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767E" w:rsidRDefault="0060081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Tracheostomy </w:t>
      </w:r>
    </w:p>
    <w:p w:rsidR="00CC767E" w:rsidRDefault="00CC7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52" w:lineRule="auto"/>
        <w:ind w:left="125" w:right="156" w:firstLine="2"/>
        <w:rPr>
          <w:rFonts w:ascii="Browallia New" w:eastAsia="Browallia New" w:hAnsi="Browallia New" w:cs="Browallia New"/>
          <w:b/>
          <w:bCs/>
          <w:color w:val="000000"/>
          <w:sz w:val="28"/>
          <w:szCs w:val="28"/>
        </w:rPr>
      </w:pPr>
    </w:p>
    <w:tbl>
      <w:tblPr>
        <w:tblStyle w:val="a5"/>
        <w:tblW w:w="103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94"/>
        <w:gridCol w:w="1560"/>
        <w:gridCol w:w="1984"/>
      </w:tblGrid>
      <w:tr w:rsidR="0060081D" w:rsidTr="0060081D">
        <w:trPr>
          <w:trHeight w:val="605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Pr="003B459A" w:rsidRDefault="0060081D" w:rsidP="0060081D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bookmarkStart w:id="0" w:name="_GoBack" w:colFirst="0" w:colLast="2"/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Pr="003B459A" w:rsidRDefault="0060081D" w:rsidP="0060081D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Pr="003B459A" w:rsidRDefault="0060081D" w:rsidP="0060081D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bookmarkEnd w:id="0"/>
      <w:tr w:rsidR="0060081D" w:rsidTr="0060081D">
        <w:trPr>
          <w:trHeight w:val="674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Indication for procedure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664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3" w:right="267" w:firstLine="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Positioning : supine, neck extension with pillow support  under shoulders and neck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1634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Time out 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9" w:lineRule="auto"/>
              <w:ind w:left="117" w:right="645" w:firstLine="13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Antibiotics prophylaxis within the last 60 minutes 2. What are the critical or non-routine steps?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How long will the case take?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4. What is the anticipated blood loss?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336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Scrub and drape : chin to nipple line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333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Special instrument : Tracheostomy tube, Size?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998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9" w:lineRule="auto"/>
              <w:ind w:left="119" w:right="7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Surgical land mark/ incision : 2 cm above jugular notch, 2  cm collar incision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1960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Surgical anatomy : identify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Platysma muscle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Strap muscles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Anterior jugular vein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4. Isthmus of thyroid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5. Trachea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333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Anticipates steps in procedure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2284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Knowledge of critical points of operation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Avoid anterior jugular vein injury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2. Inverted U incision on 2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  <w:vertAlign w:val="superscript"/>
              </w:rPr>
              <w:t xml:space="preserve">nd 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- 4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tracheal ring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9" w:lineRule="auto"/>
              <w:ind w:left="114" w:right="350" w:firstLine="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Divide isthmus </w:t>
            </w:r>
            <w:proofErr w:type="spellStart"/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incase</w:t>
            </w:r>
            <w:proofErr w:type="spellEnd"/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 of thyroid enlargement 4. Hanging stitch on tracheal flap secured on patient’s  chest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5. Avoid dissection beyond lateral side of trachea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335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Demonstrates proper handling of tissue and instrument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1308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Good basic skills : suture/knot tying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Proper incision and exposure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51" w:lineRule="auto"/>
              <w:ind w:left="119" w:right="326" w:hanging="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2. Good in dissection technique and secure of bleeding 3. Proper size of tracheal window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336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lastRenderedPageBreak/>
              <w:t xml:space="preserve">Follows a logical sequence in case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333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Responds appropriately to acute events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998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 </w:t>
            </w:r>
          </w:p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9" w:lineRule="auto"/>
              <w:ind w:left="123" w:right="81" w:hanging="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Completed Sign-out : Nurse verbally confirms (procedure,  instrument, specimen, any problems)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335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Complete post-operative orders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60081D" w:rsidTr="0060081D">
        <w:trPr>
          <w:trHeight w:val="336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Saw patient in recovery room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081D" w:rsidRDefault="006008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</w:tbl>
    <w:p w:rsidR="00CC767E" w:rsidRDefault="00CC767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0081D" w:rsidRPr="000B0AE5" w:rsidRDefault="0060081D" w:rsidP="0060081D">
      <w:pPr>
        <w:rPr>
          <w:b/>
          <w:bCs/>
        </w:rPr>
      </w:pPr>
      <w:r w:rsidRPr="000B0AE5">
        <w:rPr>
          <w:b/>
          <w:bCs/>
        </w:rPr>
        <w:t>Comment :</w:t>
      </w:r>
    </w:p>
    <w:p w:rsidR="0060081D" w:rsidRPr="000B0AE5" w:rsidRDefault="0060081D" w:rsidP="0060081D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60081D" w:rsidTr="008238D8">
        <w:trPr>
          <w:trHeight w:val="446"/>
        </w:trPr>
        <w:tc>
          <w:tcPr>
            <w:tcW w:w="3397" w:type="dxa"/>
            <w:gridSpan w:val="2"/>
          </w:tcPr>
          <w:p w:rsidR="0060081D" w:rsidRPr="000B0AE5" w:rsidRDefault="0060081D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60081D" w:rsidTr="008238D8">
        <w:tc>
          <w:tcPr>
            <w:tcW w:w="562" w:type="dxa"/>
          </w:tcPr>
          <w:p w:rsidR="0060081D" w:rsidRDefault="0060081D" w:rsidP="008238D8"/>
        </w:tc>
        <w:tc>
          <w:tcPr>
            <w:tcW w:w="2835" w:type="dxa"/>
          </w:tcPr>
          <w:p w:rsidR="0060081D" w:rsidRPr="000B0AE5" w:rsidRDefault="0060081D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60081D" w:rsidTr="008238D8">
        <w:tc>
          <w:tcPr>
            <w:tcW w:w="562" w:type="dxa"/>
          </w:tcPr>
          <w:p w:rsidR="0060081D" w:rsidRDefault="0060081D" w:rsidP="008238D8"/>
        </w:tc>
        <w:tc>
          <w:tcPr>
            <w:tcW w:w="2835" w:type="dxa"/>
          </w:tcPr>
          <w:p w:rsidR="0060081D" w:rsidRPr="000B0AE5" w:rsidRDefault="0060081D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60081D" w:rsidTr="008238D8">
        <w:tc>
          <w:tcPr>
            <w:tcW w:w="562" w:type="dxa"/>
          </w:tcPr>
          <w:p w:rsidR="0060081D" w:rsidRDefault="0060081D" w:rsidP="008238D8"/>
        </w:tc>
        <w:tc>
          <w:tcPr>
            <w:tcW w:w="2835" w:type="dxa"/>
          </w:tcPr>
          <w:p w:rsidR="0060081D" w:rsidRPr="000B0AE5" w:rsidRDefault="0060081D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60081D" w:rsidRDefault="0060081D" w:rsidP="0060081D">
      <w:r w:rsidRPr="000B0AE5">
        <w:t xml:space="preserve"> </w:t>
      </w:r>
    </w:p>
    <w:p w:rsidR="00CC767E" w:rsidRDefault="00CC767E" w:rsidP="0060081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Browallia New" w:eastAsia="Browallia New" w:hAnsi="Browallia New" w:cs="Browallia New"/>
          <w:color w:val="000000"/>
          <w:sz w:val="25"/>
          <w:szCs w:val="25"/>
        </w:rPr>
      </w:pPr>
    </w:p>
    <w:sectPr w:rsidR="00CC767E">
      <w:pgSz w:w="11880" w:h="16840"/>
      <w:pgMar w:top="681" w:right="616" w:bottom="748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EF04484-C2C8-45B5-B54F-FDFE28FD5AD9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2" w:fontKey="{8DFC70DC-194F-432E-8452-A808EEB71F8C}"/>
    <w:embedBold r:id="rId3" w:fontKey="{9E6EF444-6CC8-48FA-B545-DF29A9271D3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C76E4A8C-9012-49F6-8FEB-5950B729D249}"/>
    <w:embedBold r:id="rId5" w:fontKey="{C0CD2BF9-5DEB-4767-AD01-B728C5DBAC1B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530814B5-86EB-4910-AF9C-E8D6BEC3EAEE}"/>
    <w:embedBold r:id="rId7" w:fontKey="{B60AA827-68C3-43D2-A57A-7FF9E2AFADE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7D1BD39D-B67A-4861-87D5-580D874E9A98}"/>
    <w:embedBold r:id="rId9" w:fontKey="{CB603D08-13FA-43D3-8390-70877610F4C9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0" w:fontKey="{CF03B025-F6FB-4F0E-A113-1045975648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67E"/>
    <w:rsid w:val="0060081D"/>
    <w:rsid w:val="00CC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821A3A-7C1B-4428-9558-B9EFE5F9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60081D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1494</Characters>
  <Application>Microsoft Office Word</Application>
  <DocSecurity>0</DocSecurity>
  <Lines>12</Lines>
  <Paragraphs>3</Paragraphs>
  <ScaleCrop>false</ScaleCrop>
  <Company>Chiag Mai University</Company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2</cp:revision>
  <dcterms:created xsi:type="dcterms:W3CDTF">2026-09-14T05:03:00Z</dcterms:created>
  <dcterms:modified xsi:type="dcterms:W3CDTF">2026-09-14T05:04:00Z</dcterms:modified>
</cp:coreProperties>
</file>