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09C5" w:rsidRDefault="00983F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</w:pPr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 xml:space="preserve">Explore laparotomy to Colectomy </w:t>
      </w:r>
    </w:p>
    <w:tbl>
      <w:tblPr>
        <w:tblStyle w:val="a5"/>
        <w:tblW w:w="1062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3"/>
        <w:gridCol w:w="1559"/>
        <w:gridCol w:w="1560"/>
      </w:tblGrid>
      <w:tr w:rsidR="00983F70" w:rsidTr="00983F70">
        <w:trPr>
          <w:trHeight w:val="387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Pr="00983F70" w:rsidRDefault="00983F70" w:rsidP="00983F70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  <w:cs/>
              </w:rPr>
            </w:pPr>
            <w:r w:rsidRPr="00983F70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Pr="00983F70" w:rsidRDefault="00983F70" w:rsidP="00983F70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983F70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Resident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Pr="00983F70" w:rsidRDefault="00983F70" w:rsidP="00983F70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983F70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Staff</w:t>
            </w:r>
          </w:p>
        </w:tc>
      </w:tr>
      <w:tr w:rsidR="00983F70" w:rsidTr="00983F70">
        <w:trPr>
          <w:trHeight w:val="724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Preparation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Short brief an information : Hx, PE, Lab, X-ray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83F70" w:rsidTr="00983F70">
        <w:trPr>
          <w:trHeight w:val="1417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Time out 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3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Antibiotics prophylaxis 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9" w:lineRule="auto"/>
              <w:ind w:left="120" w:right="862" w:hanging="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2. What are the critical or non-routine steps? 3. How long will the case take?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left="11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4. What is the anticipated blood loss?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83F70" w:rsidTr="00983F70">
        <w:trPr>
          <w:trHeight w:val="1583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Operation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29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Incision and approach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3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Midline incision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9" w:lineRule="auto"/>
              <w:ind w:left="124" w:right="451" w:hanging="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2. Adequate exposure : Bowel Fold/ Small bowel  packing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83F70" w:rsidTr="00983F70">
        <w:trPr>
          <w:trHeight w:val="4557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Relevant anatomy and technique : identify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3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Vascular supply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9" w:lineRule="auto"/>
              <w:ind w:left="119" w:right="240" w:hanging="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a. Rt. Hemicolectomy/extended : ileocolic, middle  colic vessels, GTH)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9" w:lineRule="auto"/>
              <w:ind w:left="115" w:right="636" w:hanging="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b. Lt. hemicolectomy/extended : middle colic  vessels, IMA and branches)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c. Anterior resection/ LAR: IMA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2. Ureter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3. Gonadal vessel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1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4. Toldt’s fascia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5. TME or CME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9" w:lineRule="auto"/>
              <w:ind w:left="115" w:right="403" w:firstLine="4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6. Others : duodenum, pancreas, spleen, seminal  vesicle, prostate, uterus and/or vagina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83F70" w:rsidTr="00983F70">
        <w:trPr>
          <w:trHeight w:val="3221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Anticipates steps in procedure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7" w:lineRule="auto"/>
              <w:ind w:left="124" w:right="148" w:firstLine="8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Set the retractor for adequate exposure and small  bowel packing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9" w:lineRule="auto"/>
              <w:ind w:left="127" w:right="556" w:hanging="1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2. Dissected along Embryological plane (Toldt’s  Fascia) for the CME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8" w:lineRule="auto"/>
              <w:ind w:left="114" w:right="638" w:firstLine="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3. Identify the Vascular supply tumor or part of  Colectomy considered in oncologic principle 4. Resection Bowel and mesentery technique  according to oncologic principle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9" w:lineRule="auto"/>
              <w:ind w:left="126" w:right="134" w:hanging="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5. Anastomosis technique (Suturing/Staple technique/ No tension/ No torsion/ well blood supply) </w:t>
            </w:r>
          </w:p>
          <w:p w:rsidR="00983F70" w:rsidRPr="00983F70" w:rsidRDefault="00983F70" w:rsidP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6. Drain placement and Abdominal closure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  <w:p w:rsidR="00983F70" w:rsidRPr="00983F70" w:rsidRDefault="00983F70" w:rsidP="00983F70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</w:p>
          <w:p w:rsidR="00983F70" w:rsidRPr="00983F70" w:rsidRDefault="00983F70" w:rsidP="00983F70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</w:p>
          <w:p w:rsidR="00983F70" w:rsidRPr="00983F70" w:rsidRDefault="00983F70" w:rsidP="00983F70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</w:p>
          <w:p w:rsidR="00983F70" w:rsidRPr="00983F70" w:rsidRDefault="00983F70" w:rsidP="00983F70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</w:p>
          <w:p w:rsidR="00983F70" w:rsidRPr="00983F70" w:rsidRDefault="00983F70" w:rsidP="00983F70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</w:p>
          <w:p w:rsidR="00983F70" w:rsidRPr="00983F70" w:rsidRDefault="00983F70" w:rsidP="00983F70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</w:p>
          <w:p w:rsidR="00983F70" w:rsidRPr="00983F70" w:rsidRDefault="00983F70" w:rsidP="00983F70">
            <w:pPr>
              <w:tabs>
                <w:tab w:val="left" w:pos="1188"/>
              </w:tabs>
              <w:rPr>
                <w:rFonts w:ascii="Browallia New" w:eastAsia="Browallia New" w:hAnsi="Browallia New" w:cs="Browallia New"/>
                <w:sz w:val="28"/>
                <w:szCs w:val="28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  <w:p w:rsidR="00983F70" w:rsidRPr="00983F70" w:rsidRDefault="00983F70" w:rsidP="00983F70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</w:p>
          <w:p w:rsidR="00983F70" w:rsidRPr="00983F70" w:rsidRDefault="00983F70" w:rsidP="00983F70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</w:p>
          <w:p w:rsidR="00983F70" w:rsidRPr="00983F70" w:rsidRDefault="00983F70" w:rsidP="00983F70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</w:p>
          <w:p w:rsidR="00983F70" w:rsidRPr="00983F70" w:rsidRDefault="00983F70" w:rsidP="00983F70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</w:p>
          <w:p w:rsidR="00983F70" w:rsidRPr="00983F70" w:rsidRDefault="00983F70" w:rsidP="00983F70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</w:p>
          <w:p w:rsidR="00983F70" w:rsidRPr="00983F70" w:rsidRDefault="00983F70" w:rsidP="00983F70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</w:p>
          <w:p w:rsidR="00983F70" w:rsidRPr="00983F70" w:rsidRDefault="00983F70" w:rsidP="00983F70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</w:p>
        </w:tc>
      </w:tr>
    </w:tbl>
    <w:p w:rsidR="00D509C5" w:rsidRDefault="00D509C5" w:rsidP="00983F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D509C5" w:rsidRDefault="00D509C5" w:rsidP="00983F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6"/>
        <w:tblW w:w="103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61"/>
        <w:gridCol w:w="1418"/>
        <w:gridCol w:w="1559"/>
      </w:tblGrid>
      <w:tr w:rsidR="00983F70" w:rsidTr="00983F70">
        <w:trPr>
          <w:trHeight w:val="2109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lastRenderedPageBreak/>
              <w:t xml:space="preserve">Knowledge of critical points of operation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7" w:lineRule="auto"/>
              <w:ind w:left="116" w:right="253" w:firstLine="1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Dissection vessel and Node clearance according  to Oncologic principle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2. Management in case of bleeding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3. Making Good Anastomosis 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1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4. Avoiding Injury to Adjacent organ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83F70" w:rsidTr="00983F70">
        <w:trPr>
          <w:trHeight w:val="710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24" w:right="863" w:firstLine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Demonstrates proper handling of tissue and  instrument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83F70" w:rsidTr="00983F70">
        <w:trPr>
          <w:trHeight w:val="357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Good basic skills : Suture and knot tying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83F70" w:rsidTr="00983F70">
        <w:trPr>
          <w:trHeight w:val="360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Follows a logical sequence in case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83F70" w:rsidTr="00983F70">
        <w:trPr>
          <w:trHeight w:val="360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Responds appropriately to acute event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83F70" w:rsidTr="00983F70">
        <w:trPr>
          <w:trHeight w:val="1075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 xml:space="preserve">Follow-Up 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  <w:shd w:val="clear" w:color="auto" w:fill="D3D3D3"/>
              </w:rPr>
              <w:t>: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</w:t>
            </w:r>
          </w:p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49" w:lineRule="auto"/>
              <w:ind w:left="124" w:right="507" w:hanging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Completed Sign-out : Nurse verbally confirms  (procedure, instrument, specimen, any problems)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83F70" w:rsidTr="00983F70">
        <w:trPr>
          <w:trHeight w:val="360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Complete post-operative orders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83F70" w:rsidTr="00983F70">
        <w:trPr>
          <w:trHeight w:val="360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Saw patient in recovery room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F70" w:rsidRDefault="00983F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</w:tbl>
    <w:p w:rsidR="00D509C5" w:rsidRDefault="00D50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D509C5" w:rsidRDefault="00D509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A36A86" w:rsidRPr="000B0AE5" w:rsidRDefault="00A36A86" w:rsidP="00A36A86">
      <w:pPr>
        <w:rPr>
          <w:b/>
          <w:bCs/>
        </w:rPr>
      </w:pPr>
      <w:r w:rsidRPr="000B0AE5">
        <w:rPr>
          <w:b/>
          <w:bCs/>
        </w:rPr>
        <w:t>Comment :</w:t>
      </w:r>
    </w:p>
    <w:p w:rsidR="00A36A86" w:rsidRPr="000B0AE5" w:rsidRDefault="00A36A86" w:rsidP="00A36A86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A36A86" w:rsidTr="008238D8">
        <w:trPr>
          <w:trHeight w:val="446"/>
        </w:trPr>
        <w:tc>
          <w:tcPr>
            <w:tcW w:w="3397" w:type="dxa"/>
            <w:gridSpan w:val="2"/>
          </w:tcPr>
          <w:p w:rsidR="00A36A86" w:rsidRPr="000B0AE5" w:rsidRDefault="00A36A86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t>Overall assessment</w:t>
            </w:r>
          </w:p>
        </w:tc>
      </w:tr>
      <w:tr w:rsidR="00A36A86" w:rsidTr="008238D8">
        <w:tc>
          <w:tcPr>
            <w:tcW w:w="562" w:type="dxa"/>
          </w:tcPr>
          <w:p w:rsidR="00A36A86" w:rsidRDefault="00A36A86" w:rsidP="008238D8"/>
        </w:tc>
        <w:tc>
          <w:tcPr>
            <w:tcW w:w="2835" w:type="dxa"/>
          </w:tcPr>
          <w:p w:rsidR="00A36A86" w:rsidRPr="000B0AE5" w:rsidRDefault="00A36A86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A36A86" w:rsidTr="008238D8">
        <w:tc>
          <w:tcPr>
            <w:tcW w:w="562" w:type="dxa"/>
          </w:tcPr>
          <w:p w:rsidR="00A36A86" w:rsidRDefault="00A36A86" w:rsidP="008238D8"/>
        </w:tc>
        <w:tc>
          <w:tcPr>
            <w:tcW w:w="2835" w:type="dxa"/>
          </w:tcPr>
          <w:p w:rsidR="00A36A86" w:rsidRPr="000B0AE5" w:rsidRDefault="00A36A86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A36A86" w:rsidTr="008238D8">
        <w:tc>
          <w:tcPr>
            <w:tcW w:w="562" w:type="dxa"/>
          </w:tcPr>
          <w:p w:rsidR="00A36A86" w:rsidRDefault="00A36A86" w:rsidP="008238D8"/>
        </w:tc>
        <w:tc>
          <w:tcPr>
            <w:tcW w:w="2835" w:type="dxa"/>
          </w:tcPr>
          <w:p w:rsidR="00A36A86" w:rsidRPr="000B0AE5" w:rsidRDefault="00A36A86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D509C5" w:rsidRDefault="00D509C5" w:rsidP="00983F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9" w:lineRule="auto"/>
        <w:ind w:left="110" w:right="114" w:firstLine="16"/>
        <w:rPr>
          <w:rFonts w:ascii="Browallia New" w:eastAsia="Browallia New" w:hAnsi="Browallia New" w:cs="Browallia New"/>
          <w:color w:val="000000"/>
          <w:sz w:val="28"/>
          <w:szCs w:val="28"/>
          <w:cs/>
        </w:rPr>
      </w:pPr>
      <w:bookmarkStart w:id="0" w:name="_GoBack"/>
      <w:bookmarkEnd w:id="0"/>
    </w:p>
    <w:sectPr w:rsidR="00D509C5">
      <w:pgSz w:w="11880" w:h="16840"/>
      <w:pgMar w:top="681" w:right="616" w:bottom="851" w:left="60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559D591-846A-460E-A7A4-77C3A0AF05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8A84A8F-73CE-4B10-9C0A-F3CD92976A1E}"/>
    <w:embedBold r:id="rId3" w:fontKey="{2D652ECE-7060-43CF-AD41-E0534CD4E540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BAE16A2B-D185-45F5-8DEE-FB2D12531D66}"/>
    <w:embedBold r:id="rId5" w:fontKey="{84A32489-5DBF-4E30-A62E-FDD41D80E42B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6767235E-12B4-4F97-BC99-AC22B5DDA760}"/>
    <w:embedBold r:id="rId7" w:fontKey="{2811D128-601B-47EB-AB86-31A783236D20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C8B49610-0E86-4930-B71D-7B68125F1969}"/>
    <w:embedBold r:id="rId9" w:fontKey="{086CB551-B6DD-4233-823A-9D1B7DA26F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CE253A23-4E8E-44A5-9AF9-B803D9096DB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9C5"/>
    <w:rsid w:val="00983F70"/>
    <w:rsid w:val="00A36A86"/>
    <w:rsid w:val="00C161A2"/>
    <w:rsid w:val="00D5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A9F60D-A085-45C9-94D2-E3FE2307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styleId="a7">
    <w:name w:val="Table Grid"/>
    <w:basedOn w:val="a1"/>
    <w:uiPriority w:val="39"/>
    <w:rsid w:val="00983F70"/>
    <w:pPr>
      <w:spacing w:line="240" w:lineRule="auto"/>
    </w:pPr>
    <w:rPr>
      <w:rFonts w:asciiTheme="minorHAnsi" w:eastAsiaTheme="minorHAnsi" w:hAnsiTheme="minorHAnsi" w:cstheme="min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316</Words>
  <Characters>1804</Characters>
  <Application>Microsoft Office Word</Application>
  <DocSecurity>0</DocSecurity>
  <Lines>15</Lines>
  <Paragraphs>4</Paragraphs>
  <ScaleCrop>false</ScaleCrop>
  <Company>Chiag Mai University</Company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host1@medicine.local</cp:lastModifiedBy>
  <cp:revision>4</cp:revision>
  <dcterms:created xsi:type="dcterms:W3CDTF">2026-09-14T03:01:00Z</dcterms:created>
  <dcterms:modified xsi:type="dcterms:W3CDTF">2026-09-14T04:46:00Z</dcterms:modified>
</cp:coreProperties>
</file>