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FB2" w:rsidRPr="0052005C" w:rsidRDefault="00C02FB2" w:rsidP="00C02FB2">
      <w:pPr>
        <w:rPr>
          <w:rFonts w:ascii="TH Sarabun New" w:hAnsi="TH Sarabun New" w:cs="TH Sarabun New"/>
          <w:b/>
          <w:bCs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t>EPA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proofErr w:type="gramStart"/>
      <w:r w:rsidRPr="0052005C">
        <w:rPr>
          <w:rFonts w:ascii="TH Sarabun New" w:hAnsi="TH Sarabun New" w:cs="TH Sarabun New"/>
          <w:b/>
          <w:bCs/>
          <w:sz w:val="28"/>
        </w:rPr>
        <w:t xml:space="preserve">5 </w:t>
      </w:r>
      <w:r w:rsidRPr="0052005C">
        <w:rPr>
          <w:rFonts w:ascii="TH Sarabun New" w:hAnsi="TH Sarabun New" w:cs="TH Sarabun New"/>
          <w:b/>
          <w:bCs/>
          <w:sz w:val="28"/>
          <w:cs/>
        </w:rPr>
        <w:t>:</w:t>
      </w:r>
      <w:proofErr w:type="gramEnd"/>
      <w:r>
        <w:rPr>
          <w:rFonts w:ascii="TH Sarabun New" w:hAnsi="TH Sarabun New" w:cs="TH Sarabun New"/>
          <w:b/>
          <w:bCs/>
          <w:sz w:val="28"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>Mana</w:t>
      </w:r>
      <w:r>
        <w:rPr>
          <w:rFonts w:ascii="TH Sarabun New" w:hAnsi="TH Sarabun New" w:cs="TH Sarabun New"/>
          <w:b/>
          <w:bCs/>
          <w:sz w:val="28"/>
        </w:rPr>
        <w:t xml:space="preserve">gement of breast mass in women </w:t>
      </w:r>
    </w:p>
    <w:tbl>
      <w:tblPr>
        <w:tblW w:w="95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7272"/>
      </w:tblGrid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หัวข้อที่</w:t>
            </w:r>
          </w:p>
        </w:tc>
        <w:tc>
          <w:tcPr>
            <w:tcW w:w="7272" w:type="dxa"/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รายละเอียด</w:t>
            </w:r>
          </w:p>
        </w:tc>
      </w:tr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1.ชื่อเรื่องกิจกรรม</w:t>
            </w:r>
          </w:p>
        </w:tc>
        <w:tc>
          <w:tcPr>
            <w:tcW w:w="7272" w:type="dxa"/>
            <w:shd w:val="clear" w:color="auto" w:fill="FFFFFF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สามารถให้การวินิจฉัย รักษา ผู้ป่วยหญิงที่มีปัญหาก้อนในเต้านมได้อย่างเหมาะสม</w:t>
            </w:r>
          </w:p>
        </w:tc>
      </w:tr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272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รายละเอียดของกิจกรรม</w:t>
            </w:r>
          </w:p>
          <w:p w:rsidR="00C02FB2" w:rsidRPr="00C02FB2" w:rsidRDefault="00C02FB2" w:rsidP="001E7FC4">
            <w:pPr>
              <w:rPr>
                <w:rFonts w:ascii="TH Sarabun New" w:hAnsi="TH Sarabun New" w:cs="TH Sarabun New"/>
                <w:sz w:val="28"/>
                <w:cs/>
                <w:lang w:val="th-TH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สามารถรวบรวมข้อมูลที่จำเป็นจากการซักประวัติและตรวจร่างกาย สามารถส่งตรวจเพิ่มเติมและแปลผลได้ถูกต้อง สามารถเลือกการรักษาได้ถูกต้อง และหากต้องผ่าตัดสามารถเลือกวิธีผ่าตัดได้เหมาะสมถูกต้อง สามารถสื่อสาร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กับผู้ป่วยและ/หรือ ญาติได้อย่างเหมาะสม</w:t>
            </w:r>
          </w:p>
        </w:tc>
      </w:tr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ด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ด้านประสบการณ์ความรู้ ทักษะทัศนคติ พฤติกรรม</w:t>
            </w:r>
          </w:p>
        </w:tc>
        <w:tc>
          <w:tcPr>
            <w:tcW w:w="7272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ความรู้ ทักษะ เจตคติ ที่จำเป็นต้องมี</w:t>
            </w:r>
          </w:p>
          <w:p w:rsidR="00C02FB2" w:rsidRPr="0052005C" w:rsidRDefault="00C02FB2" w:rsidP="00C02FB2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.1 ความรู้พื้นฐานเรื่อง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triple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assessment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of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breast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mass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ความรู้พื้นฐานเรื่อง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การรักษา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common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breast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mass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ความรู้พื้นฐานเรื่องการรักษา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breast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cancer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 xml:space="preserve">รวมทั้งความรู้เรื่องการผ่าตัดรักษา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breast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cancer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อย่างละเอียด ความรู้เรื่อง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ภาวะแทรกซ้อนและการดูแลรักษา</w:t>
            </w:r>
          </w:p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.2 ทักษะการสื่อสาร ให้ข้อมูลเพื่อให้ได้รับความยินยอมจากผู้ป่วยหรือญาติ ตามความเหมาะสม (</w:t>
            </w:r>
            <w:r w:rsidRPr="0052005C">
              <w:rPr>
                <w:rFonts w:ascii="TH Sarabun New" w:hAnsi="TH Sarabun New" w:cs="TH Sarabun New"/>
                <w:sz w:val="28"/>
              </w:rPr>
              <w:t>Consent and assent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ตลอดจนการให้คำแนะนำ และมีปฏิสัมพันธ์กับผู้ป่วย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>หรือญาติ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อย่างเหมาะสม</w:t>
            </w:r>
          </w:p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.3 พฤตินิสัยและเจตคติที่ดีต่อวิชาชีพแพทย์ มีคุณธรรม จริยธรรมและจรรยาบรรณแห่งวิชาชีพ</w:t>
            </w:r>
          </w:p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.4 การกำหนดความต้องการในการเรียนรู้ของตนเองได้อย่างครอบคลุมทุกด้านที่จำเป็น รู้จักวางแผนและแสวงหาวิธีการสร้างและพัฒนาความรู้ รวมทั้งพัฒนาตนเองอย่างต่อเนื่องและสม่ำเสมอ</w:t>
            </w:r>
          </w:p>
        </w:tc>
      </w:tr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.การวัดและการประเมินผล</w:t>
            </w:r>
          </w:p>
        </w:tc>
        <w:tc>
          <w:tcPr>
            <w:tcW w:w="7272" w:type="dxa"/>
            <w:shd w:val="clear" w:color="auto" w:fill="auto"/>
          </w:tcPr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วิธีการประเมินระดับความสามารถ</w:t>
            </w:r>
          </w:p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  <w:cs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.1 การสังเกตระหว่างการปฏิบัติงานโดยอาจารย์ หรือการทดสอบผู้ป่วยจำลอง หรือตัวอย่าง </w:t>
            </w:r>
            <w:r w:rsidRPr="0052005C">
              <w:rPr>
                <w:rFonts w:ascii="TH Sarabun New" w:hAnsi="TH Sarabun New" w:cs="TH Sarabun New"/>
                <w:sz w:val="28"/>
              </w:rPr>
              <w:t>case discussion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ใน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 xml:space="preserve">คลินิกผู้ป่วยนอก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หอผู้ป่วย</w:t>
            </w:r>
            <w:r w:rsidRPr="0052005C">
              <w:rPr>
                <w:rFonts w:ascii="TH Sarabun New" w:hAnsi="TH Sarabun New" w:cs="TH Sarabun New"/>
                <w:sz w:val="28"/>
                <w:cs/>
                <w:lang w:val="th-TH"/>
              </w:rPr>
              <w:t xml:space="preserve"> หรือในห้องผ่าตัด</w:t>
            </w:r>
          </w:p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  <w:cs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.2 PBA (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breast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mass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excision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,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total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mastectomy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+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axillary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management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>)</w:t>
            </w:r>
          </w:p>
        </w:tc>
      </w:tr>
      <w:tr w:rsidR="00C02FB2" w:rsidRPr="0052005C" w:rsidTr="001E7FC4">
        <w:tc>
          <w:tcPr>
            <w:tcW w:w="2268" w:type="dxa"/>
            <w:shd w:val="clear" w:color="auto" w:fill="auto"/>
          </w:tcPr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.ระดับความสามารถตาม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ของแพทย์ประจำบ้านของแต่ละชั้นปี</w:t>
            </w:r>
          </w:p>
        </w:tc>
        <w:tc>
          <w:tcPr>
            <w:tcW w:w="7272" w:type="dxa"/>
            <w:shd w:val="clear" w:color="auto" w:fill="auto"/>
          </w:tcPr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ระดับความสามารถที่พึงมี </w:t>
            </w:r>
          </w:p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L3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สำหรับการเลื่อนชั้นไปอยู่ระดับการฝึกอบรมหรือชั้นปีที่ 2 </w:t>
            </w:r>
          </w:p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L4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สำหรับการเลื่อนชั้นไปอยู่ระดับการฝึกอบรมหรือชั้นปีที่ 3</w:t>
            </w:r>
          </w:p>
          <w:p w:rsidR="00C02FB2" w:rsidRPr="0052005C" w:rsidRDefault="00C02FB2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เมื่อสิ้นสุดการฝึกอบรมในระดับหรือชั้นปีที่ 4 ในส่วนการผ่าตัด 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L4</w:t>
            </w:r>
          </w:p>
        </w:tc>
      </w:tr>
    </w:tbl>
    <w:p w:rsidR="00C02FB2" w:rsidRDefault="00C02FB2" w:rsidP="00C02FB2">
      <w:pPr>
        <w:rPr>
          <w:rFonts w:ascii="TH Sarabun New" w:hAnsi="TH Sarabun New" w:cs="TH Sarabun New"/>
          <w:b/>
          <w:bCs/>
          <w:sz w:val="28"/>
        </w:rPr>
      </w:pPr>
    </w:p>
    <w:p w:rsidR="00C02FB2" w:rsidRDefault="00C02FB2" w:rsidP="00C02FB2">
      <w:pPr>
        <w:rPr>
          <w:rFonts w:ascii="TH Sarabun New" w:hAnsi="TH Sarabun New" w:cs="TH Sarabun New"/>
          <w:b/>
          <w:bCs/>
          <w:sz w:val="28"/>
        </w:rPr>
      </w:pPr>
    </w:p>
    <w:p w:rsidR="00C02FB2" w:rsidRPr="0052005C" w:rsidRDefault="00C02FB2" w:rsidP="00C02FB2">
      <w:pPr>
        <w:rPr>
          <w:rFonts w:ascii="TH Sarabun New" w:hAnsi="TH Sarabun New" w:cs="TH Sarabun New"/>
          <w:b/>
          <w:bCs/>
          <w:sz w:val="28"/>
        </w:rPr>
      </w:pPr>
      <w:proofErr w:type="spellStart"/>
      <w:r w:rsidRPr="0052005C">
        <w:rPr>
          <w:rFonts w:ascii="TH Sarabun New" w:hAnsi="TH Sarabun New" w:cs="TH Sarabun New"/>
          <w:b/>
          <w:bCs/>
          <w:sz w:val="28"/>
        </w:rPr>
        <w:lastRenderedPageBreak/>
        <w:t>Millestone</w:t>
      </w:r>
      <w:proofErr w:type="spellEnd"/>
      <w:r w:rsidRPr="0052005C">
        <w:rPr>
          <w:rFonts w:ascii="TH Sarabun New" w:hAnsi="TH Sarabun New" w:cs="TH Sarabun New"/>
          <w:b/>
          <w:bCs/>
          <w:sz w:val="28"/>
        </w:rPr>
        <w:t xml:space="preserve"> EPA5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: </w:t>
      </w:r>
      <w:r w:rsidRPr="0052005C">
        <w:rPr>
          <w:rFonts w:ascii="TH Sarabun New" w:hAnsi="TH Sarabun New" w:cs="TH Sarabun New"/>
          <w:b/>
          <w:bCs/>
          <w:sz w:val="28"/>
        </w:rPr>
        <w:t>Mana</w:t>
      </w:r>
      <w:r>
        <w:rPr>
          <w:rFonts w:ascii="TH Sarabun New" w:hAnsi="TH Sarabun New" w:cs="TH Sarabun New"/>
          <w:b/>
          <w:bCs/>
          <w:sz w:val="28"/>
        </w:rPr>
        <w:t xml:space="preserve">gement of breast mass in women </w:t>
      </w:r>
    </w:p>
    <w:tbl>
      <w:tblPr>
        <w:tblW w:w="99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992"/>
        <w:gridCol w:w="992"/>
        <w:gridCol w:w="992"/>
      </w:tblGrid>
      <w:tr w:rsidR="00C02FB2" w:rsidRPr="0052005C" w:rsidTr="00C02FB2">
        <w:trPr>
          <w:tblHeader/>
        </w:trPr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C02FB2" w:rsidRPr="0052005C" w:rsidTr="001E7FC4">
        <w:tc>
          <w:tcPr>
            <w:tcW w:w="4678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1.รวบรวมข้อมูลที่จำเป็นจากการซักประวัติเกี่ยวกับก้อนที่เต้านมได้อย่างเหมาะสม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สามารถรวบรวมข้อมูลที่จำเป็นจากซักประวัติเกี่ยวกับก้อนที่เต้านมได้ครบถ้วน และสามารถวิเคราะห์ข้อมูลเพื่อนำไปสู่การวินิจฉัยแยกโรคได้</w:t>
            </w: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2.รวบรวมข้อมูลที่จำเป็นจากการซักประวัติเกี่ยวกับปัจจัยเสี่ยงของมะเร็งเต้านมได้อย่างเหมาะสม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สามารถรวบรวมข้อมูลที่จำเป็นจากซักประวัติเกี่ยวกับปัจจัยเสี่ยงของมะเร็งเต้านมได้ครบถ้วน และสามารถวิเคราะห์ข้อมูลได้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3.รวบรวมข้อมูลที่จำเป็นจากการตรวจร่าง</w:t>
            </w:r>
            <w:bookmarkStart w:id="0" w:name="_GoBack"/>
            <w:bookmarkEnd w:id="0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กายผู้ป่วยได้อย่างเหมาะสม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สามารถตรวจร่างกายผู้ป่วยได้ถูกต้อง ทั้งการตรวจเต้านมและการตรวจร่างกายระบบอื่นที่เกี่ยวข้อง สามารถรวบรวมข้อมูลที่ได้และวิเคราะห์ข้อมูลเพื่อนำไปสู่การวินิจฉัยแยกโรคได้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4.ส่งตรวจภาพรังสีหรืออัตราซาวน์ เพื่อใช้ในการวินิจฉัยแยกโรคและการวางแผน การรักษาได้อย่างเหมาะสม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สามารถบอกเหตุผลของการเลือกตรวจภาพรังสีหรืออัตราซาวน์ สามารถดูและอ่านภาพรังสีหรืออัตราซาวน์ได้ถูกต้อง รวมทั้งนำผลที่ได้มาวิเคราะห์เพื่อนำไปสู่การวินิจฉัยแยกโรค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5.สามารถเลือกวิธีการตรวจชิ้นเนื้อ เพื่อใช้ในการวินิจฉัยแยกโรคและการวางแผน การรักษาได้อย่างเหมาะสม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สามารถบอกเหตุผลของการเลือกวิธีการตรวจชิ้นเนื้อ สามารถปฏิบัติเองได้ถูกต้องตามขั้นตอน รวมทั้งนำผลที่ได้มาวิเคราะห์เพื่อนำไปสู่การวินิจฉัยแยกโรค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6.สามารถแปลผล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triple assessment of breast mass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 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สามารถแปลผล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triple assessment of breast mass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ได้ถูกต้อง สามารถให้การวินิจฉัยแยกโรค และวางแผนการรักษาได้อย่างเหมาะสม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 xml:space="preserve">7.สามารถผ่าตัดรักษา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common benign breast disease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ปฏิบัติได้เองเป็นอย่างดี (ประเมินในส่วนของ </w:t>
            </w:r>
            <w:r w:rsidRPr="0052005C">
              <w:rPr>
                <w:rFonts w:ascii="TH Sarabun New" w:hAnsi="TH Sarabun New" w:cs="TH Sarabun New"/>
                <w:sz w:val="28"/>
              </w:rPr>
              <w:t>PBA breast mass excision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9922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ในกรณีผู้ป่วยได้รับการวินิจฉัยว่าเป็นมะเร็งเต้านม ให้ประเมินต่อในหัวข้อด้านล่าง</w:t>
            </w: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8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.วางแผนการรักษา ในกรณีที่ผู้ป่วยเป็นมะเร็งเต้านมให้อย่างเหมาะสม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สามารถประเมินระยะของโรคทางคลินิก เป้าหมายของการรักษา บอกแผนการรักษาเบื้องต้น และเลือกวิธีผ่าตัดได้อย่างเหมาะสม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9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.การสื่อสารกับผู้ป่วยและญาติ ในขั้นตอนการอธิบายแผนการรักษา และการผ่าตัดมะเร็งเต้านม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มีการสื่อสารอย่างมีประสิทธิภาพ สามารถป้องกันความขัดแย้งที่อาจเกิดขึ้นจากความไม่เข้าใจ การสื่อสารเป็นไปด้วยความเห็นอกเห็นใจ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10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.สามารถผ่าตัดรักษาผู้ป่วยมะเร็งเต้านมได้ (ประเมินใน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PBA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total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mastectomy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+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axillary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management</w:t>
            </w:r>
            <w:proofErr w:type="spellEnd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)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ปฏิบัติได้เองเป็นอย่างดี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2FB2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11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. สามารถวางแผนให้การรักษาเสริม (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adjuvant treatment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) ในผู้ป่วย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breast cancer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สามารถเลือกชนิดของการรักษาเสริมได้เหมาะสม บอกข้อบ่งชี้ ลำดับการให้ ประโยชน์และผลข้างเคียงของการรักษาเสริมที่เลือกได้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02FB2" w:rsidRPr="0052005C" w:rsidRDefault="00C02FB2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:rsidR="00C02FB2" w:rsidRPr="0052005C" w:rsidRDefault="00C02FB2" w:rsidP="00C02FB2">
      <w:pPr>
        <w:tabs>
          <w:tab w:val="left" w:pos="1260"/>
        </w:tabs>
        <w:ind w:firstLine="720"/>
        <w:jc w:val="both"/>
        <w:rPr>
          <w:rFonts w:ascii="TH Sarabun New" w:hAnsi="TH Sarabun New" w:cs="TH Sarabun New"/>
          <w:sz w:val="28"/>
        </w:rPr>
      </w:pPr>
    </w:p>
    <w:p w:rsidR="00C02FB2" w:rsidRPr="0052005C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C02FB2" w:rsidRPr="0052005C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C02FB2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C02FB2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C02FB2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C02FB2" w:rsidRDefault="00C02FB2" w:rsidP="00C02FB2">
      <w:pPr>
        <w:rPr>
          <w:rFonts w:ascii="TH Sarabun New" w:hAnsi="TH Sarabun New" w:cs="TH Sarabun New"/>
          <w:b/>
          <w:bCs/>
          <w:color w:val="000000" w:themeColor="text1"/>
          <w:sz w:val="28"/>
        </w:rPr>
      </w:pPr>
    </w:p>
    <w:p w:rsidR="0068633C" w:rsidRDefault="0068633C"/>
    <w:sectPr w:rsidR="006863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FB2"/>
    <w:rsid w:val="0068633C"/>
    <w:rsid w:val="00C02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6CA77"/>
  <w15:chartTrackingRefBased/>
  <w15:docId w15:val="{5F1DC619-258F-4024-8C70-C198F10D9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2F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638</Words>
  <Characters>3642</Characters>
  <Application>Microsoft Office Word</Application>
  <DocSecurity>0</DocSecurity>
  <Lines>30</Lines>
  <Paragraphs>8</Paragraphs>
  <ScaleCrop>false</ScaleCrop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</cp:lastModifiedBy>
  <cp:revision>1</cp:revision>
  <dcterms:created xsi:type="dcterms:W3CDTF">2020-06-24T06:53:00Z</dcterms:created>
  <dcterms:modified xsi:type="dcterms:W3CDTF">2020-06-24T06:54:00Z</dcterms:modified>
</cp:coreProperties>
</file>