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7E22"/>
          <w:sz w:val="30"/>
        </w:rPr>
        <w:t>HULA ERP</w:t>
      </w:r>
    </w:p>
    <w:p>
      <w:pPr>
        <w:jc w:val="center"/>
      </w:pPr>
      <w:r>
        <w:rPr>
          <w:b/>
          <w:color w:val="17324D"/>
          <w:sz w:val="54"/>
        </w:rPr>
        <w:t>PHÂN TÍCH WORKFLOW VÀ UI/UX MODULE QLSX</w:t>
      </w:r>
    </w:p>
    <w:p>
      <w:pPr>
        <w:jc w:val="center"/>
      </w:pPr>
      <w:r>
        <w:rPr>
          <w:b/>
          <w:color w:val="E67E22"/>
          <w:sz w:val="32"/>
        </w:rPr>
        <w:t>HULA ERP – Quản lý thực hiện sản xuất thuê ngoài</w:t>
      </w:r>
    </w:p>
    <w:p/>
    <w:tbl>
      <w:tblPr>
        <w:tblW w:type="auto" w:w="0"/>
        <w:jc w:val="center"/>
        <w:tblLayout w:type="fixed"/>
        <w:tblLook w:firstColumn="1" w:firstRow="1" w:lastColumn="0" w:lastRow="0" w:noHBand="0" w:noVBand="1" w:val="04A0"/>
      </w:tblPr>
      <w:tblGrid>
        <w:gridCol w:w="2448"/>
        <w:gridCol w:w="6768"/>
      </w:tblGrid>
      <w:tr>
        <w:tc>
          <w:tcPr>
            <w:tcW w:type="dxa" w:w="5184"/>
            <w:shd w:fill="17324D"/>
            <w:tcMar>
              <w:top w:w="80" w:type="dxa"/>
              <w:start w:w="100" w:type="dxa"/>
              <w:bottom w:w="80" w:type="dxa"/>
              <w:end w:w="100" w:type="dxa"/>
            </w:tcMar>
          </w:tcPr>
          <w:p>
            <w:r>
              <w:rPr>
                <w:b/>
                <w:color w:val="FFFFFF"/>
                <w:sz w:val="18"/>
              </w:rPr>
              <w:t>Document ID</w:t>
            </w:r>
          </w:p>
        </w:tc>
        <w:tc>
          <w:tcPr>
            <w:tcW w:type="dxa" w:w="5184"/>
            <w:shd w:fill="F3F5F7"/>
            <w:tcMar>
              <w:top w:w="80" w:type="dxa"/>
              <w:start w:w="100" w:type="dxa"/>
              <w:bottom w:w="80" w:type="dxa"/>
              <w:end w:w="100" w:type="dxa"/>
            </w:tcMar>
          </w:tcPr>
          <w:p>
            <w:r>
              <w:t>HULA-ERP-QLSX-ANALYSIS-001</w:t>
            </w:r>
          </w:p>
        </w:tc>
      </w:tr>
      <w:tr>
        <w:tc>
          <w:tcPr>
            <w:tcW w:type="dxa" w:w="5184"/>
            <w:shd w:fill="17324D"/>
            <w:tcMar>
              <w:top w:w="80" w:type="dxa"/>
              <w:start w:w="100" w:type="dxa"/>
              <w:bottom w:w="80" w:type="dxa"/>
              <w:end w:w="100" w:type="dxa"/>
            </w:tcMar>
          </w:tcPr>
          <w:p>
            <w:r>
              <w:rPr>
                <w:b/>
                <w:color w:val="FFFFFF"/>
                <w:sz w:val="18"/>
              </w:rPr>
              <w:t>Phiên bản</w:t>
            </w:r>
          </w:p>
        </w:tc>
        <w:tc>
          <w:tcPr>
            <w:tcW w:type="dxa" w:w="5184"/>
            <w:shd w:fill="F3F5F7"/>
            <w:tcMar>
              <w:top w:w="80" w:type="dxa"/>
              <w:start w:w="100" w:type="dxa"/>
              <w:bottom w:w="80" w:type="dxa"/>
              <w:end w:w="100" w:type="dxa"/>
            </w:tcMar>
          </w:tcPr>
          <w:p>
            <w:r>
              <w:t>1.0</w:t>
            </w:r>
          </w:p>
        </w:tc>
      </w:tr>
      <w:tr>
        <w:tc>
          <w:tcPr>
            <w:tcW w:type="dxa" w:w="5184"/>
            <w:shd w:fill="17324D"/>
            <w:tcMar>
              <w:top w:w="80" w:type="dxa"/>
              <w:start w:w="100" w:type="dxa"/>
              <w:bottom w:w="80" w:type="dxa"/>
              <w:end w:w="100" w:type="dxa"/>
            </w:tcMar>
          </w:tcPr>
          <w:p>
            <w:r>
              <w:rPr>
                <w:b/>
                <w:color w:val="FFFFFF"/>
                <w:sz w:val="18"/>
              </w:rPr>
              <w:t>Ngày</w:t>
            </w:r>
          </w:p>
        </w:tc>
        <w:tc>
          <w:tcPr>
            <w:tcW w:type="dxa" w:w="5184"/>
            <w:shd w:fill="F3F5F7"/>
            <w:tcMar>
              <w:top w:w="80" w:type="dxa"/>
              <w:start w:w="100" w:type="dxa"/>
              <w:bottom w:w="80" w:type="dxa"/>
              <w:end w:w="100" w:type="dxa"/>
            </w:tcMar>
          </w:tcPr>
          <w:p>
            <w:r>
              <w:t>25/07/2026</w:t>
            </w:r>
          </w:p>
        </w:tc>
      </w:tr>
      <w:tr>
        <w:tc>
          <w:tcPr>
            <w:tcW w:type="dxa" w:w="5184"/>
            <w:shd w:fill="17324D"/>
            <w:tcMar>
              <w:top w:w="80" w:type="dxa"/>
              <w:start w:w="100" w:type="dxa"/>
              <w:bottom w:w="80" w:type="dxa"/>
              <w:end w:w="100" w:type="dxa"/>
            </w:tcMar>
          </w:tcPr>
          <w:p>
            <w:r>
              <w:rPr>
                <w:b/>
                <w:color w:val="FFFFFF"/>
                <w:sz w:val="18"/>
              </w:rPr>
              <w:t>Phạm vi</w:t>
            </w:r>
          </w:p>
        </w:tc>
        <w:tc>
          <w:tcPr>
            <w:tcW w:type="dxa" w:w="5184"/>
            <w:shd w:fill="F3F5F7"/>
            <w:tcMar>
              <w:top w:w="80" w:type="dxa"/>
              <w:start w:w="100" w:type="dxa"/>
              <w:bottom w:w="80" w:type="dxa"/>
              <w:end w:w="100" w:type="dxa"/>
            </w:tcMar>
          </w:tcPr>
          <w:p>
            <w:r>
              <w:t>Workflow, Data Model và UI/UX cho sản xuất thuê ngoài</w:t>
            </w:r>
          </w:p>
        </w:tc>
      </w:tr>
    </w:tbl>
    <w:p>
      <w:pPr>
        <w:jc w:val="center"/>
      </w:pPr>
      <w:r>
        <w:rPr>
          <w:b/>
          <w:color w:val="1F2937"/>
          <w:sz w:val="20"/>
        </w:rPr>
        <w:t>Định hướng giải pháp</w:t>
      </w:r>
    </w:p>
    <w:p>
      <w:pPr>
        <w:jc w:val="center"/>
      </w:pPr>
      <w:r>
        <w:rPr>
          <w:b/>
          <w:color w:val="17324D"/>
          <w:sz w:val="36"/>
        </w:rPr>
        <w:t>Outsourced Manufacturing Control Tower</w:t>
      </w:r>
    </w:p>
    <w:p>
      <w:pPr>
        <w:jc w:val="center"/>
      </w:pPr>
      <w:r>
        <w:rPr>
          <w:color w:val="1F2937"/>
          <w:sz w:val="20"/>
        </w:rPr>
        <w:t>Sales Order → PFO → Vật tư → Nhà gia công → WIP → QC → Nhập kho → Quyết toán</w:t>
      </w:r>
    </w:p>
    <w:p>
      <w:r>
        <w:br w:type="page"/>
      </w:r>
    </w:p>
    <w:p>
      <w:pPr>
        <w:pStyle w:val="Heading1"/>
        <w:spacing w:before="160" w:after="120"/>
      </w:pPr>
      <w:r>
        <w:t>1. Tóm tắt điều hành</w:t>
      </w:r>
    </w:p>
    <w:p>
      <w:pPr>
        <w:spacing w:after="80" w:line="254" w:lineRule="auto"/>
      </w:pPr>
      <w:r>
        <w:t>Module QLSX của HULA không nên được thiết kế như một MES truyền thống dành cho nhà máy nội bộ. HULA không trực tiếp quản lý máy móc, chuyền may, công nhân, ca sản xuất hoặc OEE.</w:t>
      </w:r>
    </w:p>
    <w:tbl>
      <w:tblPr>
        <w:tblW w:type="auto" w:w="0"/>
        <w:jc w:val="center"/>
        <w:tblLook w:firstColumn="1" w:firstRow="1" w:lastColumn="0" w:lastRow="0" w:noHBand="0" w:noVBand="1" w:val="04A0"/>
      </w:tblPr>
      <w:tblGrid>
        <w:gridCol w:w="10368"/>
      </w:tblGrid>
      <w:tr>
        <w:tc>
          <w:tcPr>
            <w:tcW w:type="dxa" w:w="10368"/>
            <w:shd w:fill="FDF2E9"/>
            <w:tcMar>
              <w:top w:w="120" w:type="dxa"/>
              <w:start w:w="150" w:type="dxa"/>
              <w:bottom w:w="120" w:type="dxa"/>
              <w:end w:w="150" w:type="dxa"/>
            </w:tcMar>
          </w:tcPr>
          <w:p>
            <w:r>
              <w:rPr>
                <w:b/>
                <w:color w:val="E67E22"/>
                <w:sz w:val="21"/>
              </w:rPr>
              <w:t>Kiến trúc đề xuất</w:t>
            </w:r>
          </w:p>
          <w:p>
            <w:pPr>
              <w:spacing w:before="40"/>
            </w:pPr>
            <w:r>
              <w:t>Outsourced Manufacturing Control Tower kết hợp MRP/ERP, apparel production tracking và supplier collaboration portal.</w:t>
            </w:r>
          </w:p>
        </w:tc>
      </w:tr>
    </w:tbl>
    <w:p>
      <w:pPr>
        <w:spacing w:after="20"/>
      </w:pPr>
    </w:p>
    <w:p>
      <w:pPr>
        <w:pStyle w:val="ListBullet"/>
        <w:spacing w:after="40"/>
      </w:pPr>
      <w:r>
        <w:t>BOM và định mức vật tư.</w:t>
      </w:r>
    </w:p>
    <w:p>
      <w:pPr>
        <w:pStyle w:val="ListBullet"/>
        <w:spacing w:after="40"/>
      </w:pPr>
      <w:r>
        <w:t>Lập nhu cầu sản xuất.</w:t>
      </w:r>
    </w:p>
    <w:p>
      <w:pPr>
        <w:pStyle w:val="ListBullet"/>
        <w:spacing w:after="40"/>
      </w:pPr>
      <w:r>
        <w:t>Lựa chọn và phân bổ nhà gia công.</w:t>
      </w:r>
    </w:p>
    <w:p>
      <w:pPr>
        <w:pStyle w:val="ListBullet"/>
        <w:spacing w:after="40"/>
      </w:pPr>
      <w:r>
        <w:t>Cam kết năng lực và ngày giao.</w:t>
      </w:r>
    </w:p>
    <w:p>
      <w:pPr>
        <w:pStyle w:val="ListBullet"/>
        <w:spacing w:after="40"/>
      </w:pPr>
      <w:r>
        <w:t>Cấp phát vật tư thuộc sở hữu HULA.</w:t>
      </w:r>
    </w:p>
    <w:p>
      <w:pPr>
        <w:pStyle w:val="ListBullet"/>
        <w:spacing w:after="40"/>
      </w:pPr>
      <w:r>
        <w:t>Theo dõi tiến độ WIP theo lô và milestone.</w:t>
      </w:r>
    </w:p>
    <w:p>
      <w:pPr>
        <w:pStyle w:val="ListBullet"/>
        <w:spacing w:after="40"/>
      </w:pPr>
      <w:r>
        <w:t>Kiểm soát chất lượng, rework và NCR.</w:t>
      </w:r>
    </w:p>
    <w:p>
      <w:pPr>
        <w:pStyle w:val="ListBullet"/>
        <w:spacing w:after="40"/>
      </w:pPr>
      <w:r>
        <w:t>Nhập kho thành phẩm.</w:t>
      </w:r>
    </w:p>
    <w:p>
      <w:pPr>
        <w:pStyle w:val="ListBullet"/>
        <w:spacing w:after="40"/>
      </w:pPr>
      <w:r>
        <w:t>Quyết toán vật tư và chi phí gia công.</w:t>
      </w:r>
    </w:p>
    <w:p>
      <w:pPr>
        <w:pStyle w:val="ListBullet"/>
        <w:spacing w:after="40"/>
      </w:pPr>
      <w:r>
        <w:t>Cảnh báo rủi ro giao hàng theo nguyên tắc quản trị ngoại lệ.</w:t>
      </w:r>
    </w:p>
    <w:p>
      <w:pPr>
        <w:pStyle w:val="Heading1"/>
        <w:spacing w:before="160" w:after="120"/>
      </w:pPr>
      <w:r>
        <w:t>2. Bối cảnh vận hành HULA</w:t>
      </w:r>
    </w:p>
    <w:p>
      <w:pPr>
        <w:pStyle w:val="Heading2"/>
        <w:spacing w:before="120" w:after="80"/>
      </w:pPr>
      <w:r>
        <w:t>2.1 Đặc thù mô hình</w:t>
      </w:r>
    </w:p>
    <w:p>
      <w:pPr>
        <w:pStyle w:val="ListBullet"/>
        <w:spacing w:after="40"/>
      </w:pPr>
      <w:r>
        <w:t>HULA không có xưởng sản xuất riêng.</w:t>
      </w:r>
    </w:p>
    <w:p>
      <w:pPr>
        <w:pStyle w:val="ListBullet"/>
        <w:spacing w:after="40"/>
      </w:pPr>
      <w:r>
        <w:t>HULA không quản lý trực tiếp công nhân hoặc máy.</w:t>
      </w:r>
    </w:p>
    <w:p>
      <w:pPr>
        <w:pStyle w:val="ListBullet"/>
        <w:spacing w:after="40"/>
      </w:pPr>
      <w:r>
        <w:t>HULA có thể cấp toàn bộ, một phần hoặc không cấp vật tư cho nhà gia công.</w:t>
      </w:r>
    </w:p>
    <w:p>
      <w:pPr>
        <w:pStyle w:val="ListBullet"/>
        <w:spacing w:after="40"/>
      </w:pPr>
      <w:r>
        <w:t>Một Sales Order có thể được chia cho nhiều nhà gia công hoặc nhiều công đoạn.</w:t>
      </w:r>
    </w:p>
    <w:p>
      <w:pPr>
        <w:pStyle w:val="ListBullet"/>
        <w:spacing w:after="40"/>
      </w:pPr>
      <w:r>
        <w:t>Trọng tâm là bảo vệ ngày giao, chất lượng, vật tư và chi phí.</w:t>
      </w:r>
    </w:p>
    <w:p>
      <w:pPr>
        <w:pStyle w:val="Heading2"/>
        <w:spacing w:before="120" w:after="80"/>
      </w:pPr>
      <w:r>
        <w:t>2.2 Vấn đề cần giải quyết</w:t>
      </w:r>
    </w:p>
    <w:p>
      <w:pPr>
        <w:pStyle w:val="ListBullet"/>
        <w:spacing w:after="40"/>
      </w:pPr>
      <w:r>
        <w:t>Thông tin tiến độ phân tán qua Zalo, điện thoại và bảng tính.</w:t>
      </w:r>
    </w:p>
    <w:p>
      <w:pPr>
        <w:pStyle w:val="ListBullet"/>
        <w:spacing w:after="40"/>
      </w:pPr>
      <w:r>
        <w:t>Không có trạng thái hợp nhất phản ánh mức độ hoàn thành của SO.</w:t>
      </w:r>
    </w:p>
    <w:p>
      <w:pPr>
        <w:pStyle w:val="ListBullet"/>
        <w:spacing w:after="40"/>
      </w:pPr>
      <w:r>
        <w:t>Không biết chính xác vật tư nào đang nằm tại nhà gia công nào.</w:t>
      </w:r>
    </w:p>
    <w:p>
      <w:pPr>
        <w:pStyle w:val="ListBullet"/>
        <w:spacing w:after="40"/>
      </w:pPr>
      <w:r>
        <w:t>Không dự báo được nguy cơ trễ trước ngày giao.</w:t>
      </w:r>
    </w:p>
    <w:p>
      <w:pPr>
        <w:pStyle w:val="ListBullet"/>
        <w:spacing w:after="40"/>
      </w:pPr>
      <w:r>
        <w:t>Không kiểm soát chặt rework, hao hụt và chênh lệch định mức.</w:t>
      </w:r>
    </w:p>
    <w:p>
      <w:pPr>
        <w:pStyle w:val="ListBullet"/>
        <w:spacing w:after="40"/>
      </w:pPr>
      <w:r>
        <w:t>Không có scorecard nhà gia công theo năng lực, OTD và chất lượng.</w:t>
      </w:r>
    </w:p>
    <w:p>
      <w:pPr>
        <w:pStyle w:val="ListBullet"/>
        <w:spacing w:after="40"/>
      </w:pPr>
      <w:r>
        <w:t>Khó xác định chi phí thực tế và ảnh hưởng biên lợi nhuận.</w:t>
      </w:r>
    </w:p>
    <w:p>
      <w:pPr>
        <w:pStyle w:val="Heading1"/>
        <w:spacing w:before="160" w:after="120"/>
      </w:pPr>
      <w:r>
        <w:t>3. Benchmark hệ thống tham khảo</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7324D"/>
            <w:tcMar>
              <w:top w:w="80" w:type="dxa"/>
              <w:start w:w="100" w:type="dxa"/>
              <w:bottom w:w="80" w:type="dxa"/>
              <w:end w:w="100" w:type="dxa"/>
            </w:tcMar>
          </w:tcPr>
          <w:p>
            <w:r>
              <w:rPr>
                <w:b/>
                <w:color w:val="FFFFFF"/>
                <w:sz w:val="17"/>
              </w:rPr>
              <w:t>Nhóm hệ thống</w:t>
            </w:r>
          </w:p>
        </w:tc>
        <w:tc>
          <w:tcPr>
            <w:tcW w:type="dxa" w:w="3888"/>
            <w:shd w:fill="17324D"/>
            <w:tcMar>
              <w:top w:w="80" w:type="dxa"/>
              <w:start w:w="100" w:type="dxa"/>
              <w:bottom w:w="80" w:type="dxa"/>
              <w:end w:w="100" w:type="dxa"/>
            </w:tcMar>
          </w:tcPr>
          <w:p>
            <w:r>
              <w:rPr>
                <w:b/>
                <w:color w:val="FFFFFF"/>
                <w:sz w:val="17"/>
              </w:rPr>
              <w:t>Điểm mạnh nên kế thừa</w:t>
            </w:r>
          </w:p>
        </w:tc>
        <w:tc>
          <w:tcPr>
            <w:tcW w:type="dxa" w:w="3888"/>
            <w:shd w:fill="17324D"/>
            <w:tcMar>
              <w:top w:w="80" w:type="dxa"/>
              <w:start w:w="100" w:type="dxa"/>
              <w:bottom w:w="80" w:type="dxa"/>
              <w:end w:w="100" w:type="dxa"/>
            </w:tcMar>
          </w:tcPr>
          <w:p>
            <w:r>
              <w:rPr>
                <w:b/>
                <w:color w:val="FFFFFF"/>
                <w:sz w:val="17"/>
              </w:rPr>
              <w:t>Hạn chế khi áp dụng nguyên trạng</w:t>
            </w:r>
          </w:p>
        </w:tc>
      </w:tr>
      <w:tr>
        <w:tc>
          <w:tcPr>
            <w:tcW w:type="dxa" w:w="2304"/>
            <w:vAlign w:val="center"/>
            <w:tcMar>
              <w:top w:w="80" w:type="dxa"/>
              <w:start w:w="100" w:type="dxa"/>
              <w:bottom w:w="80" w:type="dxa"/>
              <w:end w:w="100" w:type="dxa"/>
            </w:tcMar>
          </w:tcPr>
          <w:p>
            <w:r>
              <w:rPr>
                <w:sz w:val="16"/>
              </w:rPr>
              <w:t>Odoo MRP/Subcontracting</w:t>
            </w:r>
          </w:p>
        </w:tc>
        <w:tc>
          <w:tcPr>
            <w:tcW w:type="dxa" w:w="3888"/>
            <w:vAlign w:val="center"/>
            <w:tcMar>
              <w:top w:w="80" w:type="dxa"/>
              <w:start w:w="100" w:type="dxa"/>
              <w:bottom w:w="80" w:type="dxa"/>
              <w:end w:w="100" w:type="dxa"/>
            </w:tcMar>
          </w:tcPr>
          <w:p>
            <w:r>
              <w:rPr>
                <w:sz w:val="16"/>
              </w:rPr>
              <w:t>Subcontracting BOM, PO gia công, cấp vật tư, nhận thành phẩm</w:t>
            </w:r>
          </w:p>
        </w:tc>
        <w:tc>
          <w:tcPr>
            <w:tcW w:type="dxa" w:w="3888"/>
            <w:vAlign w:val="center"/>
            <w:tcMar>
              <w:top w:w="80" w:type="dxa"/>
              <w:start w:w="100" w:type="dxa"/>
              <w:bottom w:w="80" w:type="dxa"/>
              <w:end w:w="100" w:type="dxa"/>
            </w:tcMar>
          </w:tcPr>
          <w:p>
            <w:r>
              <w:rPr>
                <w:sz w:val="16"/>
              </w:rPr>
              <w:t>Thiên về transaction kho-kế toán; thiếu control tower và critical path</w:t>
            </w:r>
          </w:p>
        </w:tc>
      </w:tr>
      <w:tr>
        <w:tc>
          <w:tcPr>
            <w:tcW w:type="dxa" w:w="2304"/>
            <w:vAlign w:val="center"/>
            <w:tcMar>
              <w:top w:w="80" w:type="dxa"/>
              <w:start w:w="100" w:type="dxa"/>
              <w:bottom w:w="80" w:type="dxa"/>
              <w:end w:w="100" w:type="dxa"/>
            </w:tcMar>
            <w:shd w:fill="F3F5F7"/>
          </w:tcPr>
          <w:p>
            <w:r>
              <w:rPr>
                <w:sz w:val="16"/>
              </w:rPr>
              <w:t>ERPNext Subcontracting</w:t>
            </w:r>
          </w:p>
        </w:tc>
        <w:tc>
          <w:tcPr>
            <w:tcW w:type="dxa" w:w="3888"/>
            <w:vAlign w:val="center"/>
            <w:tcMar>
              <w:top w:w="80" w:type="dxa"/>
              <w:start w:w="100" w:type="dxa"/>
              <w:bottom w:w="80" w:type="dxa"/>
              <w:end w:w="100" w:type="dxa"/>
            </w:tcMar>
            <w:shd w:fill="F3F5F7"/>
          </w:tcPr>
          <w:p>
            <w:r>
              <w:rPr>
                <w:sz w:val="16"/>
              </w:rPr>
              <w:t>Luồng PO gia công, BOM, cấp vật tư và receipt rõ ràng</w:t>
            </w:r>
          </w:p>
        </w:tc>
        <w:tc>
          <w:tcPr>
            <w:tcW w:type="dxa" w:w="3888"/>
            <w:vAlign w:val="center"/>
            <w:tcMar>
              <w:top w:w="80" w:type="dxa"/>
              <w:start w:w="100" w:type="dxa"/>
              <w:bottom w:w="80" w:type="dxa"/>
              <w:end w:w="100" w:type="dxa"/>
            </w:tcMar>
            <w:shd w:fill="F3F5F7"/>
          </w:tcPr>
          <w:p>
            <w:r>
              <w:rPr>
                <w:sz w:val="16"/>
              </w:rPr>
              <w:t>Form-heavy; cần mở nhiều chứng từ</w:t>
            </w:r>
          </w:p>
        </w:tc>
      </w:tr>
      <w:tr>
        <w:tc>
          <w:tcPr>
            <w:tcW w:type="dxa" w:w="2304"/>
            <w:vAlign w:val="center"/>
            <w:tcMar>
              <w:top w:w="80" w:type="dxa"/>
              <w:start w:w="100" w:type="dxa"/>
              <w:bottom w:w="80" w:type="dxa"/>
              <w:end w:w="100" w:type="dxa"/>
            </w:tcMar>
          </w:tcPr>
          <w:p>
            <w:r>
              <w:rPr>
                <w:sz w:val="16"/>
              </w:rPr>
              <w:t>Apparel PLM/ERP</w:t>
            </w:r>
          </w:p>
        </w:tc>
        <w:tc>
          <w:tcPr>
            <w:tcW w:type="dxa" w:w="3888"/>
            <w:vAlign w:val="center"/>
            <w:tcMar>
              <w:top w:w="80" w:type="dxa"/>
              <w:start w:w="100" w:type="dxa"/>
              <w:bottom w:w="80" w:type="dxa"/>
              <w:end w:w="100" w:type="dxa"/>
            </w:tcMar>
          </w:tcPr>
          <w:p>
            <w:r>
              <w:rPr>
                <w:sz w:val="16"/>
              </w:rPr>
              <w:t>Tech pack, mẫu, nguyên liệu, costing, vendor, deadline</w:t>
            </w:r>
          </w:p>
        </w:tc>
        <w:tc>
          <w:tcPr>
            <w:tcW w:type="dxa" w:w="3888"/>
            <w:vAlign w:val="center"/>
            <w:tcMar>
              <w:top w:w="80" w:type="dxa"/>
              <w:start w:w="100" w:type="dxa"/>
              <w:bottom w:w="80" w:type="dxa"/>
              <w:end w:w="100" w:type="dxa"/>
            </w:tcMar>
          </w:tcPr>
          <w:p>
            <w:r>
              <w:rPr>
                <w:sz w:val="16"/>
              </w:rPr>
              <w:t>Nhiều chức năng collection/season không phù hợp HULA</w:t>
            </w:r>
          </w:p>
        </w:tc>
      </w:tr>
      <w:tr>
        <w:tc>
          <w:tcPr>
            <w:tcW w:type="dxa" w:w="2304"/>
            <w:vAlign w:val="center"/>
            <w:tcMar>
              <w:top w:w="80" w:type="dxa"/>
              <w:start w:w="100" w:type="dxa"/>
              <w:bottom w:w="80" w:type="dxa"/>
              <w:end w:w="100" w:type="dxa"/>
            </w:tcMar>
            <w:shd w:fill="F3F5F7"/>
          </w:tcPr>
          <w:p>
            <w:r>
              <w:rPr>
                <w:sz w:val="16"/>
              </w:rPr>
              <w:t>Apparel MES</w:t>
            </w:r>
          </w:p>
        </w:tc>
        <w:tc>
          <w:tcPr>
            <w:tcW w:type="dxa" w:w="3888"/>
            <w:vAlign w:val="center"/>
            <w:tcMar>
              <w:top w:w="80" w:type="dxa"/>
              <w:start w:w="100" w:type="dxa"/>
              <w:bottom w:w="80" w:type="dxa"/>
              <w:end w:w="100" w:type="dxa"/>
            </w:tcMar>
            <w:shd w:fill="F3F5F7"/>
          </w:tcPr>
          <w:p>
            <w:r>
              <w:rPr>
                <w:sz w:val="16"/>
              </w:rPr>
              <w:t>WIP, defect và rework theo công đoạn</w:t>
            </w:r>
          </w:p>
        </w:tc>
        <w:tc>
          <w:tcPr>
            <w:tcW w:type="dxa" w:w="3888"/>
            <w:vAlign w:val="center"/>
            <w:tcMar>
              <w:top w:w="80" w:type="dxa"/>
              <w:start w:w="100" w:type="dxa"/>
              <w:bottom w:w="80" w:type="dxa"/>
              <w:end w:w="100" w:type="dxa"/>
            </w:tcMar>
            <w:shd w:fill="F3F5F7"/>
          </w:tcPr>
          <w:p>
            <w:r>
              <w:rPr>
                <w:sz w:val="16"/>
              </w:rPr>
              <w:t>Quá sâu ở cấp công nhân, máy, bundle</w:t>
            </w:r>
          </w:p>
        </w:tc>
      </w:tr>
      <w:tr>
        <w:tc>
          <w:tcPr>
            <w:tcW w:type="dxa" w:w="2304"/>
            <w:vAlign w:val="center"/>
            <w:tcMar>
              <w:top w:w="80" w:type="dxa"/>
              <w:start w:w="100" w:type="dxa"/>
              <w:bottom w:w="80" w:type="dxa"/>
              <w:end w:w="100" w:type="dxa"/>
            </w:tcMar>
          </w:tcPr>
          <w:p>
            <w:r>
              <w:rPr>
                <w:sz w:val="16"/>
              </w:rPr>
              <w:t>Supplier Portal</w:t>
            </w:r>
          </w:p>
        </w:tc>
        <w:tc>
          <w:tcPr>
            <w:tcW w:type="dxa" w:w="3888"/>
            <w:vAlign w:val="center"/>
            <w:tcMar>
              <w:top w:w="80" w:type="dxa"/>
              <w:start w:w="100" w:type="dxa"/>
              <w:bottom w:w="80" w:type="dxa"/>
              <w:end w:w="100" w:type="dxa"/>
            </w:tcMar>
          </w:tcPr>
          <w:p>
            <w:r>
              <w:rPr>
                <w:sz w:val="16"/>
              </w:rPr>
              <w:t>Xác nhận lệnh, cập nhật tiến độ, evidence</w:t>
            </w:r>
          </w:p>
        </w:tc>
        <w:tc>
          <w:tcPr>
            <w:tcW w:type="dxa" w:w="3888"/>
            <w:vAlign w:val="center"/>
            <w:tcMar>
              <w:top w:w="80" w:type="dxa"/>
              <w:start w:w="100" w:type="dxa"/>
              <w:bottom w:w="80" w:type="dxa"/>
              <w:end w:w="100" w:type="dxa"/>
            </w:tcMar>
          </w:tcPr>
          <w:p>
            <w:r>
              <w:rPr>
                <w:sz w:val="16"/>
              </w:rPr>
              <w:t>Không thay thế được MRP, BOM và định mức</w:t>
            </w:r>
          </w:p>
        </w:tc>
      </w:tr>
    </w:tbl>
    <w:p>
      <w:pPr>
        <w:spacing w:after="40"/>
      </w:pPr>
    </w:p>
    <w:tbl>
      <w:tblPr>
        <w:tblW w:type="auto" w:w="0"/>
        <w:jc w:val="center"/>
        <w:tblLook w:firstColumn="1" w:firstRow="1" w:lastColumn="0" w:lastRow="0" w:noHBand="0" w:noVBand="1" w:val="04A0"/>
      </w:tblPr>
      <w:tblGrid>
        <w:gridCol w:w="10368"/>
      </w:tblGrid>
      <w:tr>
        <w:tc>
          <w:tcPr>
            <w:tcW w:type="dxa" w:w="10368"/>
            <w:shd w:fill="EAF2F8"/>
            <w:tcMar>
              <w:top w:w="120" w:type="dxa"/>
              <w:start w:w="150" w:type="dxa"/>
              <w:bottom w:w="120" w:type="dxa"/>
              <w:end w:w="150" w:type="dxa"/>
            </w:tcMar>
          </w:tcPr>
          <w:p>
            <w:r>
              <w:rPr>
                <w:b/>
                <w:color w:val="17324D"/>
                <w:sz w:val="21"/>
              </w:rPr>
              <w:t>Kết luận benchmark</w:t>
            </w:r>
          </w:p>
          <w:p>
            <w:pPr>
              <w:spacing w:before="40"/>
            </w:pPr>
            <w:r>
              <w:t>Kế thừa transaction model về subcontracting từ ERP; tech pack, sample approval và revision control từ apparel PLM; milestone, WIP và defect tracking từ apparel MES; mobile portal từ supplier collaboration platform.</w:t>
            </w:r>
          </w:p>
        </w:tc>
      </w:tr>
    </w:tbl>
    <w:p>
      <w:pPr>
        <w:spacing w:after="20"/>
      </w:pPr>
    </w:p>
    <w:p>
      <w:pPr>
        <w:pStyle w:val="Heading1"/>
        <w:spacing w:before="160" w:after="120"/>
      </w:pPr>
      <w:r>
        <w:t>4. Mô hình vận hành đề xuất</w:t>
      </w:r>
    </w:p>
    <w:p>
      <w:pPr>
        <w:pStyle w:val="Heading2"/>
        <w:spacing w:before="120" w:after="80"/>
      </w:pPr>
      <w:r>
        <w:t>4.1 Production Fulfillment Order (PFO)</w:t>
      </w:r>
    </w:p>
    <w:p>
      <w:pPr>
        <w:spacing w:after="80" w:line="254" w:lineRule="auto"/>
      </w:pPr>
      <w:r>
        <w:t>PFO là lệnh điều phối sản xuất thuê ngoài cho một phần hoặc toàn bộ Sales Order. Đây phải là đối tượng trung tâm của Module QLSX.</w:t>
      </w:r>
    </w:p>
    <w:tbl>
      <w:tblPr>
        <w:tblW w:type="auto" w:w="0"/>
        <w:jc w:val="center"/>
        <w:tblLook w:firstColumn="1" w:firstRow="1" w:lastColumn="0" w:lastRow="0" w:noHBand="0" w:noVBand="1" w:val="04A0"/>
      </w:tblPr>
      <w:tblGrid>
        <w:gridCol w:w="10368"/>
      </w:tblGrid>
      <w:tr>
        <w:tc>
          <w:tcPr>
            <w:tcW w:type="dxa" w:w="10368"/>
            <w:shd w:fill="FDF2E9"/>
            <w:tcMar>
              <w:top w:w="120" w:type="dxa"/>
              <w:start w:w="150" w:type="dxa"/>
              <w:bottom w:w="120" w:type="dxa"/>
              <w:end w:w="150" w:type="dxa"/>
            </w:tcMar>
          </w:tcPr>
          <w:p>
            <w:r>
              <w:rPr>
                <w:b/>
                <w:color w:val="E67E22"/>
                <w:sz w:val="21"/>
              </w:rPr>
              <w:t>Ví dụ cấu trúc PFO</w:t>
            </w:r>
          </w:p>
          <w:p>
            <w:pPr>
              <w:spacing w:before="40"/>
            </w:pPr>
            <w:r>
              <w:t>SO-2026-00125 có thể tách thành PFO cắt foam, PFO may áo nệm, PFO hoàn thiện/đóng gói hoặc PFO gia công trọn gói.</w:t>
            </w:r>
          </w:p>
        </w:tc>
      </w:tr>
    </w:tbl>
    <w:p>
      <w:pPr>
        <w:spacing w:after="20"/>
      </w:pPr>
    </w:p>
    <w:p>
      <w:pPr>
        <w:pStyle w:val="ListBullet"/>
        <w:spacing w:after="40"/>
      </w:pPr>
      <w:r>
        <w:t>Giao trọn gói cho một nhà gia công.</w:t>
      </w:r>
    </w:p>
    <w:p>
      <w:pPr>
        <w:pStyle w:val="ListBullet"/>
        <w:spacing w:after="40"/>
      </w:pPr>
      <w:r>
        <w:t>Chia nhiều công đoạn cho nhiều nhà gia công.</w:t>
      </w:r>
    </w:p>
    <w:p>
      <w:pPr>
        <w:pStyle w:val="ListBullet"/>
        <w:spacing w:after="40"/>
      </w:pPr>
      <w:r>
        <w:t>Chia số lượng theo đợt.</w:t>
      </w:r>
    </w:p>
    <w:p>
      <w:pPr>
        <w:pStyle w:val="ListBullet"/>
        <w:spacing w:after="40"/>
      </w:pPr>
      <w:r>
        <w:t>Thay nhà gia công giữa chừng.</w:t>
      </w:r>
    </w:p>
    <w:p>
      <w:pPr>
        <w:pStyle w:val="ListBullet"/>
        <w:spacing w:after="40"/>
      </w:pPr>
      <w:r>
        <w:t>Phát sinh bổ sung vật tư.</w:t>
      </w:r>
    </w:p>
    <w:p>
      <w:pPr>
        <w:pStyle w:val="ListBullet"/>
        <w:spacing w:after="40"/>
      </w:pPr>
      <w:r>
        <w:t>Phát sinh rework hoặc làm lại một phần.</w:t>
      </w:r>
    </w:p>
    <w:p>
      <w:pPr>
        <w:pStyle w:val="Heading2"/>
        <w:spacing w:before="120" w:after="80"/>
      </w:pPr>
      <w:r>
        <w:t>4.2 Thay thế Work Center</w:t>
      </w:r>
    </w:p>
    <w:tbl>
      <w:tblPr>
        <w:tblStyle w:val="TableGrid"/>
        <w:tblW w:type="auto" w:w="0"/>
        <w:jc w:val="center"/>
        <w:tblLook w:firstColumn="1" w:firstRow="1" w:lastColumn="0" w:lastRow="0" w:noHBand="0" w:noVBand="1" w:val="04A0"/>
      </w:tblPr>
      <w:tblGrid>
        <w:gridCol w:w="5184"/>
        <w:gridCol w:w="5184"/>
      </w:tblGrid>
      <w:tr>
        <w:tc>
          <w:tcPr>
            <w:tcW w:type="dxa" w:w="5184"/>
            <w:shd w:fill="17324D"/>
            <w:tcMar>
              <w:top w:w="80" w:type="dxa"/>
              <w:start w:w="100" w:type="dxa"/>
              <w:bottom w:w="80" w:type="dxa"/>
              <w:end w:w="100" w:type="dxa"/>
            </w:tcMar>
          </w:tcPr>
          <w:p>
            <w:r>
              <w:rPr>
                <w:b/>
                <w:color w:val="FFFFFF"/>
                <w:sz w:val="17"/>
              </w:rPr>
              <w:t>Đối tượng mới</w:t>
            </w:r>
          </w:p>
        </w:tc>
        <w:tc>
          <w:tcPr>
            <w:tcW w:type="dxa" w:w="5184"/>
            <w:shd w:fill="17324D"/>
            <w:tcMar>
              <w:top w:w="80" w:type="dxa"/>
              <w:start w:w="100" w:type="dxa"/>
              <w:bottom w:w="80" w:type="dxa"/>
              <w:end w:w="100" w:type="dxa"/>
            </w:tcMar>
          </w:tcPr>
          <w:p>
            <w:r>
              <w:rPr>
                <w:b/>
                <w:color w:val="FFFFFF"/>
                <w:sz w:val="17"/>
              </w:rPr>
              <w:t>Mục đích</w:t>
            </w:r>
          </w:p>
        </w:tc>
      </w:tr>
      <w:tr>
        <w:tc>
          <w:tcPr>
            <w:tcW w:type="dxa" w:w="5184"/>
            <w:vAlign w:val="center"/>
            <w:tcMar>
              <w:top w:w="80" w:type="dxa"/>
              <w:start w:w="100" w:type="dxa"/>
              <w:bottom w:w="80" w:type="dxa"/>
              <w:end w:w="100" w:type="dxa"/>
            </w:tcMar>
          </w:tcPr>
          <w:p>
            <w:r>
              <w:rPr>
                <w:sz w:val="16"/>
              </w:rPr>
              <w:t>Subcontractor Site</w:t>
            </w:r>
          </w:p>
        </w:tc>
        <w:tc>
          <w:tcPr>
            <w:tcW w:type="dxa" w:w="5184"/>
            <w:vAlign w:val="center"/>
            <w:tcMar>
              <w:top w:w="80" w:type="dxa"/>
              <w:start w:w="100" w:type="dxa"/>
              <w:bottom w:w="80" w:type="dxa"/>
              <w:end w:w="100" w:type="dxa"/>
            </w:tcMar>
          </w:tcPr>
          <w:p>
            <w:r>
              <w:rPr>
                <w:sz w:val="16"/>
              </w:rPr>
              <w:t>Địa điểm gia công cụ thể</w:t>
            </w:r>
          </w:p>
        </w:tc>
      </w:tr>
      <w:tr>
        <w:tc>
          <w:tcPr>
            <w:tcW w:type="dxa" w:w="5184"/>
            <w:vAlign w:val="center"/>
            <w:tcMar>
              <w:top w:w="80" w:type="dxa"/>
              <w:start w:w="100" w:type="dxa"/>
              <w:bottom w:w="80" w:type="dxa"/>
              <w:end w:w="100" w:type="dxa"/>
            </w:tcMar>
            <w:shd w:fill="F3F5F7"/>
          </w:tcPr>
          <w:p>
            <w:r>
              <w:rPr>
                <w:sz w:val="16"/>
              </w:rPr>
              <w:t>Capability</w:t>
            </w:r>
          </w:p>
        </w:tc>
        <w:tc>
          <w:tcPr>
            <w:tcW w:type="dxa" w:w="5184"/>
            <w:vAlign w:val="center"/>
            <w:tcMar>
              <w:top w:w="80" w:type="dxa"/>
              <w:start w:w="100" w:type="dxa"/>
              <w:bottom w:w="80" w:type="dxa"/>
              <w:end w:w="100" w:type="dxa"/>
            </w:tcMar>
            <w:shd w:fill="F3F5F7"/>
          </w:tcPr>
          <w:p>
            <w:r>
              <w:rPr>
                <w:sz w:val="16"/>
              </w:rPr>
              <w:t>Năng lực theo sản phẩm/công đoạn</w:t>
            </w:r>
          </w:p>
        </w:tc>
      </w:tr>
      <w:tr>
        <w:tc>
          <w:tcPr>
            <w:tcW w:type="dxa" w:w="5184"/>
            <w:vAlign w:val="center"/>
            <w:tcMar>
              <w:top w:w="80" w:type="dxa"/>
              <w:start w:w="100" w:type="dxa"/>
              <w:bottom w:w="80" w:type="dxa"/>
              <w:end w:w="100" w:type="dxa"/>
            </w:tcMar>
          </w:tcPr>
          <w:p>
            <w:r>
              <w:rPr>
                <w:sz w:val="16"/>
              </w:rPr>
              <w:t>Contracted Capacity</w:t>
            </w:r>
          </w:p>
        </w:tc>
        <w:tc>
          <w:tcPr>
            <w:tcW w:type="dxa" w:w="5184"/>
            <w:vAlign w:val="center"/>
            <w:tcMar>
              <w:top w:w="80" w:type="dxa"/>
              <w:start w:w="100" w:type="dxa"/>
              <w:bottom w:w="80" w:type="dxa"/>
              <w:end w:w="100" w:type="dxa"/>
            </w:tcMar>
          </w:tcPr>
          <w:p>
            <w:r>
              <w:rPr>
                <w:sz w:val="16"/>
              </w:rPr>
              <w:t>Năng lực theo hợp đồng</w:t>
            </w:r>
          </w:p>
        </w:tc>
      </w:tr>
      <w:tr>
        <w:tc>
          <w:tcPr>
            <w:tcW w:type="dxa" w:w="5184"/>
            <w:vAlign w:val="center"/>
            <w:tcMar>
              <w:top w:w="80" w:type="dxa"/>
              <w:start w:w="100" w:type="dxa"/>
              <w:bottom w:w="80" w:type="dxa"/>
              <w:end w:w="100" w:type="dxa"/>
            </w:tcMar>
            <w:shd w:fill="F3F5F7"/>
          </w:tcPr>
          <w:p>
            <w:r>
              <w:rPr>
                <w:sz w:val="16"/>
              </w:rPr>
              <w:t>Committed Capacity</w:t>
            </w:r>
          </w:p>
        </w:tc>
        <w:tc>
          <w:tcPr>
            <w:tcW w:type="dxa" w:w="5184"/>
            <w:vAlign w:val="center"/>
            <w:tcMar>
              <w:top w:w="80" w:type="dxa"/>
              <w:start w:w="100" w:type="dxa"/>
              <w:bottom w:w="80" w:type="dxa"/>
              <w:end w:w="100" w:type="dxa"/>
            </w:tcMar>
            <w:shd w:fill="F3F5F7"/>
          </w:tcPr>
          <w:p>
            <w:r>
              <w:rPr>
                <w:sz w:val="16"/>
              </w:rPr>
              <w:t>Năng lực đã cam kết cho PFO</w:t>
            </w:r>
          </w:p>
        </w:tc>
      </w:tr>
      <w:tr>
        <w:tc>
          <w:tcPr>
            <w:tcW w:type="dxa" w:w="5184"/>
            <w:vAlign w:val="center"/>
            <w:tcMar>
              <w:top w:w="80" w:type="dxa"/>
              <w:start w:w="100" w:type="dxa"/>
              <w:bottom w:w="80" w:type="dxa"/>
              <w:end w:w="100" w:type="dxa"/>
            </w:tcMar>
          </w:tcPr>
          <w:p>
            <w:r>
              <w:rPr>
                <w:sz w:val="16"/>
              </w:rPr>
              <w:t>Available Capacity</w:t>
            </w:r>
          </w:p>
        </w:tc>
        <w:tc>
          <w:tcPr>
            <w:tcW w:type="dxa" w:w="5184"/>
            <w:vAlign w:val="center"/>
            <w:tcMar>
              <w:top w:w="80" w:type="dxa"/>
              <w:start w:w="100" w:type="dxa"/>
              <w:bottom w:w="80" w:type="dxa"/>
              <w:end w:w="100" w:type="dxa"/>
            </w:tcMar>
          </w:tcPr>
          <w:p>
            <w:r>
              <w:rPr>
                <w:sz w:val="16"/>
              </w:rPr>
              <w:t>Năng lực còn lại</w:t>
            </w:r>
          </w:p>
        </w:tc>
      </w:tr>
      <w:tr>
        <w:tc>
          <w:tcPr>
            <w:tcW w:type="dxa" w:w="5184"/>
            <w:vAlign w:val="center"/>
            <w:tcMar>
              <w:top w:w="80" w:type="dxa"/>
              <w:start w:w="100" w:type="dxa"/>
              <w:bottom w:w="80" w:type="dxa"/>
              <w:end w:w="100" w:type="dxa"/>
            </w:tcMar>
            <w:shd w:fill="F3F5F7"/>
          </w:tcPr>
          <w:p>
            <w:r>
              <w:rPr>
                <w:sz w:val="16"/>
              </w:rPr>
              <w:t>Performance Score</w:t>
            </w:r>
          </w:p>
        </w:tc>
        <w:tc>
          <w:tcPr>
            <w:tcW w:type="dxa" w:w="5184"/>
            <w:vAlign w:val="center"/>
            <w:tcMar>
              <w:top w:w="80" w:type="dxa"/>
              <w:start w:w="100" w:type="dxa"/>
              <w:bottom w:w="80" w:type="dxa"/>
              <w:end w:w="100" w:type="dxa"/>
            </w:tcMar>
            <w:shd w:fill="F3F5F7"/>
          </w:tcPr>
          <w:p>
            <w:r>
              <w:rPr>
                <w:sz w:val="16"/>
              </w:rPr>
              <w:t>Điểm tổng hợp OTD, chất lượng, chi phí</w:t>
            </w:r>
          </w:p>
        </w:tc>
      </w:tr>
      <w:tr>
        <w:tc>
          <w:tcPr>
            <w:tcW w:type="dxa" w:w="5184"/>
            <w:vAlign w:val="center"/>
            <w:tcMar>
              <w:top w:w="80" w:type="dxa"/>
              <w:start w:w="100" w:type="dxa"/>
              <w:bottom w:w="80" w:type="dxa"/>
              <w:end w:w="100" w:type="dxa"/>
            </w:tcMar>
          </w:tcPr>
          <w:p>
            <w:r>
              <w:rPr>
                <w:sz w:val="16"/>
              </w:rPr>
              <w:t>Lead Time Profile</w:t>
            </w:r>
          </w:p>
        </w:tc>
        <w:tc>
          <w:tcPr>
            <w:tcW w:type="dxa" w:w="5184"/>
            <w:vAlign w:val="center"/>
            <w:tcMar>
              <w:top w:w="80" w:type="dxa"/>
              <w:start w:w="100" w:type="dxa"/>
              <w:bottom w:w="80" w:type="dxa"/>
              <w:end w:w="100" w:type="dxa"/>
            </w:tcMar>
          </w:tcPr>
          <w:p>
            <w:r>
              <w:rPr>
                <w:sz w:val="16"/>
              </w:rPr>
              <w:t>Lead time chuẩn theo sản phẩm/công đoạn</w:t>
            </w:r>
          </w:p>
        </w:tc>
      </w:tr>
    </w:tbl>
    <w:p>
      <w:pPr>
        <w:spacing w:after="40"/>
      </w:pPr>
    </w:p>
    <w:p>
      <w:pPr>
        <w:pStyle w:val="Heading2"/>
        <w:spacing w:before="120" w:after="80"/>
      </w:pPr>
      <w:r>
        <w:t>4.3 Plan by Exception</w:t>
      </w:r>
    </w:p>
    <w:p>
      <w:pPr>
        <w:pStyle w:val="ListBullet"/>
        <w:spacing w:after="40"/>
      </w:pPr>
      <w:r>
        <w:t>SO nào có nguy cơ trễ?</w:t>
      </w:r>
    </w:p>
    <w:p>
      <w:pPr>
        <w:pStyle w:val="ListBullet"/>
        <w:spacing w:after="40"/>
      </w:pPr>
      <w:r>
        <w:t>Nhà gia công nào chưa xác nhận?</w:t>
      </w:r>
    </w:p>
    <w:p>
      <w:pPr>
        <w:pStyle w:val="ListBullet"/>
        <w:spacing w:after="40"/>
      </w:pPr>
      <w:r>
        <w:t>PFO nào thiếu vật tư?</w:t>
      </w:r>
    </w:p>
    <w:p>
      <w:pPr>
        <w:pStyle w:val="ListBullet"/>
        <w:spacing w:after="40"/>
      </w:pPr>
      <w:r>
        <w:t>Milestone nào đang chậm?</w:t>
      </w:r>
    </w:p>
    <w:p>
      <w:pPr>
        <w:pStyle w:val="ListBullet"/>
        <w:spacing w:after="40"/>
      </w:pPr>
      <w:r>
        <w:t>Lô nào đang QC fail hoặc chờ nhập kho?</w:t>
      </w:r>
    </w:p>
    <w:p>
      <w:pPr>
        <w:pStyle w:val="Heading1"/>
        <w:spacing w:before="160" w:after="120"/>
      </w:pPr>
      <w:r>
        <w:t>5. Workflow tổng thể</w:t>
      </w:r>
    </w:p>
    <w:tbl>
      <w:tblPr>
        <w:tblW w:type="auto" w:w="0"/>
        <w:jc w:val="center"/>
        <w:tblLook w:firstColumn="1" w:firstRow="1" w:lastColumn="0" w:lastRow="0" w:noHBand="0" w:noVBand="1" w:val="04A0"/>
      </w:tblPr>
      <w:tblGrid>
        <w:gridCol w:w="10368"/>
      </w:tblGrid>
      <w:tr>
        <w:tc>
          <w:tcPr>
            <w:tcW w:type="dxa" w:w="10368"/>
            <w:shd w:fill="EAF2F8"/>
            <w:tcMar>
              <w:top w:w="120" w:type="dxa"/>
              <w:start w:w="150" w:type="dxa"/>
              <w:bottom w:w="120" w:type="dxa"/>
              <w:end w:w="150" w:type="dxa"/>
            </w:tcMar>
          </w:tcPr>
          <w:p>
            <w:r>
              <w:rPr>
                <w:b/>
                <w:color w:val="17324D"/>
                <w:sz w:val="21"/>
              </w:rPr>
              <w:t>Luồng chuẩn</w:t>
            </w:r>
          </w:p>
          <w:p>
            <w:pPr>
              <w:spacing w:before="40"/>
            </w:pPr>
            <w:r>
              <w:t>Sales Order Confirmed → Production Readiness → BOM/Artwork/Sample Freeze → Production Demand → Vendor Selection → Capacity Commitment → PFO → Material Issue → Milestone Tracking → QC → Receipt → Reconciliation → Cost Settlement → Close.</w:t>
            </w:r>
          </w:p>
        </w:tc>
      </w:tr>
    </w:tbl>
    <w:p>
      <w:pPr>
        <w:spacing w:after="20"/>
      </w:pPr>
    </w:p>
    <w:tbl>
      <w:tblPr>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shd w:fill="17324D"/>
            <w:tcMar>
              <w:top w:w="80" w:type="dxa"/>
              <w:start w:w="100" w:type="dxa"/>
              <w:bottom w:w="80" w:type="dxa"/>
              <w:end w:w="100" w:type="dxa"/>
            </w:tcMar>
          </w:tcPr>
          <w:p>
            <w:r>
              <w:rPr>
                <w:b/>
                <w:color w:val="FFFFFF"/>
                <w:sz w:val="15"/>
              </w:rPr>
              <w:t>SO Confirmed</w:t>
            </w:r>
          </w:p>
        </w:tc>
        <w:tc>
          <w:tcPr>
            <w:tcW w:type="dxa" w:w="1481"/>
            <w:shd w:fill="17324D"/>
            <w:tcMar>
              <w:top w:w="80" w:type="dxa"/>
              <w:start w:w="100" w:type="dxa"/>
              <w:bottom w:w="80" w:type="dxa"/>
              <w:end w:w="100" w:type="dxa"/>
            </w:tcMar>
          </w:tcPr>
          <w:p>
            <w:r>
              <w:rPr>
                <w:b/>
                <w:color w:val="FFFFFF"/>
                <w:sz w:val="15"/>
              </w:rPr>
              <w:t>Readiness</w:t>
            </w:r>
          </w:p>
        </w:tc>
        <w:tc>
          <w:tcPr>
            <w:tcW w:type="dxa" w:w="1481"/>
            <w:shd w:fill="17324D"/>
            <w:tcMar>
              <w:top w:w="80" w:type="dxa"/>
              <w:start w:w="100" w:type="dxa"/>
              <w:bottom w:w="80" w:type="dxa"/>
              <w:end w:w="100" w:type="dxa"/>
            </w:tcMar>
          </w:tcPr>
          <w:p>
            <w:r>
              <w:rPr>
                <w:b/>
                <w:color w:val="FFFFFF"/>
                <w:sz w:val="15"/>
              </w:rPr>
              <w:t>BOM Freeze</w:t>
            </w:r>
          </w:p>
        </w:tc>
        <w:tc>
          <w:tcPr>
            <w:tcW w:type="dxa" w:w="1481"/>
            <w:shd w:fill="17324D"/>
            <w:tcMar>
              <w:top w:w="80" w:type="dxa"/>
              <w:start w:w="100" w:type="dxa"/>
              <w:bottom w:w="80" w:type="dxa"/>
              <w:end w:w="100" w:type="dxa"/>
            </w:tcMar>
          </w:tcPr>
          <w:p>
            <w:r>
              <w:rPr>
                <w:b/>
                <w:color w:val="FFFFFF"/>
                <w:sz w:val="15"/>
              </w:rPr>
              <w:t>Demand</w:t>
            </w:r>
          </w:p>
        </w:tc>
        <w:tc>
          <w:tcPr>
            <w:tcW w:type="dxa" w:w="1481"/>
            <w:shd w:fill="17324D"/>
            <w:tcMar>
              <w:top w:w="80" w:type="dxa"/>
              <w:start w:w="100" w:type="dxa"/>
              <w:bottom w:w="80" w:type="dxa"/>
              <w:end w:w="100" w:type="dxa"/>
            </w:tcMar>
          </w:tcPr>
          <w:p>
            <w:r>
              <w:rPr>
                <w:b/>
                <w:color w:val="FFFFFF"/>
                <w:sz w:val="15"/>
              </w:rPr>
              <w:t>Vendor</w:t>
            </w:r>
          </w:p>
        </w:tc>
        <w:tc>
          <w:tcPr>
            <w:tcW w:type="dxa" w:w="1481"/>
            <w:shd w:fill="17324D"/>
            <w:tcMar>
              <w:top w:w="80" w:type="dxa"/>
              <w:start w:w="100" w:type="dxa"/>
              <w:bottom w:w="80" w:type="dxa"/>
              <w:end w:w="100" w:type="dxa"/>
            </w:tcMar>
          </w:tcPr>
          <w:p>
            <w:r>
              <w:rPr>
                <w:b/>
                <w:color w:val="FFFFFF"/>
                <w:sz w:val="15"/>
              </w:rPr>
              <w:t>Capacity</w:t>
            </w:r>
          </w:p>
        </w:tc>
        <w:tc>
          <w:tcPr>
            <w:tcW w:type="dxa" w:w="1481"/>
            <w:shd w:fill="17324D"/>
            <w:tcMar>
              <w:top w:w="80" w:type="dxa"/>
              <w:start w:w="100" w:type="dxa"/>
              <w:bottom w:w="80" w:type="dxa"/>
              <w:end w:w="100" w:type="dxa"/>
            </w:tcMar>
          </w:tcPr>
          <w:p>
            <w:r>
              <w:rPr>
                <w:b/>
                <w:color w:val="FFFFFF"/>
                <w:sz w:val="15"/>
              </w:rPr>
              <w:t>PFO</w:t>
            </w:r>
          </w:p>
        </w:tc>
      </w:tr>
      <w:tr>
        <w:tc>
          <w:tcPr>
            <w:tcW w:type="dxa" w:w="1481"/>
            <w:shd w:fill="E67E22"/>
            <w:tcMar>
              <w:top w:w="80" w:type="dxa"/>
              <w:start w:w="100" w:type="dxa"/>
              <w:bottom w:w="80" w:type="dxa"/>
              <w:end w:w="100" w:type="dxa"/>
            </w:tcMar>
          </w:tcPr>
          <w:p>
            <w:r>
              <w:rPr>
                <w:b/>
                <w:color w:val="FFFFFF"/>
                <w:sz w:val="15"/>
              </w:rPr>
              <w:t>Material</w:t>
            </w:r>
          </w:p>
        </w:tc>
        <w:tc>
          <w:tcPr>
            <w:tcW w:type="dxa" w:w="1481"/>
            <w:shd w:fill="E67E22"/>
            <w:tcMar>
              <w:top w:w="80" w:type="dxa"/>
              <w:start w:w="100" w:type="dxa"/>
              <w:bottom w:w="80" w:type="dxa"/>
              <w:end w:w="100" w:type="dxa"/>
            </w:tcMar>
          </w:tcPr>
          <w:p>
            <w:r>
              <w:rPr>
                <w:b/>
                <w:color w:val="FFFFFF"/>
                <w:sz w:val="15"/>
              </w:rPr>
              <w:t>Production</w:t>
            </w:r>
          </w:p>
        </w:tc>
        <w:tc>
          <w:tcPr>
            <w:tcW w:type="dxa" w:w="1481"/>
            <w:shd w:fill="E67E22"/>
            <w:tcMar>
              <w:top w:w="80" w:type="dxa"/>
              <w:start w:w="100" w:type="dxa"/>
              <w:bottom w:w="80" w:type="dxa"/>
              <w:end w:w="100" w:type="dxa"/>
            </w:tcMar>
          </w:tcPr>
          <w:p>
            <w:r>
              <w:rPr>
                <w:b/>
                <w:color w:val="FFFFFF"/>
                <w:sz w:val="15"/>
              </w:rPr>
              <w:t>QC</w:t>
            </w:r>
          </w:p>
        </w:tc>
        <w:tc>
          <w:tcPr>
            <w:tcW w:type="dxa" w:w="1481"/>
            <w:shd w:fill="E67E22"/>
            <w:tcMar>
              <w:top w:w="80" w:type="dxa"/>
              <w:start w:w="100" w:type="dxa"/>
              <w:bottom w:w="80" w:type="dxa"/>
              <w:end w:w="100" w:type="dxa"/>
            </w:tcMar>
          </w:tcPr>
          <w:p>
            <w:r>
              <w:rPr>
                <w:b/>
                <w:color w:val="FFFFFF"/>
                <w:sz w:val="15"/>
              </w:rPr>
              <w:t>Receipt</w:t>
            </w:r>
          </w:p>
        </w:tc>
        <w:tc>
          <w:tcPr>
            <w:tcW w:type="dxa" w:w="1481"/>
            <w:shd w:fill="E67E22"/>
            <w:tcMar>
              <w:top w:w="80" w:type="dxa"/>
              <w:start w:w="100" w:type="dxa"/>
              <w:bottom w:w="80" w:type="dxa"/>
              <w:end w:w="100" w:type="dxa"/>
            </w:tcMar>
          </w:tcPr>
          <w:p>
            <w:r>
              <w:rPr>
                <w:b/>
                <w:color w:val="FFFFFF"/>
                <w:sz w:val="15"/>
              </w:rPr>
              <w:t>Reconcile</w:t>
            </w:r>
          </w:p>
        </w:tc>
        <w:tc>
          <w:tcPr>
            <w:tcW w:type="dxa" w:w="1481"/>
            <w:shd w:fill="E67E22"/>
            <w:tcMar>
              <w:top w:w="80" w:type="dxa"/>
              <w:start w:w="100" w:type="dxa"/>
              <w:bottom w:w="80" w:type="dxa"/>
              <w:end w:w="100" w:type="dxa"/>
            </w:tcMar>
          </w:tcPr>
          <w:p>
            <w:r>
              <w:rPr>
                <w:b/>
                <w:color w:val="FFFFFF"/>
                <w:sz w:val="15"/>
              </w:rPr>
              <w:t>Cost</w:t>
            </w:r>
          </w:p>
        </w:tc>
        <w:tc>
          <w:tcPr>
            <w:tcW w:type="dxa" w:w="1481"/>
            <w:shd w:fill="E67E22"/>
            <w:tcMar>
              <w:top w:w="80" w:type="dxa"/>
              <w:start w:w="100" w:type="dxa"/>
              <w:bottom w:w="80" w:type="dxa"/>
              <w:end w:w="100" w:type="dxa"/>
            </w:tcMar>
          </w:tcPr>
          <w:p>
            <w:r>
              <w:rPr>
                <w:b/>
                <w:color w:val="FFFFFF"/>
                <w:sz w:val="15"/>
              </w:rPr>
              <w:t>Close</w:t>
            </w:r>
          </w:p>
        </w:tc>
      </w:tr>
    </w:tbl>
    <w:p/>
    <w:p>
      <w:pPr>
        <w:pStyle w:val="Heading1"/>
        <w:spacing w:before="160" w:after="120"/>
      </w:pPr>
      <w:r>
        <w:t>6. Control Gates</w:t>
      </w:r>
    </w:p>
    <w:p>
      <w:pPr>
        <w:pStyle w:val="Heading2"/>
        <w:spacing w:before="120" w:after="80"/>
      </w:pPr>
      <w:r>
        <w:t>6.1 Gate 1 – Production Readiness</w:t>
      </w:r>
    </w:p>
    <w:p>
      <w:pPr>
        <w:pStyle w:val="ListBullet"/>
        <w:spacing w:after="40"/>
      </w:pPr>
      <w:r>
        <w:t>SO đã được phê duyệt.</w:t>
      </w:r>
    </w:p>
    <w:p>
      <w:pPr>
        <w:pStyle w:val="ListBullet"/>
        <w:spacing w:after="40"/>
      </w:pPr>
      <w:r>
        <w:t>Khách đã đặt cọc hoặc được duyệt công nợ.</w:t>
      </w:r>
    </w:p>
    <w:p>
      <w:pPr>
        <w:pStyle w:val="ListBullet"/>
        <w:spacing w:after="40"/>
      </w:pPr>
      <w:r>
        <w:t>Artwork, màu, logo, kích thước và quy cách đã rõ.</w:t>
      </w:r>
    </w:p>
    <w:p>
      <w:pPr>
        <w:pStyle w:val="ListBullet"/>
        <w:spacing w:after="40"/>
      </w:pPr>
      <w:r>
        <w:t>Ngày giao đã được xác nhận.</w:t>
      </w:r>
    </w:p>
    <w:p>
      <w:pPr>
        <w:pStyle w:val="ListBullet"/>
        <w:spacing w:after="40"/>
      </w:pPr>
      <w:r>
        <w:t>BOM, routing, sample/artwork version hợp lệ.</w:t>
      </w:r>
    </w:p>
    <w:tbl>
      <w:tblPr>
        <w:tblW w:type="auto" w:w="0"/>
        <w:jc w:val="center"/>
        <w:tblLook w:firstColumn="1" w:firstRow="1" w:lastColumn="0" w:lastRow="0" w:noHBand="0" w:noVBand="1" w:val="04A0"/>
      </w:tblPr>
      <w:tblGrid>
        <w:gridCol w:w="10368"/>
      </w:tblGrid>
      <w:tr>
        <w:tc>
          <w:tcPr>
            <w:tcW w:type="dxa" w:w="10368"/>
            <w:shd w:fill="FDF2E9"/>
            <w:tcMar>
              <w:top w:w="120" w:type="dxa"/>
              <w:start w:w="150" w:type="dxa"/>
              <w:bottom w:w="120" w:type="dxa"/>
              <w:end w:w="150" w:type="dxa"/>
            </w:tcMar>
          </w:tcPr>
          <w:p>
            <w:r>
              <w:rPr>
                <w:b/>
                <w:color w:val="E67E22"/>
                <w:sz w:val="21"/>
              </w:rPr>
              <w:t>Control rule</w:t>
            </w:r>
          </w:p>
          <w:p>
            <w:pPr>
              <w:spacing w:before="40"/>
            </w:pPr>
            <w:r>
              <w:t>Không tạo Production Demand nếu chưa đạt đủ điều kiện bắt buộc.</w:t>
            </w:r>
          </w:p>
        </w:tc>
      </w:tr>
    </w:tbl>
    <w:p>
      <w:pPr>
        <w:spacing w:after="20"/>
      </w:pPr>
    </w:p>
    <w:p>
      <w:pPr>
        <w:pStyle w:val="Heading2"/>
        <w:spacing w:before="120" w:after="80"/>
      </w:pPr>
      <w:r>
        <w:t>6.2 Gate 2 – BOM &amp; Routing Freeze</w:t>
      </w:r>
    </w:p>
    <w:p>
      <w:pPr>
        <w:pStyle w:val="ListBullet"/>
        <w:spacing w:after="40"/>
      </w:pPr>
      <w:r>
        <w:t>BOM quản lý đầy đủ foam, vải, mút, dây kéo, chỉ, logo, nhãn, túi, carton, phụ kiện và hao hụt chuẩn.</w:t>
      </w:r>
    </w:p>
    <w:p>
      <w:pPr>
        <w:pStyle w:val="ListBullet"/>
        <w:spacing w:after="40"/>
      </w:pPr>
      <w:r>
        <w:t>Routing cấu hình theo product family và phương thức gia công.</w:t>
      </w:r>
    </w:p>
    <w:p>
      <w:pPr>
        <w:pStyle w:val="ListBullet"/>
        <w:spacing w:after="40"/>
      </w:pPr>
      <w:r>
        <w:t>Sau khi PFO phát hành, mọi thay đổi phải tạo BOM Revision/Engineering Change.</w:t>
      </w:r>
    </w:p>
    <w:p>
      <w:pPr>
        <w:pStyle w:val="ListBullet"/>
        <w:spacing w:after="40"/>
      </w:pPr>
      <w:r>
        <w:t>Hệ thống phải tính ảnh hưởng vật tư, chi phí và thời gian.</w:t>
      </w:r>
    </w:p>
    <w:tbl>
      <w:tblPr>
        <w:tblW w:type="auto" w:w="0"/>
        <w:jc w:val="center"/>
        <w:tblLook w:firstColumn="1" w:firstRow="1" w:lastColumn="0" w:lastRow="0" w:noHBand="0" w:noVBand="1" w:val="04A0"/>
      </w:tblPr>
      <w:tblGrid>
        <w:gridCol w:w="10368"/>
      </w:tblGrid>
      <w:tr>
        <w:tc>
          <w:tcPr>
            <w:tcW w:type="dxa" w:w="10368"/>
            <w:shd w:fill="FDF2E9"/>
            <w:tcMar>
              <w:top w:w="120" w:type="dxa"/>
              <w:start w:w="150" w:type="dxa"/>
              <w:bottom w:w="120" w:type="dxa"/>
              <w:end w:w="150" w:type="dxa"/>
            </w:tcMar>
          </w:tcPr>
          <w:p>
            <w:r>
              <w:rPr>
                <w:b/>
                <w:color w:val="E67E22"/>
                <w:sz w:val="21"/>
              </w:rPr>
              <w:t>Control rule</w:t>
            </w:r>
          </w:p>
          <w:p>
            <w:pPr>
              <w:spacing w:before="40"/>
            </w:pPr>
            <w:r>
              <w:t>Không sửa trực tiếp BOM đã được dùng để phát hành PFO.</w:t>
            </w:r>
          </w:p>
        </w:tc>
      </w:tr>
    </w:tbl>
    <w:p>
      <w:pPr>
        <w:spacing w:after="20"/>
      </w:pPr>
    </w:p>
    <w:p>
      <w:pPr>
        <w:pStyle w:val="Heading2"/>
        <w:spacing w:before="120" w:after="80"/>
      </w:pPr>
      <w:r>
        <w:t>6.3 Gate 3 – Sourcing Nhà gia công</w:t>
      </w:r>
    </w:p>
    <w:p>
      <w:pPr>
        <w:pStyle w:val="ListBullet"/>
        <w:spacing w:after="40"/>
      </w:pPr>
      <w:r>
        <w:t>Capability Match 25%.</w:t>
      </w:r>
    </w:p>
    <w:p>
      <w:pPr>
        <w:pStyle w:val="ListBullet"/>
        <w:spacing w:after="40"/>
      </w:pPr>
      <w:r>
        <w:t>Available Capacity 20%.</w:t>
      </w:r>
    </w:p>
    <w:p>
      <w:pPr>
        <w:pStyle w:val="ListBullet"/>
        <w:spacing w:after="40"/>
      </w:pPr>
      <w:r>
        <w:t>On-time Performance 20%.</w:t>
      </w:r>
    </w:p>
    <w:p>
      <w:pPr>
        <w:pStyle w:val="ListBullet"/>
        <w:spacing w:after="40"/>
      </w:pPr>
      <w:r>
        <w:t>Quality Rating 20%.</w:t>
      </w:r>
    </w:p>
    <w:p>
      <w:pPr>
        <w:pStyle w:val="ListBullet"/>
        <w:spacing w:after="40"/>
      </w:pPr>
      <w:r>
        <w:t>Cost 10%.</w:t>
      </w:r>
    </w:p>
    <w:p>
      <w:pPr>
        <w:pStyle w:val="ListBullet"/>
        <w:spacing w:after="40"/>
      </w:pPr>
      <w:r>
        <w:t>Distance / Logistics 5%.</w:t>
      </w:r>
    </w:p>
    <w:tbl>
      <w:tblPr>
        <w:tblW w:type="auto" w:w="0"/>
        <w:jc w:val="center"/>
        <w:tblLook w:firstColumn="1" w:firstRow="1" w:lastColumn="0" w:lastRow="0" w:noHBand="0" w:noVBand="1" w:val="04A0"/>
      </w:tblPr>
      <w:tblGrid>
        <w:gridCol w:w="10368"/>
      </w:tblGrid>
      <w:tr>
        <w:tc>
          <w:tcPr>
            <w:tcW w:type="dxa" w:w="10368"/>
            <w:shd w:fill="FDF2E9"/>
            <w:tcMar>
              <w:top w:w="120" w:type="dxa"/>
              <w:start w:w="150" w:type="dxa"/>
              <w:bottom w:w="120" w:type="dxa"/>
              <w:end w:w="150" w:type="dxa"/>
            </w:tcMar>
          </w:tcPr>
          <w:p>
            <w:r>
              <w:rPr>
                <w:b/>
                <w:color w:val="E67E22"/>
                <w:sz w:val="21"/>
              </w:rPr>
              <w:t>Control rule</w:t>
            </w:r>
          </w:p>
          <w:p>
            <w:pPr>
              <w:spacing w:before="40"/>
            </w:pPr>
            <w:r>
              <w:t>Hệ thống lưu đề xuất, lựa chọn thực tế, lý do override và người duyệt.</w:t>
            </w:r>
          </w:p>
        </w:tc>
      </w:tr>
    </w:tbl>
    <w:p>
      <w:pPr>
        <w:spacing w:after="20"/>
      </w:pPr>
    </w:p>
    <w:p>
      <w:pPr>
        <w:pStyle w:val="Heading2"/>
        <w:spacing w:before="120" w:after="80"/>
      </w:pPr>
      <w:r>
        <w:t>6.4 Gate 4 – Capacity Commitment</w:t>
      </w:r>
    </w:p>
    <w:p>
      <w:pPr>
        <w:pStyle w:val="ListBullet"/>
        <w:spacing w:after="40"/>
      </w:pPr>
      <w:r>
        <w:t>Nhà gia công nhận PFO qua portal/mobile.</w:t>
      </w:r>
    </w:p>
    <w:p>
      <w:pPr>
        <w:pStyle w:val="ListBullet"/>
        <w:spacing w:after="40"/>
      </w:pPr>
      <w:r>
        <w:t>Có ba lựa chọn: Accept, Accept with revised date, Reject.</w:t>
      </w:r>
    </w:p>
    <w:p>
      <w:pPr>
        <w:pStyle w:val="ListBullet"/>
        <w:spacing w:after="40"/>
      </w:pPr>
      <w:r>
        <w:t>Dữ liệu gồm sản phẩm, số lượng, ngày nhận vật tư, ngày hoàn thành, đơn giá, tech pack và QC standard.</w:t>
      </w:r>
    </w:p>
    <w:tbl>
      <w:tblPr>
        <w:tblW w:type="auto" w:w="0"/>
        <w:jc w:val="center"/>
        <w:tblLook w:firstColumn="1" w:firstRow="1" w:lastColumn="0" w:lastRow="0" w:noHBand="0" w:noVBand="1" w:val="04A0"/>
      </w:tblPr>
      <w:tblGrid>
        <w:gridCol w:w="10368"/>
      </w:tblGrid>
      <w:tr>
        <w:tc>
          <w:tcPr>
            <w:tcW w:type="dxa" w:w="10368"/>
            <w:shd w:fill="FDF2E9"/>
            <w:tcMar>
              <w:top w:w="120" w:type="dxa"/>
              <w:start w:w="150" w:type="dxa"/>
              <w:bottom w:w="120" w:type="dxa"/>
              <w:end w:w="150" w:type="dxa"/>
            </w:tcMar>
          </w:tcPr>
          <w:p>
            <w:r>
              <w:rPr>
                <w:b/>
                <w:color w:val="E67E22"/>
                <w:sz w:val="21"/>
              </w:rPr>
              <w:t>Control rule</w:t>
            </w:r>
          </w:p>
          <w:p>
            <w:pPr>
              <w:spacing w:before="40"/>
            </w:pPr>
            <w:r>
              <w:t>Không coi PFO là committed nếu chưa có xác nhận của nhà gia công.</w:t>
            </w:r>
          </w:p>
        </w:tc>
      </w:tr>
    </w:tbl>
    <w:p>
      <w:pPr>
        <w:spacing w:after="20"/>
      </w:pPr>
    </w:p>
    <w:p>
      <w:pPr>
        <w:pStyle w:val="Heading2"/>
        <w:spacing w:before="120" w:after="80"/>
      </w:pPr>
      <w:r>
        <w:t>6.5 Gate 5 – Material Availability</w:t>
      </w:r>
    </w:p>
    <w:p>
      <w:pPr>
        <w:pStyle w:val="ListBullet"/>
        <w:spacing w:after="40"/>
      </w:pPr>
      <w:r>
        <w:t>Phân loại: HULA cấp, nhà gia công tự cấp, mixed supply.</w:t>
      </w:r>
    </w:p>
    <w:p>
      <w:pPr>
        <w:pStyle w:val="ListBullet"/>
        <w:spacing w:after="40"/>
      </w:pPr>
      <w:r>
        <w:t>Quản lý planned, reserved, issued, consumed, returned, scrap và variance cho từng component.</w:t>
      </w:r>
    </w:p>
    <w:p>
      <w:pPr>
        <w:pStyle w:val="ListBullet"/>
        <w:spacing w:after="40"/>
      </w:pPr>
      <w:r>
        <w:t>Vật tư HULA phải được theo dõi đến khi tiêu hao hoặc hoàn trả.</w:t>
      </w:r>
    </w:p>
    <w:tbl>
      <w:tblPr>
        <w:tblW w:type="auto" w:w="0"/>
        <w:jc w:val="center"/>
        <w:tblLook w:firstColumn="1" w:firstRow="1" w:lastColumn="0" w:lastRow="0" w:noHBand="0" w:noVBand="1" w:val="04A0"/>
      </w:tblPr>
      <w:tblGrid>
        <w:gridCol w:w="10368"/>
      </w:tblGrid>
      <w:tr>
        <w:tc>
          <w:tcPr>
            <w:tcW w:type="dxa" w:w="10368"/>
            <w:shd w:fill="FDF2E9"/>
            <w:tcMar>
              <w:top w:w="120" w:type="dxa"/>
              <w:start w:w="150" w:type="dxa"/>
              <w:bottom w:w="120" w:type="dxa"/>
              <w:end w:w="150" w:type="dxa"/>
            </w:tcMar>
          </w:tcPr>
          <w:p>
            <w:r>
              <w:rPr>
                <w:b/>
                <w:color w:val="E67E22"/>
                <w:sz w:val="21"/>
              </w:rPr>
              <w:t>Control rule</w:t>
            </w:r>
          </w:p>
          <w:p>
            <w:pPr>
              <w:spacing w:before="40"/>
            </w:pPr>
            <w:r>
              <w:t>Không cấp vượt tolerance nếu chưa được duyệt.</w:t>
            </w:r>
          </w:p>
        </w:tc>
      </w:tr>
    </w:tbl>
    <w:p>
      <w:pPr>
        <w:spacing w:after="20"/>
      </w:pPr>
    </w:p>
    <w:p>
      <w:pPr>
        <w:pStyle w:val="Heading2"/>
        <w:spacing w:before="120" w:after="80"/>
      </w:pPr>
      <w:r>
        <w:t>6.6 Gate 6 – Material Issue</w:t>
      </w:r>
    </w:p>
    <w:p>
      <w:pPr>
        <w:pStyle w:val="ListBullet"/>
        <w:spacing w:after="40"/>
      </w:pPr>
      <w:r>
        <w:t>Chứng từ Material Transfer to Subcontractor.</w:t>
      </w:r>
    </w:p>
    <w:p>
      <w:pPr>
        <w:pStyle w:val="ListBullet"/>
        <w:spacing w:after="40"/>
      </w:pPr>
      <w:r>
        <w:t>Trạng thái: Warehouse → In Transit → At Subcontractor → Consumed → Returnable Balance.</w:t>
      </w:r>
    </w:p>
    <w:p>
      <w:pPr>
        <w:pStyle w:val="ListBullet"/>
        <w:spacing w:after="40"/>
      </w:pPr>
      <w:r>
        <w:t>Hỗ trợ QR, giao nhiều đợt, giao thiếu, cấp bổ sung, trả lại và biên bản.</w:t>
      </w:r>
    </w:p>
    <w:tbl>
      <w:tblPr>
        <w:tblW w:type="auto" w:w="0"/>
        <w:jc w:val="center"/>
        <w:tblLook w:firstColumn="1" w:firstRow="1" w:lastColumn="0" w:lastRow="0" w:noHBand="0" w:noVBand="1" w:val="04A0"/>
      </w:tblPr>
      <w:tblGrid>
        <w:gridCol w:w="10368"/>
      </w:tblGrid>
      <w:tr>
        <w:tc>
          <w:tcPr>
            <w:tcW w:type="dxa" w:w="10368"/>
            <w:shd w:fill="FDF2E9"/>
            <w:tcMar>
              <w:top w:w="120" w:type="dxa"/>
              <w:start w:w="150" w:type="dxa"/>
              <w:bottom w:w="120" w:type="dxa"/>
              <w:end w:w="150" w:type="dxa"/>
            </w:tcMar>
          </w:tcPr>
          <w:p>
            <w:r>
              <w:rPr>
                <w:b/>
                <w:color w:val="E67E22"/>
                <w:sz w:val="21"/>
              </w:rPr>
              <w:t>Control rule</w:t>
            </w:r>
          </w:p>
          <w:p>
            <w:pPr>
              <w:spacing w:before="40"/>
            </w:pPr>
            <w:r>
              <w:t>Không hạch toán vật tư cấp cho nhà gia công như xuất bán.</w:t>
            </w:r>
          </w:p>
        </w:tc>
      </w:tr>
    </w:tbl>
    <w:p>
      <w:pPr>
        <w:spacing w:after="20"/>
      </w:pPr>
    </w:p>
    <w:p>
      <w:pPr>
        <w:pStyle w:val="Heading2"/>
        <w:spacing w:before="120" w:after="80"/>
      </w:pPr>
      <w:r>
        <w:t>6.7 Gate 7 – Production Execution</w:t>
      </w:r>
    </w:p>
    <w:p>
      <w:pPr>
        <w:pStyle w:val="ListBullet"/>
        <w:spacing w:after="40"/>
      </w:pPr>
      <w:r>
        <w:t>Theo dõi milestone cấp lô, không theo dõi từng công nhân.</w:t>
      </w:r>
    </w:p>
    <w:p>
      <w:pPr>
        <w:pStyle w:val="ListBullet"/>
        <w:spacing w:after="40"/>
      </w:pPr>
      <w:r>
        <w:t>Milestone: nhận vật tư, bắt đầu/kết thúc cắt, may/chần, ráp, hoàn tất, internal QC và ready to dispatch.</w:t>
      </w:r>
    </w:p>
    <w:p>
      <w:pPr>
        <w:pStyle w:val="ListBullet"/>
        <w:spacing w:after="40"/>
      </w:pPr>
      <w:r>
        <w:t>Mỗi milestone có planned/actual date, quantity, reject, WIP, photo và issue note.</w:t>
      </w:r>
    </w:p>
    <w:tbl>
      <w:tblPr>
        <w:tblW w:type="auto" w:w="0"/>
        <w:jc w:val="center"/>
        <w:tblLook w:firstColumn="1" w:firstRow="1" w:lastColumn="0" w:lastRow="0" w:noHBand="0" w:noVBand="1" w:val="04A0"/>
      </w:tblPr>
      <w:tblGrid>
        <w:gridCol w:w="10368"/>
      </w:tblGrid>
      <w:tr>
        <w:tc>
          <w:tcPr>
            <w:tcW w:type="dxa" w:w="10368"/>
            <w:shd w:fill="FDF2E9"/>
            <w:tcMar>
              <w:top w:w="120" w:type="dxa"/>
              <w:start w:w="150" w:type="dxa"/>
              <w:bottom w:w="120" w:type="dxa"/>
              <w:end w:w="150" w:type="dxa"/>
            </w:tcMar>
          </w:tcPr>
          <w:p>
            <w:r>
              <w:rPr>
                <w:b/>
                <w:color w:val="E67E22"/>
                <w:sz w:val="21"/>
              </w:rPr>
              <w:t>Control rule</w:t>
            </w:r>
          </w:p>
          <w:p>
            <w:pPr>
              <w:spacing w:before="40"/>
            </w:pPr>
            <w:r>
              <w:t>PFO không cập nhật quá 24 giờ phải sinh cảnh báo.</w:t>
            </w:r>
          </w:p>
        </w:tc>
      </w:tr>
    </w:tbl>
    <w:p>
      <w:pPr>
        <w:spacing w:after="20"/>
      </w:pPr>
    </w:p>
    <w:p>
      <w:pPr>
        <w:pStyle w:val="Heading2"/>
        <w:spacing w:before="120" w:after="80"/>
      </w:pPr>
      <w:r>
        <w:t>6.8 Gate 8 – Quality Control</w:t>
      </w:r>
    </w:p>
    <w:p>
      <w:pPr>
        <w:pStyle w:val="ListBullet"/>
        <w:spacing w:after="40"/>
      </w:pPr>
      <w:r>
        <w:t>QC1: Material / First Article.</w:t>
      </w:r>
    </w:p>
    <w:p>
      <w:pPr>
        <w:pStyle w:val="ListBullet"/>
        <w:spacing w:after="40"/>
      </w:pPr>
      <w:r>
        <w:t>QC2: In-process QC.</w:t>
      </w:r>
    </w:p>
    <w:p>
      <w:pPr>
        <w:pStyle w:val="ListBullet"/>
        <w:spacing w:after="40"/>
      </w:pPr>
      <w:r>
        <w:t>QC3: Final / Incoming QC.</w:t>
      </w:r>
    </w:p>
    <w:p>
      <w:pPr>
        <w:pStyle w:val="ListBullet"/>
        <w:spacing w:after="40"/>
      </w:pPr>
      <w:r>
        <w:t>Kết quả: Pass, Conditional Pass, Rework, Reject, Concession Approved.</w:t>
      </w:r>
    </w:p>
    <w:p>
      <w:pPr>
        <w:pStyle w:val="ListBullet"/>
        <w:spacing w:after="40"/>
      </w:pPr>
      <w:r>
        <w:t>Defect có code, severity, quantity, photo, root cause, disposition và closure evidence.</w:t>
      </w:r>
    </w:p>
    <w:tbl>
      <w:tblPr>
        <w:tblW w:type="auto" w:w="0"/>
        <w:jc w:val="center"/>
        <w:tblLook w:firstColumn="1" w:firstRow="1" w:lastColumn="0" w:lastRow="0" w:noHBand="0" w:noVBand="1" w:val="04A0"/>
      </w:tblPr>
      <w:tblGrid>
        <w:gridCol w:w="10368"/>
      </w:tblGrid>
      <w:tr>
        <w:tc>
          <w:tcPr>
            <w:tcW w:type="dxa" w:w="10368"/>
            <w:shd w:fill="FDF2E9"/>
            <w:tcMar>
              <w:top w:w="120" w:type="dxa"/>
              <w:start w:w="150" w:type="dxa"/>
              <w:bottom w:w="120" w:type="dxa"/>
              <w:end w:w="150" w:type="dxa"/>
            </w:tcMar>
          </w:tcPr>
          <w:p>
            <w:r>
              <w:rPr>
                <w:b/>
                <w:color w:val="E67E22"/>
                <w:sz w:val="21"/>
              </w:rPr>
              <w:t>Control rule</w:t>
            </w:r>
          </w:p>
          <w:p>
            <w:pPr>
              <w:spacing w:before="40"/>
            </w:pPr>
            <w:r>
              <w:t>Không nhập kho nếu Incoming QC bắt buộc chưa pass.</w:t>
            </w:r>
          </w:p>
        </w:tc>
      </w:tr>
    </w:tbl>
    <w:p>
      <w:pPr>
        <w:spacing w:after="20"/>
      </w:pPr>
    </w:p>
    <w:p>
      <w:pPr>
        <w:pStyle w:val="Heading2"/>
        <w:spacing w:before="120" w:after="80"/>
      </w:pPr>
      <w:r>
        <w:t>6.9 Gate 9 – Finished Goods Receipt</w:t>
      </w:r>
    </w:p>
    <w:p>
      <w:pPr>
        <w:pStyle w:val="ListBullet"/>
        <w:spacing w:after="40"/>
      </w:pPr>
      <w:r>
        <w:t>PFO Ready for Dispatch.</w:t>
      </w:r>
    </w:p>
    <w:p>
      <w:pPr>
        <w:pStyle w:val="ListBullet"/>
        <w:spacing w:after="40"/>
      </w:pPr>
      <w:r>
        <w:t>Có Delivery Note.</w:t>
      </w:r>
    </w:p>
    <w:p>
      <w:pPr>
        <w:pStyle w:val="ListBullet"/>
        <w:spacing w:after="40"/>
      </w:pPr>
      <w:r>
        <w:t>Incoming QC hoàn tất.</w:t>
      </w:r>
    </w:p>
    <w:p>
      <w:pPr>
        <w:pStyle w:val="ListBullet"/>
        <w:spacing w:after="40"/>
      </w:pPr>
      <w:r>
        <w:t>Accepted/Rejected Quantity rõ ràng.</w:t>
      </w:r>
    </w:p>
    <w:p>
      <w:pPr>
        <w:pStyle w:val="ListBullet"/>
        <w:spacing w:after="40"/>
      </w:pPr>
      <w:r>
        <w:t>Lot/Batch và packaging hợp lệ.</w:t>
      </w:r>
    </w:p>
    <w:tbl>
      <w:tblPr>
        <w:tblW w:type="auto" w:w="0"/>
        <w:jc w:val="center"/>
        <w:tblLook w:firstColumn="1" w:firstRow="1" w:lastColumn="0" w:lastRow="0" w:noHBand="0" w:noVBand="1" w:val="04A0"/>
      </w:tblPr>
      <w:tblGrid>
        <w:gridCol w:w="10368"/>
      </w:tblGrid>
      <w:tr>
        <w:tc>
          <w:tcPr>
            <w:tcW w:type="dxa" w:w="10368"/>
            <w:shd w:fill="FDF2E9"/>
            <w:tcMar>
              <w:top w:w="120" w:type="dxa"/>
              <w:start w:w="150" w:type="dxa"/>
              <w:bottom w:w="120" w:type="dxa"/>
              <w:end w:w="150" w:type="dxa"/>
            </w:tcMar>
          </w:tcPr>
          <w:p>
            <w:r>
              <w:rPr>
                <w:b/>
                <w:color w:val="E67E22"/>
                <w:sz w:val="21"/>
              </w:rPr>
              <w:t>Control rule</w:t>
            </w:r>
          </w:p>
          <w:p>
            <w:pPr>
              <w:spacing w:before="40"/>
            </w:pPr>
            <w:r>
              <w:t>Không nhập kho chỉ dựa trên Delivery Note.</w:t>
            </w:r>
          </w:p>
        </w:tc>
      </w:tr>
    </w:tbl>
    <w:p>
      <w:pPr>
        <w:spacing w:after="20"/>
      </w:pPr>
    </w:p>
    <w:p>
      <w:pPr>
        <w:pStyle w:val="Heading2"/>
        <w:spacing w:before="120" w:after="80"/>
      </w:pPr>
      <w:r>
        <w:t>6.10 Gate 10 – Material Reconciliation</w:t>
      </w:r>
    </w:p>
    <w:p>
      <w:pPr>
        <w:pStyle w:val="ListBullet"/>
        <w:spacing w:after="40"/>
      </w:pPr>
      <w:r>
        <w:t>Expected Consumption = Accepted FG Qty × Standard BOM Qty.</w:t>
      </w:r>
    </w:p>
    <w:p>
      <w:pPr>
        <w:pStyle w:val="ListBullet"/>
        <w:spacing w:after="40"/>
      </w:pPr>
      <w:r>
        <w:t>Variance = Issued - Returned - Expected Consumption.</w:t>
      </w:r>
    </w:p>
    <w:p>
      <w:pPr>
        <w:pStyle w:val="ListBullet"/>
        <w:spacing w:after="40"/>
      </w:pPr>
      <w:r>
        <w:t>Phân loại normal loss, excess consumption, damaged, lost, supplier-owned, pending reconciliation.</w:t>
      </w:r>
    </w:p>
    <w:tbl>
      <w:tblPr>
        <w:tblW w:type="auto" w:w="0"/>
        <w:jc w:val="center"/>
        <w:tblLook w:firstColumn="1" w:firstRow="1" w:lastColumn="0" w:lastRow="0" w:noHBand="0" w:noVBand="1" w:val="04A0"/>
      </w:tblPr>
      <w:tblGrid>
        <w:gridCol w:w="10368"/>
      </w:tblGrid>
      <w:tr>
        <w:tc>
          <w:tcPr>
            <w:tcW w:type="dxa" w:w="10368"/>
            <w:shd w:fill="FDF2E9"/>
            <w:tcMar>
              <w:top w:w="120" w:type="dxa"/>
              <w:start w:w="150" w:type="dxa"/>
              <w:bottom w:w="120" w:type="dxa"/>
              <w:end w:w="150" w:type="dxa"/>
            </w:tcMar>
          </w:tcPr>
          <w:p>
            <w:r>
              <w:rPr>
                <w:b/>
                <w:color w:val="E67E22"/>
                <w:sz w:val="21"/>
              </w:rPr>
              <w:t>Control rule</w:t>
            </w:r>
          </w:p>
          <w:p>
            <w:pPr>
              <w:spacing w:before="40"/>
            </w:pPr>
            <w:r>
              <w:t>Không đóng PFO nếu vật tư, QC, rework hoặc chi phí còn mở.</w:t>
            </w:r>
          </w:p>
        </w:tc>
      </w:tr>
    </w:tbl>
    <w:p>
      <w:pPr>
        <w:spacing w:after="20"/>
      </w:pPr>
    </w:p>
    <w:p>
      <w:pPr>
        <w:pStyle w:val="Heading2"/>
        <w:spacing w:before="120" w:after="80"/>
      </w:pPr>
      <w:r>
        <w:t>6.11 Gate 11 – Subcontract Cost Settlement</w:t>
      </w:r>
    </w:p>
    <w:p>
      <w:pPr>
        <w:pStyle w:val="ListBullet"/>
        <w:spacing w:after="40"/>
      </w:pPr>
      <w:r>
        <w:t>Subcontract Fee + Material Cost + Logistics + QC + Rework + Scrap - Chargeback.</w:t>
      </w:r>
    </w:p>
    <w:p>
      <w:pPr>
        <w:pStyle w:val="ListBullet"/>
        <w:spacing w:after="40"/>
      </w:pPr>
      <w:r>
        <w:t>So sánh Standard, Planned, Committed, Actual và Variance.</w:t>
      </w:r>
    </w:p>
    <w:tbl>
      <w:tblPr>
        <w:tblW w:type="auto" w:w="0"/>
        <w:jc w:val="center"/>
        <w:tblLook w:firstColumn="1" w:firstRow="1" w:lastColumn="0" w:lastRow="0" w:noHBand="0" w:noVBand="1" w:val="04A0"/>
      </w:tblPr>
      <w:tblGrid>
        <w:gridCol w:w="10368"/>
      </w:tblGrid>
      <w:tr>
        <w:tc>
          <w:tcPr>
            <w:tcW w:type="dxa" w:w="10368"/>
            <w:shd w:fill="FDF2E9"/>
            <w:tcMar>
              <w:top w:w="120" w:type="dxa"/>
              <w:start w:w="150" w:type="dxa"/>
              <w:bottom w:w="120" w:type="dxa"/>
              <w:end w:w="150" w:type="dxa"/>
            </w:tcMar>
          </w:tcPr>
          <w:p>
            <w:r>
              <w:rPr>
                <w:b/>
                <w:color w:val="E67E22"/>
                <w:sz w:val="21"/>
              </w:rPr>
              <w:t>Control rule</w:t>
            </w:r>
          </w:p>
          <w:p>
            <w:pPr>
              <w:spacing w:before="40"/>
            </w:pPr>
            <w:r>
              <w:t>Không thanh toán đủ nếu còn NCR hoặc chargeback mở.</w:t>
            </w:r>
          </w:p>
        </w:tc>
      </w:tr>
    </w:tbl>
    <w:p>
      <w:pPr>
        <w:spacing w:after="20"/>
      </w:pPr>
    </w:p>
    <w:p>
      <w:pPr>
        <w:pStyle w:val="Heading1"/>
        <w:spacing w:before="160" w:after="120"/>
      </w:pPr>
      <w:r>
        <w:t>7. Kiến trúc UI/UX</w:t>
      </w:r>
    </w:p>
    <w:p>
      <w:pPr>
        <w:pStyle w:val="Heading2"/>
        <w:spacing w:before="120" w:after="80"/>
      </w:pPr>
      <w:r>
        <w:t>7.1 Production Control Tower</w:t>
      </w:r>
    </w:p>
    <w:p>
      <w:pPr>
        <w:spacing w:after="80" w:line="254" w:lineRule="auto"/>
      </w:pPr>
      <w:r>
        <w:t>Đây là màn hình mặc định cho Planning/CDA/COO, thiết kế theo nguyên tắc exception-driven.</w:t>
      </w:r>
    </w:p>
    <w:tbl>
      <w:tblPr>
        <w:tblStyle w:val="TableGrid"/>
        <w:tblW w:type="auto" w:w="0"/>
        <w:jc w:val="center"/>
        <w:tblLook w:firstColumn="1" w:firstRow="1" w:lastColumn="0" w:lastRow="0" w:noHBand="0" w:noVBand="1" w:val="04A0"/>
      </w:tblPr>
      <w:tblGrid>
        <w:gridCol w:w="5184"/>
        <w:gridCol w:w="5184"/>
      </w:tblGrid>
      <w:tr>
        <w:tc>
          <w:tcPr>
            <w:tcW w:type="dxa" w:w="5184"/>
            <w:shd w:fill="17324D"/>
            <w:tcMar>
              <w:top w:w="80" w:type="dxa"/>
              <w:start w:w="100" w:type="dxa"/>
              <w:bottom w:w="80" w:type="dxa"/>
              <w:end w:w="100" w:type="dxa"/>
            </w:tcMar>
          </w:tcPr>
          <w:p>
            <w:r>
              <w:rPr>
                <w:b/>
                <w:color w:val="FFFFFF"/>
                <w:sz w:val="17"/>
              </w:rPr>
              <w:t>KPI/Widget</w:t>
            </w:r>
          </w:p>
        </w:tc>
        <w:tc>
          <w:tcPr>
            <w:tcW w:type="dxa" w:w="5184"/>
            <w:shd w:fill="17324D"/>
            <w:tcMar>
              <w:top w:w="80" w:type="dxa"/>
              <w:start w:w="100" w:type="dxa"/>
              <w:bottom w:w="80" w:type="dxa"/>
              <w:end w:w="100" w:type="dxa"/>
            </w:tcMar>
          </w:tcPr>
          <w:p>
            <w:r>
              <w:rPr>
                <w:b/>
                <w:color w:val="FFFFFF"/>
                <w:sz w:val="17"/>
              </w:rPr>
              <w:t>Ý nghĩa</w:t>
            </w:r>
          </w:p>
        </w:tc>
      </w:tr>
      <w:tr>
        <w:tc>
          <w:tcPr>
            <w:tcW w:type="dxa" w:w="5184"/>
            <w:vAlign w:val="center"/>
            <w:tcMar>
              <w:top w:w="80" w:type="dxa"/>
              <w:start w:w="100" w:type="dxa"/>
              <w:bottom w:w="80" w:type="dxa"/>
              <w:end w:w="100" w:type="dxa"/>
            </w:tcMar>
          </w:tcPr>
          <w:p>
            <w:r>
              <w:rPr>
                <w:sz w:val="16"/>
              </w:rPr>
              <w:t>Active PFO</w:t>
            </w:r>
          </w:p>
        </w:tc>
        <w:tc>
          <w:tcPr>
            <w:tcW w:type="dxa" w:w="5184"/>
            <w:vAlign w:val="center"/>
            <w:tcMar>
              <w:top w:w="80" w:type="dxa"/>
              <w:start w:w="100" w:type="dxa"/>
              <w:bottom w:w="80" w:type="dxa"/>
              <w:end w:w="100" w:type="dxa"/>
            </w:tcMar>
          </w:tcPr>
          <w:p>
            <w:r>
              <w:rPr>
                <w:sz w:val="16"/>
              </w:rPr>
              <w:t>Số PFO đang mở</w:t>
            </w:r>
          </w:p>
        </w:tc>
      </w:tr>
      <w:tr>
        <w:tc>
          <w:tcPr>
            <w:tcW w:type="dxa" w:w="5184"/>
            <w:vAlign w:val="center"/>
            <w:tcMar>
              <w:top w:w="80" w:type="dxa"/>
              <w:start w:w="100" w:type="dxa"/>
              <w:bottom w:w="80" w:type="dxa"/>
              <w:end w:w="100" w:type="dxa"/>
            </w:tcMar>
            <w:shd w:fill="F3F5F7"/>
          </w:tcPr>
          <w:p>
            <w:r>
              <w:rPr>
                <w:sz w:val="16"/>
              </w:rPr>
              <w:t>At-risk PFO</w:t>
            </w:r>
          </w:p>
        </w:tc>
        <w:tc>
          <w:tcPr>
            <w:tcW w:type="dxa" w:w="5184"/>
            <w:vAlign w:val="center"/>
            <w:tcMar>
              <w:top w:w="80" w:type="dxa"/>
              <w:start w:w="100" w:type="dxa"/>
              <w:bottom w:w="80" w:type="dxa"/>
              <w:end w:w="100" w:type="dxa"/>
            </w:tcMar>
            <w:shd w:fill="F3F5F7"/>
          </w:tcPr>
          <w:p>
            <w:r>
              <w:rPr>
                <w:sz w:val="16"/>
              </w:rPr>
              <w:t>PFO dự báo trễ hoặc đang trễ</w:t>
            </w:r>
          </w:p>
        </w:tc>
      </w:tr>
      <w:tr>
        <w:tc>
          <w:tcPr>
            <w:tcW w:type="dxa" w:w="5184"/>
            <w:vAlign w:val="center"/>
            <w:tcMar>
              <w:top w:w="80" w:type="dxa"/>
              <w:start w:w="100" w:type="dxa"/>
              <w:bottom w:w="80" w:type="dxa"/>
              <w:end w:w="100" w:type="dxa"/>
            </w:tcMar>
          </w:tcPr>
          <w:p>
            <w:r>
              <w:rPr>
                <w:sz w:val="16"/>
              </w:rPr>
              <w:t>Material Shortage</w:t>
            </w:r>
          </w:p>
        </w:tc>
        <w:tc>
          <w:tcPr>
            <w:tcW w:type="dxa" w:w="5184"/>
            <w:vAlign w:val="center"/>
            <w:tcMar>
              <w:top w:w="80" w:type="dxa"/>
              <w:start w:w="100" w:type="dxa"/>
              <w:bottom w:w="80" w:type="dxa"/>
              <w:end w:w="100" w:type="dxa"/>
            </w:tcMar>
          </w:tcPr>
          <w:p>
            <w:r>
              <w:rPr>
                <w:sz w:val="16"/>
              </w:rPr>
              <w:t>PFO thiếu vật tư</w:t>
            </w:r>
          </w:p>
        </w:tc>
      </w:tr>
      <w:tr>
        <w:tc>
          <w:tcPr>
            <w:tcW w:type="dxa" w:w="5184"/>
            <w:vAlign w:val="center"/>
            <w:tcMar>
              <w:top w:w="80" w:type="dxa"/>
              <w:start w:w="100" w:type="dxa"/>
              <w:bottom w:w="80" w:type="dxa"/>
              <w:end w:w="100" w:type="dxa"/>
            </w:tcMar>
            <w:shd w:fill="F3F5F7"/>
          </w:tcPr>
          <w:p>
            <w:r>
              <w:rPr>
                <w:sz w:val="16"/>
              </w:rPr>
              <w:t>Pending Vendor Confirmation</w:t>
            </w:r>
          </w:p>
        </w:tc>
        <w:tc>
          <w:tcPr>
            <w:tcW w:type="dxa" w:w="5184"/>
            <w:vAlign w:val="center"/>
            <w:tcMar>
              <w:top w:w="80" w:type="dxa"/>
              <w:start w:w="100" w:type="dxa"/>
              <w:bottom w:w="80" w:type="dxa"/>
              <w:end w:w="100" w:type="dxa"/>
            </w:tcMar>
            <w:shd w:fill="F3F5F7"/>
          </w:tcPr>
          <w:p>
            <w:r>
              <w:rPr>
                <w:sz w:val="16"/>
              </w:rPr>
              <w:t>PFO chưa được nhà gia công xác nhận</w:t>
            </w:r>
          </w:p>
        </w:tc>
      </w:tr>
      <w:tr>
        <w:tc>
          <w:tcPr>
            <w:tcW w:type="dxa" w:w="5184"/>
            <w:vAlign w:val="center"/>
            <w:tcMar>
              <w:top w:w="80" w:type="dxa"/>
              <w:start w:w="100" w:type="dxa"/>
              <w:bottom w:w="80" w:type="dxa"/>
              <w:end w:w="100" w:type="dxa"/>
            </w:tcMar>
          </w:tcPr>
          <w:p>
            <w:r>
              <w:rPr>
                <w:sz w:val="16"/>
              </w:rPr>
              <w:t>QC Hold</w:t>
            </w:r>
          </w:p>
        </w:tc>
        <w:tc>
          <w:tcPr>
            <w:tcW w:type="dxa" w:w="5184"/>
            <w:vAlign w:val="center"/>
            <w:tcMar>
              <w:top w:w="80" w:type="dxa"/>
              <w:start w:w="100" w:type="dxa"/>
              <w:bottom w:w="80" w:type="dxa"/>
              <w:end w:w="100" w:type="dxa"/>
            </w:tcMar>
          </w:tcPr>
          <w:p>
            <w:r>
              <w:rPr>
                <w:sz w:val="16"/>
              </w:rPr>
              <w:t>Lô đang bị giữ vì chất lượng</w:t>
            </w:r>
          </w:p>
        </w:tc>
      </w:tr>
      <w:tr>
        <w:tc>
          <w:tcPr>
            <w:tcW w:type="dxa" w:w="5184"/>
            <w:vAlign w:val="center"/>
            <w:tcMar>
              <w:top w:w="80" w:type="dxa"/>
              <w:start w:w="100" w:type="dxa"/>
              <w:bottom w:w="80" w:type="dxa"/>
              <w:end w:w="100" w:type="dxa"/>
            </w:tcMar>
            <w:shd w:fill="F3F5F7"/>
          </w:tcPr>
          <w:p>
            <w:r>
              <w:rPr>
                <w:sz w:val="16"/>
              </w:rPr>
              <w:t>On-time Completion</w:t>
            </w:r>
          </w:p>
        </w:tc>
        <w:tc>
          <w:tcPr>
            <w:tcW w:type="dxa" w:w="5184"/>
            <w:vAlign w:val="center"/>
            <w:tcMar>
              <w:top w:w="80" w:type="dxa"/>
              <w:start w:w="100" w:type="dxa"/>
              <w:bottom w:w="80" w:type="dxa"/>
              <w:end w:w="100" w:type="dxa"/>
            </w:tcMar>
            <w:shd w:fill="F3F5F7"/>
          </w:tcPr>
          <w:p>
            <w:r>
              <w:rPr>
                <w:sz w:val="16"/>
              </w:rPr>
              <w:t>Tỷ lệ hoàn thành đúng cam kết</w:t>
            </w:r>
          </w:p>
        </w:tc>
      </w:tr>
      <w:tr>
        <w:tc>
          <w:tcPr>
            <w:tcW w:type="dxa" w:w="5184"/>
            <w:vAlign w:val="center"/>
            <w:tcMar>
              <w:top w:w="80" w:type="dxa"/>
              <w:start w:w="100" w:type="dxa"/>
              <w:bottom w:w="80" w:type="dxa"/>
              <w:end w:w="100" w:type="dxa"/>
            </w:tcMar>
          </w:tcPr>
          <w:p>
            <w:r>
              <w:rPr>
                <w:sz w:val="16"/>
              </w:rPr>
              <w:t>WIP Value</w:t>
            </w:r>
          </w:p>
        </w:tc>
        <w:tc>
          <w:tcPr>
            <w:tcW w:type="dxa" w:w="5184"/>
            <w:vAlign w:val="center"/>
            <w:tcMar>
              <w:top w:w="80" w:type="dxa"/>
              <w:start w:w="100" w:type="dxa"/>
              <w:bottom w:w="80" w:type="dxa"/>
              <w:end w:w="100" w:type="dxa"/>
            </w:tcMar>
          </w:tcPr>
          <w:p>
            <w:r>
              <w:rPr>
                <w:sz w:val="16"/>
              </w:rPr>
              <w:t>Giá trị dở dang tại nhà gia công</w:t>
            </w:r>
          </w:p>
        </w:tc>
      </w:tr>
      <w:tr>
        <w:tc>
          <w:tcPr>
            <w:tcW w:type="dxa" w:w="5184"/>
            <w:vAlign w:val="center"/>
            <w:tcMar>
              <w:top w:w="80" w:type="dxa"/>
              <w:start w:w="100" w:type="dxa"/>
              <w:bottom w:w="80" w:type="dxa"/>
              <w:end w:w="100" w:type="dxa"/>
            </w:tcMar>
            <w:shd w:fill="F3F5F7"/>
          </w:tcPr>
          <w:p>
            <w:r>
              <w:rPr>
                <w:sz w:val="16"/>
              </w:rPr>
              <w:t>Material at Subcontractor</w:t>
            </w:r>
          </w:p>
        </w:tc>
        <w:tc>
          <w:tcPr>
            <w:tcW w:type="dxa" w:w="5184"/>
            <w:vAlign w:val="center"/>
            <w:tcMar>
              <w:top w:w="80" w:type="dxa"/>
              <w:start w:w="100" w:type="dxa"/>
              <w:bottom w:w="80" w:type="dxa"/>
              <w:end w:w="100" w:type="dxa"/>
            </w:tcMar>
            <w:shd w:fill="F3F5F7"/>
          </w:tcPr>
          <w:p>
            <w:r>
              <w:rPr>
                <w:sz w:val="16"/>
              </w:rPr>
              <w:t>Giá trị vật tư HULA đang nằm ngoài</w:t>
            </w:r>
          </w:p>
        </w:tc>
      </w:tr>
    </w:tbl>
    <w:p>
      <w:pPr>
        <w:spacing w:after="40"/>
      </w:pPr>
    </w:p>
    <w:tbl>
      <w:tblPr>
        <w:tblW w:type="auto" w:w="0"/>
        <w:jc w:val="center"/>
        <w:tblLook w:firstColumn="1" w:firstRow="1" w:lastColumn="0" w:lastRow="0" w:noHBand="0" w:noVBand="1" w:val="04A0"/>
      </w:tblPr>
      <w:tblGrid>
        <w:gridCol w:w="10368"/>
      </w:tblGrid>
      <w:tr>
        <w:tc>
          <w:tcPr>
            <w:tcW w:type="dxa" w:w="10368"/>
            <w:shd w:fill="EAF2F8"/>
            <w:tcMar>
              <w:top w:w="120" w:type="dxa"/>
              <w:start w:w="150" w:type="dxa"/>
              <w:bottom w:w="120" w:type="dxa"/>
              <w:end w:w="150" w:type="dxa"/>
            </w:tcMar>
          </w:tcPr>
          <w:p>
            <w:r>
              <w:rPr>
                <w:b/>
                <w:color w:val="17324D"/>
                <w:sz w:val="21"/>
              </w:rPr>
              <w:t>UX Rule</w:t>
            </w:r>
          </w:p>
          <w:p>
            <w:pPr>
              <w:spacing w:before="40"/>
            </w:pPr>
            <w:r>
              <w:t>Không hiển thị quá 8 KPI trên màn hình đầu; ưu tiên cảnh báo và khả năng drill-down.</w:t>
            </w:r>
          </w:p>
        </w:tc>
      </w:tr>
    </w:tbl>
    <w:p>
      <w:pPr>
        <w:spacing w:after="20"/>
      </w:pPr>
    </w:p>
    <w:p>
      <w:pPr>
        <w:pStyle w:val="Heading2"/>
        <w:spacing w:before="120" w:after="80"/>
      </w:pPr>
      <w:r>
        <w:t>7.2 SO Production Cockpit</w:t>
      </w:r>
    </w:p>
    <w:p>
      <w:pPr>
        <w:pStyle w:val="ListBullet"/>
        <w:spacing w:after="40"/>
      </w:pPr>
      <w:r>
        <w:t>Header: SO, Customer, Delivery Date, Status, Progress, Revenue at Risk.</w:t>
      </w:r>
    </w:p>
    <w:p>
      <w:pPr>
        <w:pStyle w:val="ListBullet"/>
        <w:spacing w:after="40"/>
      </w:pPr>
      <w:r>
        <w:t>Tabs: Overview, PFO, BOM &amp; Material, Milestones, Quality, Cost, Documents, Activity Log.</w:t>
      </w:r>
    </w:p>
    <w:p>
      <w:pPr>
        <w:pStyle w:val="ListBullet"/>
        <w:spacing w:after="40"/>
      </w:pPr>
      <w:r>
        <w:t>Timeline: Ready → BOM Freeze → NGC Confirm → Material Issued → Production → QC → Receipt → Closed.</w:t>
      </w:r>
    </w:p>
    <w:p>
      <w:pPr>
        <w:pStyle w:val="Heading2"/>
        <w:spacing w:before="120" w:after="80"/>
      </w:pPr>
      <w:r>
        <w:t>7.3 PFO Board</w:t>
      </w:r>
    </w:p>
    <w:p>
      <w:pPr>
        <w:spacing w:after="80" w:line="254" w:lineRule="auto"/>
      </w:pPr>
      <w:r>
        <w:t>Kanban theo trạng thái: Draft, Pending Approval, Waiting Vendor, Material Prep, In Production, QC, Ready to Ship, Receiving, Reconciliation, Closed.</w:t>
      </w:r>
    </w:p>
    <w:p>
      <w:pPr>
        <w:spacing w:after="80" w:line="254" w:lineRule="auto"/>
      </w:pPr>
      <w:r>
        <w:t>Mỗi card chỉ hiển thị PFO, SO/Customer, Product/Qty, Vendor, Committed Finish Date, Progress, Risk Badge và Blocker.</w:t>
      </w:r>
    </w:p>
    <w:p>
      <w:pPr>
        <w:pStyle w:val="Heading2"/>
        <w:spacing w:before="120" w:after="80"/>
      </w:pPr>
      <w:r>
        <w:t>7.4 Gantt / Critical Path</w:t>
      </w:r>
    </w:p>
    <w:p>
      <w:pPr>
        <w:pStyle w:val="ListBullet"/>
        <w:spacing w:after="40"/>
      </w:pPr>
      <w:r>
        <w:t>Baseline vs Actual.</w:t>
      </w:r>
    </w:p>
    <w:p>
      <w:pPr>
        <w:pStyle w:val="ListBullet"/>
        <w:spacing w:after="40"/>
      </w:pPr>
      <w:r>
        <w:t>Dependency.</w:t>
      </w:r>
    </w:p>
    <w:p>
      <w:pPr>
        <w:pStyle w:val="ListBullet"/>
        <w:spacing w:after="40"/>
      </w:pPr>
      <w:r>
        <w:t>Reschedule.</w:t>
      </w:r>
    </w:p>
    <w:p>
      <w:pPr>
        <w:pStyle w:val="ListBullet"/>
        <w:spacing w:after="40"/>
      </w:pPr>
      <w:r>
        <w:t>Overdue indicator.</w:t>
      </w:r>
    </w:p>
    <w:p>
      <w:pPr>
        <w:pStyle w:val="ListBullet"/>
        <w:spacing w:after="40"/>
      </w:pPr>
      <w:r>
        <w:t>Capacity conflict.</w:t>
      </w:r>
    </w:p>
    <w:p>
      <w:pPr>
        <w:pStyle w:val="ListBullet"/>
        <w:spacing w:after="40"/>
      </w:pPr>
      <w:r>
        <w:t>Filter theo nhà gia công, SO và sản phẩm.</w:t>
      </w:r>
    </w:p>
    <w:p>
      <w:pPr>
        <w:pStyle w:val="Heading2"/>
        <w:spacing w:before="120" w:after="80"/>
      </w:pPr>
      <w:r>
        <w:t>7.5 Material Matrix</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656"/>
            <w:shd w:fill="17324D"/>
            <w:tcMar>
              <w:top w:w="80" w:type="dxa"/>
              <w:start w:w="100" w:type="dxa"/>
              <w:bottom w:w="80" w:type="dxa"/>
              <w:end w:w="100" w:type="dxa"/>
            </w:tcMar>
          </w:tcPr>
          <w:p>
            <w:r>
              <w:rPr>
                <w:b/>
                <w:color w:val="FFFFFF"/>
                <w:sz w:val="17"/>
              </w:rPr>
              <w:t>Vật tư</w:t>
            </w:r>
          </w:p>
        </w:tc>
        <w:tc>
          <w:tcPr>
            <w:tcW w:type="dxa" w:w="1152"/>
            <w:shd w:fill="17324D"/>
            <w:tcMar>
              <w:top w:w="80" w:type="dxa"/>
              <w:start w:w="100" w:type="dxa"/>
              <w:bottom w:w="80" w:type="dxa"/>
              <w:end w:w="100" w:type="dxa"/>
            </w:tcMar>
          </w:tcPr>
          <w:p>
            <w:r>
              <w:rPr>
                <w:b/>
                <w:color w:val="FFFFFF"/>
                <w:sz w:val="17"/>
              </w:rPr>
              <w:t>Nhu cầu</w:t>
            </w:r>
          </w:p>
        </w:tc>
        <w:tc>
          <w:tcPr>
            <w:tcW w:type="dxa" w:w="1224"/>
            <w:shd w:fill="17324D"/>
            <w:tcMar>
              <w:top w:w="80" w:type="dxa"/>
              <w:start w:w="100" w:type="dxa"/>
              <w:bottom w:w="80" w:type="dxa"/>
              <w:end w:w="100" w:type="dxa"/>
            </w:tcMar>
          </w:tcPr>
          <w:p>
            <w:r>
              <w:rPr>
                <w:b/>
                <w:color w:val="FFFFFF"/>
                <w:sz w:val="17"/>
              </w:rPr>
              <w:t>Tồn khả dụng</w:t>
            </w:r>
          </w:p>
        </w:tc>
        <w:tc>
          <w:tcPr>
            <w:tcW w:type="dxa" w:w="1080"/>
            <w:shd w:fill="17324D"/>
            <w:tcMar>
              <w:top w:w="80" w:type="dxa"/>
              <w:start w:w="100" w:type="dxa"/>
              <w:bottom w:w="80" w:type="dxa"/>
              <w:end w:w="100" w:type="dxa"/>
            </w:tcMar>
          </w:tcPr>
          <w:p>
            <w:r>
              <w:rPr>
                <w:b/>
                <w:color w:val="FFFFFF"/>
                <w:sz w:val="17"/>
              </w:rPr>
              <w:t>Đã giữ</w:t>
            </w:r>
          </w:p>
        </w:tc>
        <w:tc>
          <w:tcPr>
            <w:tcW w:type="dxa" w:w="1080"/>
            <w:shd w:fill="17324D"/>
            <w:tcMar>
              <w:top w:w="80" w:type="dxa"/>
              <w:start w:w="100" w:type="dxa"/>
              <w:bottom w:w="80" w:type="dxa"/>
              <w:end w:w="100" w:type="dxa"/>
            </w:tcMar>
          </w:tcPr>
          <w:p>
            <w:r>
              <w:rPr>
                <w:b/>
                <w:color w:val="FFFFFF"/>
                <w:sz w:val="17"/>
              </w:rPr>
              <w:t>Đã cấp</w:t>
            </w:r>
          </w:p>
        </w:tc>
        <w:tc>
          <w:tcPr>
            <w:tcW w:type="dxa" w:w="1080"/>
            <w:shd w:fill="17324D"/>
            <w:tcMar>
              <w:top w:w="80" w:type="dxa"/>
              <w:start w:w="100" w:type="dxa"/>
              <w:bottom w:w="80" w:type="dxa"/>
              <w:end w:w="100" w:type="dxa"/>
            </w:tcMar>
          </w:tcPr>
          <w:p>
            <w:r>
              <w:rPr>
                <w:b/>
                <w:color w:val="FFFFFF"/>
                <w:sz w:val="17"/>
              </w:rPr>
              <w:t>Tại NGC</w:t>
            </w:r>
          </w:p>
        </w:tc>
        <w:tc>
          <w:tcPr>
            <w:tcW w:type="dxa" w:w="936"/>
            <w:shd w:fill="17324D"/>
            <w:tcMar>
              <w:top w:w="80" w:type="dxa"/>
              <w:start w:w="100" w:type="dxa"/>
              <w:bottom w:w="80" w:type="dxa"/>
              <w:end w:w="100" w:type="dxa"/>
            </w:tcMar>
          </w:tcPr>
          <w:p>
            <w:r>
              <w:rPr>
                <w:b/>
                <w:color w:val="FFFFFF"/>
                <w:sz w:val="17"/>
              </w:rPr>
              <w:t>Thiếu</w:t>
            </w:r>
          </w:p>
        </w:tc>
        <w:tc>
          <w:tcPr>
            <w:tcW w:type="dxa" w:w="936"/>
            <w:shd w:fill="17324D"/>
            <w:tcMar>
              <w:top w:w="80" w:type="dxa"/>
              <w:start w:w="100" w:type="dxa"/>
              <w:bottom w:w="80" w:type="dxa"/>
              <w:end w:w="100" w:type="dxa"/>
            </w:tcMar>
          </w:tcPr>
          <w:p>
            <w:r>
              <w:rPr>
                <w:b/>
                <w:color w:val="FFFFFF"/>
                <w:sz w:val="17"/>
              </w:rPr>
              <w:t>ETA</w:t>
            </w:r>
          </w:p>
        </w:tc>
      </w:tr>
      <w:tr>
        <w:tc>
          <w:tcPr>
            <w:tcW w:type="dxa" w:w="1656"/>
            <w:vAlign w:val="center"/>
            <w:tcMar>
              <w:top w:w="80" w:type="dxa"/>
              <w:start w:w="100" w:type="dxa"/>
              <w:bottom w:w="80" w:type="dxa"/>
              <w:end w:w="100" w:type="dxa"/>
            </w:tcMar>
          </w:tcPr>
          <w:p>
            <w:r>
              <w:rPr>
                <w:sz w:val="16"/>
              </w:rPr>
              <w:t>Foam D25</w:t>
            </w:r>
          </w:p>
        </w:tc>
        <w:tc>
          <w:tcPr>
            <w:tcW w:type="dxa" w:w="1152"/>
            <w:vAlign w:val="center"/>
            <w:tcMar>
              <w:top w:w="80" w:type="dxa"/>
              <w:start w:w="100" w:type="dxa"/>
              <w:bottom w:w="80" w:type="dxa"/>
              <w:end w:w="100" w:type="dxa"/>
            </w:tcMar>
          </w:tcPr>
          <w:p>
            <w:r>
              <w:rPr>
                <w:sz w:val="16"/>
              </w:rPr>
              <w:t>320</w:t>
            </w:r>
          </w:p>
        </w:tc>
        <w:tc>
          <w:tcPr>
            <w:tcW w:type="dxa" w:w="1224"/>
            <w:vAlign w:val="center"/>
            <w:tcMar>
              <w:top w:w="80" w:type="dxa"/>
              <w:start w:w="100" w:type="dxa"/>
              <w:bottom w:w="80" w:type="dxa"/>
              <w:end w:w="100" w:type="dxa"/>
            </w:tcMar>
          </w:tcPr>
          <w:p>
            <w:r>
              <w:rPr>
                <w:sz w:val="16"/>
              </w:rPr>
              <w:t>400</w:t>
            </w:r>
          </w:p>
        </w:tc>
        <w:tc>
          <w:tcPr>
            <w:tcW w:type="dxa" w:w="1080"/>
            <w:vAlign w:val="center"/>
            <w:tcMar>
              <w:top w:w="80" w:type="dxa"/>
              <w:start w:w="100" w:type="dxa"/>
              <w:bottom w:w="80" w:type="dxa"/>
              <w:end w:w="100" w:type="dxa"/>
            </w:tcMar>
          </w:tcPr>
          <w:p>
            <w:r>
              <w:rPr>
                <w:sz w:val="16"/>
              </w:rPr>
              <w:t>320</w:t>
            </w:r>
          </w:p>
        </w:tc>
        <w:tc>
          <w:tcPr>
            <w:tcW w:type="dxa" w:w="1080"/>
            <w:vAlign w:val="center"/>
            <w:tcMar>
              <w:top w:w="80" w:type="dxa"/>
              <w:start w:w="100" w:type="dxa"/>
              <w:bottom w:w="80" w:type="dxa"/>
              <w:end w:w="100" w:type="dxa"/>
            </w:tcMar>
          </w:tcPr>
          <w:p>
            <w:r>
              <w:rPr>
                <w:sz w:val="16"/>
              </w:rPr>
              <w:t>300</w:t>
            </w:r>
          </w:p>
        </w:tc>
        <w:tc>
          <w:tcPr>
            <w:tcW w:type="dxa" w:w="1080"/>
            <w:vAlign w:val="center"/>
            <w:tcMar>
              <w:top w:w="80" w:type="dxa"/>
              <w:start w:w="100" w:type="dxa"/>
              <w:bottom w:w="80" w:type="dxa"/>
              <w:end w:w="100" w:type="dxa"/>
            </w:tcMar>
          </w:tcPr>
          <w:p>
            <w:r>
              <w:rPr>
                <w:sz w:val="16"/>
              </w:rPr>
              <w:t>300</w:t>
            </w:r>
          </w:p>
        </w:tc>
        <w:tc>
          <w:tcPr>
            <w:tcW w:type="dxa" w:w="936"/>
            <w:vAlign w:val="center"/>
            <w:tcMar>
              <w:top w:w="80" w:type="dxa"/>
              <w:start w:w="100" w:type="dxa"/>
              <w:bottom w:w="80" w:type="dxa"/>
              <w:end w:w="100" w:type="dxa"/>
            </w:tcMar>
          </w:tcPr>
          <w:p>
            <w:r>
              <w:rPr>
                <w:sz w:val="16"/>
              </w:rPr>
              <w:t>20</w:t>
            </w:r>
          </w:p>
        </w:tc>
        <w:tc>
          <w:tcPr>
            <w:tcW w:type="dxa" w:w="936"/>
            <w:vAlign w:val="center"/>
            <w:tcMar>
              <w:top w:w="80" w:type="dxa"/>
              <w:start w:w="100" w:type="dxa"/>
              <w:bottom w:w="80" w:type="dxa"/>
              <w:end w:w="100" w:type="dxa"/>
            </w:tcMar>
          </w:tcPr>
          <w:p>
            <w:r>
              <w:rPr>
                <w:sz w:val="16"/>
              </w:rPr>
              <w:t>27/07</w:t>
            </w:r>
          </w:p>
        </w:tc>
      </w:tr>
      <w:tr>
        <w:tc>
          <w:tcPr>
            <w:tcW w:type="dxa" w:w="1656"/>
            <w:vAlign w:val="center"/>
            <w:tcMar>
              <w:top w:w="80" w:type="dxa"/>
              <w:start w:w="100" w:type="dxa"/>
              <w:bottom w:w="80" w:type="dxa"/>
              <w:end w:w="100" w:type="dxa"/>
            </w:tcMar>
            <w:shd w:fill="F3F5F7"/>
          </w:tcPr>
          <w:p>
            <w:r>
              <w:rPr>
                <w:sz w:val="16"/>
              </w:rPr>
              <w:t>Vải xanh</w:t>
            </w:r>
          </w:p>
        </w:tc>
        <w:tc>
          <w:tcPr>
            <w:tcW w:type="dxa" w:w="1152"/>
            <w:vAlign w:val="center"/>
            <w:tcMar>
              <w:top w:w="80" w:type="dxa"/>
              <w:start w:w="100" w:type="dxa"/>
              <w:bottom w:w="80" w:type="dxa"/>
              <w:end w:w="100" w:type="dxa"/>
            </w:tcMar>
            <w:shd w:fill="F3F5F7"/>
          </w:tcPr>
          <w:p>
            <w:r>
              <w:rPr>
                <w:sz w:val="16"/>
              </w:rPr>
              <w:t>980m</w:t>
            </w:r>
          </w:p>
        </w:tc>
        <w:tc>
          <w:tcPr>
            <w:tcW w:type="dxa" w:w="1224"/>
            <w:vAlign w:val="center"/>
            <w:tcMar>
              <w:top w:w="80" w:type="dxa"/>
              <w:start w:w="100" w:type="dxa"/>
              <w:bottom w:w="80" w:type="dxa"/>
              <w:end w:w="100" w:type="dxa"/>
            </w:tcMar>
            <w:shd w:fill="F3F5F7"/>
          </w:tcPr>
          <w:p>
            <w:r>
              <w:rPr>
                <w:sz w:val="16"/>
              </w:rPr>
              <w:t>600m</w:t>
            </w:r>
          </w:p>
        </w:tc>
        <w:tc>
          <w:tcPr>
            <w:tcW w:type="dxa" w:w="1080"/>
            <w:vAlign w:val="center"/>
            <w:tcMar>
              <w:top w:w="80" w:type="dxa"/>
              <w:start w:w="100" w:type="dxa"/>
              <w:bottom w:w="80" w:type="dxa"/>
              <w:end w:w="100" w:type="dxa"/>
            </w:tcMar>
            <w:shd w:fill="F3F5F7"/>
          </w:tcPr>
          <w:p>
            <w:r>
              <w:rPr>
                <w:sz w:val="16"/>
              </w:rPr>
              <w:t>600m</w:t>
            </w:r>
          </w:p>
        </w:tc>
        <w:tc>
          <w:tcPr>
            <w:tcW w:type="dxa" w:w="1080"/>
            <w:vAlign w:val="center"/>
            <w:tcMar>
              <w:top w:w="80" w:type="dxa"/>
              <w:start w:w="100" w:type="dxa"/>
              <w:bottom w:w="80" w:type="dxa"/>
              <w:end w:w="100" w:type="dxa"/>
            </w:tcMar>
            <w:shd w:fill="F3F5F7"/>
          </w:tcPr>
          <w:p>
            <w:r>
              <w:rPr>
                <w:sz w:val="16"/>
              </w:rPr>
              <w:t>600m</w:t>
            </w:r>
          </w:p>
        </w:tc>
        <w:tc>
          <w:tcPr>
            <w:tcW w:type="dxa" w:w="1080"/>
            <w:vAlign w:val="center"/>
            <w:tcMar>
              <w:top w:w="80" w:type="dxa"/>
              <w:start w:w="100" w:type="dxa"/>
              <w:bottom w:w="80" w:type="dxa"/>
              <w:end w:w="100" w:type="dxa"/>
            </w:tcMar>
            <w:shd w:fill="F3F5F7"/>
          </w:tcPr>
          <w:p>
            <w:r>
              <w:rPr>
                <w:sz w:val="16"/>
              </w:rPr>
              <w:t>600m</w:t>
            </w:r>
          </w:p>
        </w:tc>
        <w:tc>
          <w:tcPr>
            <w:tcW w:type="dxa" w:w="936"/>
            <w:vAlign w:val="center"/>
            <w:tcMar>
              <w:top w:w="80" w:type="dxa"/>
              <w:start w:w="100" w:type="dxa"/>
              <w:bottom w:w="80" w:type="dxa"/>
              <w:end w:w="100" w:type="dxa"/>
            </w:tcMar>
            <w:shd w:fill="F3F5F7"/>
          </w:tcPr>
          <w:p>
            <w:r>
              <w:rPr>
                <w:sz w:val="16"/>
              </w:rPr>
              <w:t>380m</w:t>
            </w:r>
          </w:p>
        </w:tc>
        <w:tc>
          <w:tcPr>
            <w:tcW w:type="dxa" w:w="936"/>
            <w:vAlign w:val="center"/>
            <w:tcMar>
              <w:top w:w="80" w:type="dxa"/>
              <w:start w:w="100" w:type="dxa"/>
              <w:bottom w:w="80" w:type="dxa"/>
              <w:end w:w="100" w:type="dxa"/>
            </w:tcMar>
            <w:shd w:fill="F3F5F7"/>
          </w:tcPr>
          <w:p>
            <w:r>
              <w:rPr>
                <w:sz w:val="16"/>
              </w:rPr>
              <w:t>30/07</w:t>
            </w:r>
          </w:p>
        </w:tc>
      </w:tr>
      <w:tr>
        <w:tc>
          <w:tcPr>
            <w:tcW w:type="dxa" w:w="1656"/>
            <w:vAlign w:val="center"/>
            <w:tcMar>
              <w:top w:w="80" w:type="dxa"/>
              <w:start w:w="100" w:type="dxa"/>
              <w:bottom w:w="80" w:type="dxa"/>
              <w:end w:w="100" w:type="dxa"/>
            </w:tcMar>
          </w:tcPr>
          <w:p>
            <w:r>
              <w:rPr>
                <w:sz w:val="16"/>
              </w:rPr>
              <w:t>Logo ABC</w:t>
            </w:r>
          </w:p>
        </w:tc>
        <w:tc>
          <w:tcPr>
            <w:tcW w:type="dxa" w:w="1152"/>
            <w:vAlign w:val="center"/>
            <w:tcMar>
              <w:top w:w="80" w:type="dxa"/>
              <w:start w:w="100" w:type="dxa"/>
              <w:bottom w:w="80" w:type="dxa"/>
              <w:end w:w="100" w:type="dxa"/>
            </w:tcMar>
          </w:tcPr>
          <w:p>
            <w:r>
              <w:rPr>
                <w:sz w:val="16"/>
              </w:rPr>
              <w:t>200</w:t>
            </w:r>
          </w:p>
        </w:tc>
        <w:tc>
          <w:tcPr>
            <w:tcW w:type="dxa" w:w="1224"/>
            <w:vAlign w:val="center"/>
            <w:tcMar>
              <w:top w:w="80" w:type="dxa"/>
              <w:start w:w="100" w:type="dxa"/>
              <w:bottom w:w="80" w:type="dxa"/>
              <w:end w:w="100" w:type="dxa"/>
            </w:tcMar>
          </w:tcPr>
          <w:p>
            <w:r>
              <w:rPr>
                <w:sz w:val="16"/>
              </w:rPr>
              <w:t>200</w:t>
            </w:r>
          </w:p>
        </w:tc>
        <w:tc>
          <w:tcPr>
            <w:tcW w:type="dxa" w:w="1080"/>
            <w:vAlign w:val="center"/>
            <w:tcMar>
              <w:top w:w="80" w:type="dxa"/>
              <w:start w:w="100" w:type="dxa"/>
              <w:bottom w:w="80" w:type="dxa"/>
              <w:end w:w="100" w:type="dxa"/>
            </w:tcMar>
          </w:tcPr>
          <w:p>
            <w:r>
              <w:rPr>
                <w:sz w:val="16"/>
              </w:rPr>
              <w:t>200</w:t>
            </w:r>
          </w:p>
        </w:tc>
        <w:tc>
          <w:tcPr>
            <w:tcW w:type="dxa" w:w="1080"/>
            <w:vAlign w:val="center"/>
            <w:tcMar>
              <w:top w:w="80" w:type="dxa"/>
              <w:start w:w="100" w:type="dxa"/>
              <w:bottom w:w="80" w:type="dxa"/>
              <w:end w:w="100" w:type="dxa"/>
            </w:tcMar>
          </w:tcPr>
          <w:p>
            <w:r>
              <w:rPr>
                <w:sz w:val="16"/>
              </w:rPr>
              <w:t>200</w:t>
            </w:r>
          </w:p>
        </w:tc>
        <w:tc>
          <w:tcPr>
            <w:tcW w:type="dxa" w:w="1080"/>
            <w:vAlign w:val="center"/>
            <w:tcMar>
              <w:top w:w="80" w:type="dxa"/>
              <w:start w:w="100" w:type="dxa"/>
              <w:bottom w:w="80" w:type="dxa"/>
              <w:end w:w="100" w:type="dxa"/>
            </w:tcMar>
          </w:tcPr>
          <w:p>
            <w:r>
              <w:rPr>
                <w:sz w:val="16"/>
              </w:rPr>
              <w:t>200</w:t>
            </w:r>
          </w:p>
        </w:tc>
        <w:tc>
          <w:tcPr>
            <w:tcW w:type="dxa" w:w="936"/>
            <w:vAlign w:val="center"/>
            <w:tcMar>
              <w:top w:w="80" w:type="dxa"/>
              <w:start w:w="100" w:type="dxa"/>
              <w:bottom w:w="80" w:type="dxa"/>
              <w:end w:w="100" w:type="dxa"/>
            </w:tcMar>
          </w:tcPr>
          <w:p>
            <w:r>
              <w:rPr>
                <w:sz w:val="16"/>
              </w:rPr>
              <w:t>0</w:t>
            </w:r>
          </w:p>
        </w:tc>
        <w:tc>
          <w:tcPr>
            <w:tcW w:type="dxa" w:w="936"/>
            <w:vAlign w:val="center"/>
            <w:tcMar>
              <w:top w:w="80" w:type="dxa"/>
              <w:start w:w="100" w:type="dxa"/>
              <w:bottom w:w="80" w:type="dxa"/>
              <w:end w:w="100" w:type="dxa"/>
            </w:tcMar>
          </w:tcPr>
          <w:p>
            <w:r>
              <w:rPr>
                <w:sz w:val="16"/>
              </w:rPr>
              <w:t>—</w:t>
            </w:r>
          </w:p>
        </w:tc>
      </w:tr>
    </w:tbl>
    <w:p>
      <w:pPr>
        <w:spacing w:after="40"/>
      </w:pPr>
    </w:p>
    <w:p>
      <w:pPr>
        <w:pStyle w:val="Heading2"/>
        <w:spacing w:before="120" w:after="80"/>
      </w:pPr>
      <w:r>
        <w:t>7.6 Subcontractor Portal</w:t>
      </w:r>
    </w:p>
    <w:p>
      <w:pPr>
        <w:pStyle w:val="ListBullet"/>
        <w:spacing w:after="40"/>
      </w:pPr>
      <w:r>
        <w:t>Mobile-first.</w:t>
      </w:r>
    </w:p>
    <w:p>
      <w:pPr>
        <w:pStyle w:val="ListBullet"/>
        <w:spacing w:after="40"/>
      </w:pPr>
      <w:r>
        <w:t>Menu: New Orders, Orders to Confirm, Today’s Milestones, QC Issues, Shipments, Material Balance.</w:t>
      </w:r>
    </w:p>
    <w:p>
      <w:pPr>
        <w:pStyle w:val="ListBullet"/>
        <w:spacing w:after="40"/>
      </w:pPr>
      <w:r>
        <w:t>Thao tác tối đa ba bước: mở PFO → chọn milestone → nhập số lượng/chụp ảnh/submit.</w:t>
      </w:r>
    </w:p>
    <w:p>
      <w:pPr>
        <w:pStyle w:val="ListBullet"/>
        <w:spacing w:after="40"/>
      </w:pPr>
      <w:r>
        <w:t>Chỉ thấy PFO được giao; không thấy chi phí nội bộ hoặc nhà gia công khác.</w:t>
      </w:r>
    </w:p>
    <w:p>
      <w:pPr>
        <w:pStyle w:val="ListBullet"/>
        <w:spacing w:after="40"/>
      </w:pPr>
      <w:r>
        <w:t>Mọi cập nhật có audit log.</w:t>
      </w:r>
    </w:p>
    <w:p>
      <w:pPr>
        <w:pStyle w:val="Heading2"/>
        <w:spacing w:before="120" w:after="80"/>
      </w:pPr>
      <w:r>
        <w:t>7.7 Mobile QC</w:t>
      </w:r>
    </w:p>
    <w:p>
      <w:pPr>
        <w:pStyle w:val="ListBullet"/>
        <w:spacing w:after="40"/>
      </w:pPr>
      <w:r>
        <w:t>Scan QR PFO/lot.</w:t>
      </w:r>
    </w:p>
    <w:p>
      <w:pPr>
        <w:pStyle w:val="ListBullet"/>
        <w:spacing w:after="40"/>
      </w:pPr>
      <w:r>
        <w:t>Chọn PASS / FAIL / REWORK.</w:t>
      </w:r>
    </w:p>
    <w:p>
      <w:pPr>
        <w:pStyle w:val="ListBullet"/>
        <w:spacing w:after="40"/>
      </w:pPr>
      <w:r>
        <w:t>Chọn defect code và severity.</w:t>
      </w:r>
    </w:p>
    <w:p>
      <w:pPr>
        <w:pStyle w:val="ListBullet"/>
        <w:spacing w:after="40"/>
      </w:pPr>
      <w:r>
        <w:t>Nhập quantity.</w:t>
      </w:r>
    </w:p>
    <w:p>
      <w:pPr>
        <w:pStyle w:val="ListBullet"/>
        <w:spacing w:after="40"/>
      </w:pPr>
      <w:r>
        <w:t>Chụp ảnh.</w:t>
      </w:r>
    </w:p>
    <w:p>
      <w:pPr>
        <w:pStyle w:val="ListBullet"/>
        <w:spacing w:after="40"/>
      </w:pPr>
      <w:r>
        <w:t>Save &amp; Next.</w:t>
      </w:r>
    </w:p>
    <w:p>
      <w:pPr>
        <w:pStyle w:val="ListBullet"/>
        <w:spacing w:after="40"/>
      </w:pPr>
      <w:r>
        <w:t>Mục tiêu: ghi nhận một lỗi trong dưới 30 giây.</w:t>
      </w:r>
    </w:p>
    <w:p>
      <w:pPr>
        <w:pStyle w:val="Heading1"/>
        <w:spacing w:before="160" w:after="120"/>
      </w:pPr>
      <w:r>
        <w:t>8. Data Model</w:t>
      </w:r>
    </w:p>
    <w:p>
      <w:pPr>
        <w:pStyle w:val="Heading2"/>
        <w:spacing w:before="120" w:after="80"/>
      </w:pPr>
      <w:r>
        <w:t>8.1 Master Data</w:t>
      </w:r>
    </w:p>
    <w:tbl>
      <w:tblPr>
        <w:tblStyle w:val="TableGrid"/>
        <w:tblW w:type="auto" w:w="0"/>
        <w:jc w:val="center"/>
        <w:tblLook w:firstColumn="1" w:firstRow="1" w:lastColumn="0" w:lastRow="0" w:noHBand="0" w:noVBand="1" w:val="04A0"/>
      </w:tblPr>
      <w:tblGrid>
        <w:gridCol w:w="5184"/>
        <w:gridCol w:w="5184"/>
      </w:tblGrid>
      <w:tr>
        <w:tc>
          <w:tcPr>
            <w:tcW w:type="dxa" w:w="5184"/>
            <w:shd w:fill="17324D"/>
            <w:tcMar>
              <w:top w:w="80" w:type="dxa"/>
              <w:start w:w="100" w:type="dxa"/>
              <w:bottom w:w="80" w:type="dxa"/>
              <w:end w:w="100" w:type="dxa"/>
            </w:tcMar>
          </w:tcPr>
          <w:p>
            <w:r>
              <w:rPr>
                <w:b/>
                <w:color w:val="FFFFFF"/>
                <w:sz w:val="17"/>
              </w:rPr>
              <w:t>Nhóm</w:t>
            </w:r>
          </w:p>
        </w:tc>
        <w:tc>
          <w:tcPr>
            <w:tcW w:type="dxa" w:w="5184"/>
            <w:shd w:fill="17324D"/>
            <w:tcMar>
              <w:top w:w="80" w:type="dxa"/>
              <w:start w:w="100" w:type="dxa"/>
              <w:bottom w:w="80" w:type="dxa"/>
              <w:end w:w="100" w:type="dxa"/>
            </w:tcMar>
          </w:tcPr>
          <w:p>
            <w:r>
              <w:rPr>
                <w:b/>
                <w:color w:val="FFFFFF"/>
                <w:sz w:val="17"/>
              </w:rPr>
              <w:t>Đối tượng</w:t>
            </w:r>
          </w:p>
        </w:tc>
      </w:tr>
      <w:tr>
        <w:tc>
          <w:tcPr>
            <w:tcW w:type="dxa" w:w="5184"/>
            <w:vAlign w:val="center"/>
            <w:tcMar>
              <w:top w:w="80" w:type="dxa"/>
              <w:start w:w="100" w:type="dxa"/>
              <w:bottom w:w="80" w:type="dxa"/>
              <w:end w:w="100" w:type="dxa"/>
            </w:tcMar>
          </w:tcPr>
          <w:p>
            <w:r>
              <w:rPr>
                <w:sz w:val="16"/>
              </w:rPr>
              <w:t>Sản phẩm</w:t>
            </w:r>
          </w:p>
        </w:tc>
        <w:tc>
          <w:tcPr>
            <w:tcW w:type="dxa" w:w="5184"/>
            <w:vAlign w:val="center"/>
            <w:tcMar>
              <w:top w:w="80" w:type="dxa"/>
              <w:start w:w="100" w:type="dxa"/>
              <w:bottom w:w="80" w:type="dxa"/>
              <w:end w:w="100" w:type="dxa"/>
            </w:tcMar>
          </w:tcPr>
          <w:p>
            <w:r>
              <w:rPr>
                <w:sz w:val="16"/>
              </w:rPr>
              <w:t>Product, Product Variant, BOM, BOM Revision, Routing, Operation</w:t>
            </w:r>
          </w:p>
        </w:tc>
      </w:tr>
      <w:tr>
        <w:tc>
          <w:tcPr>
            <w:tcW w:type="dxa" w:w="5184"/>
            <w:vAlign w:val="center"/>
            <w:tcMar>
              <w:top w:w="80" w:type="dxa"/>
              <w:start w:w="100" w:type="dxa"/>
              <w:bottom w:w="80" w:type="dxa"/>
              <w:end w:w="100" w:type="dxa"/>
            </w:tcMar>
            <w:shd w:fill="F3F5F7"/>
          </w:tcPr>
          <w:p>
            <w:r>
              <w:rPr>
                <w:sz w:val="16"/>
              </w:rPr>
              <w:t>Vật tư</w:t>
            </w:r>
          </w:p>
        </w:tc>
        <w:tc>
          <w:tcPr>
            <w:tcW w:type="dxa" w:w="5184"/>
            <w:vAlign w:val="center"/>
            <w:tcMar>
              <w:top w:w="80" w:type="dxa"/>
              <w:start w:w="100" w:type="dxa"/>
              <w:bottom w:w="80" w:type="dxa"/>
              <w:end w:w="100" w:type="dxa"/>
            </w:tcMar>
            <w:shd w:fill="F3F5F7"/>
          </w:tcPr>
          <w:p>
            <w:r>
              <w:rPr>
                <w:sz w:val="16"/>
              </w:rPr>
              <w:t>Material, UOM, Supply Method, Warehouse</w:t>
            </w:r>
          </w:p>
        </w:tc>
      </w:tr>
      <w:tr>
        <w:tc>
          <w:tcPr>
            <w:tcW w:type="dxa" w:w="5184"/>
            <w:vAlign w:val="center"/>
            <w:tcMar>
              <w:top w:w="80" w:type="dxa"/>
              <w:start w:w="100" w:type="dxa"/>
              <w:bottom w:w="80" w:type="dxa"/>
              <w:end w:w="100" w:type="dxa"/>
            </w:tcMar>
          </w:tcPr>
          <w:p>
            <w:r>
              <w:rPr>
                <w:sz w:val="16"/>
              </w:rPr>
              <w:t>Nhà gia công</w:t>
            </w:r>
          </w:p>
        </w:tc>
        <w:tc>
          <w:tcPr>
            <w:tcW w:type="dxa" w:w="5184"/>
            <w:vAlign w:val="center"/>
            <w:tcMar>
              <w:top w:w="80" w:type="dxa"/>
              <w:start w:w="100" w:type="dxa"/>
              <w:bottom w:w="80" w:type="dxa"/>
              <w:end w:w="100" w:type="dxa"/>
            </w:tcMar>
          </w:tcPr>
          <w:p>
            <w:r>
              <w:rPr>
                <w:sz w:val="16"/>
              </w:rPr>
              <w:t>Subcontractor, Site, Capability, Capacity Calendar, Cost Rate</w:t>
            </w:r>
          </w:p>
        </w:tc>
      </w:tr>
      <w:tr>
        <w:tc>
          <w:tcPr>
            <w:tcW w:type="dxa" w:w="5184"/>
            <w:vAlign w:val="center"/>
            <w:tcMar>
              <w:top w:w="80" w:type="dxa"/>
              <w:start w:w="100" w:type="dxa"/>
              <w:bottom w:w="80" w:type="dxa"/>
              <w:end w:w="100" w:type="dxa"/>
            </w:tcMar>
            <w:shd w:fill="F3F5F7"/>
          </w:tcPr>
          <w:p>
            <w:r>
              <w:rPr>
                <w:sz w:val="16"/>
              </w:rPr>
              <w:t>Chất lượng</w:t>
            </w:r>
          </w:p>
        </w:tc>
        <w:tc>
          <w:tcPr>
            <w:tcW w:type="dxa" w:w="5184"/>
            <w:vAlign w:val="center"/>
            <w:tcMar>
              <w:top w:w="80" w:type="dxa"/>
              <w:start w:w="100" w:type="dxa"/>
              <w:bottom w:w="80" w:type="dxa"/>
              <w:end w:w="100" w:type="dxa"/>
            </w:tcMar>
            <w:shd w:fill="F3F5F7"/>
          </w:tcPr>
          <w:p>
            <w:r>
              <w:rPr>
                <w:sz w:val="16"/>
              </w:rPr>
              <w:t>Quality Standard, Inspection Plan, Defect Catalog</w:t>
            </w:r>
          </w:p>
        </w:tc>
      </w:tr>
      <w:tr>
        <w:tc>
          <w:tcPr>
            <w:tcW w:type="dxa" w:w="5184"/>
            <w:vAlign w:val="center"/>
            <w:tcMar>
              <w:top w:w="80" w:type="dxa"/>
              <w:start w:w="100" w:type="dxa"/>
              <w:bottom w:w="80" w:type="dxa"/>
              <w:end w:w="100" w:type="dxa"/>
            </w:tcMar>
          </w:tcPr>
          <w:p>
            <w:r>
              <w:rPr>
                <w:sz w:val="16"/>
              </w:rPr>
              <w:t>Kế hoạch</w:t>
            </w:r>
          </w:p>
        </w:tc>
        <w:tc>
          <w:tcPr>
            <w:tcW w:type="dxa" w:w="5184"/>
            <w:vAlign w:val="center"/>
            <w:tcMar>
              <w:top w:w="80" w:type="dxa"/>
              <w:start w:w="100" w:type="dxa"/>
              <w:bottom w:w="80" w:type="dxa"/>
              <w:end w:w="100" w:type="dxa"/>
            </w:tcMar>
          </w:tcPr>
          <w:p>
            <w:r>
              <w:rPr>
                <w:sz w:val="16"/>
              </w:rPr>
              <w:t>Lead Time Profile, Holiday Calendar, Risk Threshold</w:t>
            </w:r>
          </w:p>
        </w:tc>
      </w:tr>
    </w:tbl>
    <w:p>
      <w:pPr>
        <w:spacing w:after="40"/>
      </w:pPr>
    </w:p>
    <w:p>
      <w:pPr>
        <w:pStyle w:val="Heading2"/>
        <w:spacing w:before="120" w:after="80"/>
      </w:pPr>
      <w:r>
        <w:t>8.2 Transaction Data</w:t>
      </w:r>
    </w:p>
    <w:tbl>
      <w:tblPr>
        <w:tblStyle w:val="TableGrid"/>
        <w:tblW w:type="auto" w:w="0"/>
        <w:jc w:val="center"/>
        <w:tblLook w:firstColumn="1" w:firstRow="1" w:lastColumn="0" w:lastRow="0" w:noHBand="0" w:noVBand="1" w:val="04A0"/>
      </w:tblPr>
      <w:tblGrid>
        <w:gridCol w:w="5184"/>
        <w:gridCol w:w="5184"/>
      </w:tblGrid>
      <w:tr>
        <w:tc>
          <w:tcPr>
            <w:tcW w:type="dxa" w:w="5184"/>
            <w:shd w:fill="17324D"/>
            <w:tcMar>
              <w:top w:w="80" w:type="dxa"/>
              <w:start w:w="100" w:type="dxa"/>
              <w:bottom w:w="80" w:type="dxa"/>
              <w:end w:w="100" w:type="dxa"/>
            </w:tcMar>
          </w:tcPr>
          <w:p>
            <w:r>
              <w:rPr>
                <w:b/>
                <w:color w:val="FFFFFF"/>
                <w:sz w:val="17"/>
              </w:rPr>
              <w:t>Nhóm</w:t>
            </w:r>
          </w:p>
        </w:tc>
        <w:tc>
          <w:tcPr>
            <w:tcW w:type="dxa" w:w="5184"/>
            <w:shd w:fill="17324D"/>
            <w:tcMar>
              <w:top w:w="80" w:type="dxa"/>
              <w:start w:w="100" w:type="dxa"/>
              <w:bottom w:w="80" w:type="dxa"/>
              <w:end w:w="100" w:type="dxa"/>
            </w:tcMar>
          </w:tcPr>
          <w:p>
            <w:r>
              <w:rPr>
                <w:b/>
                <w:color w:val="FFFFFF"/>
                <w:sz w:val="17"/>
              </w:rPr>
              <w:t>Đối tượng</w:t>
            </w:r>
          </w:p>
        </w:tc>
      </w:tr>
      <w:tr>
        <w:tc>
          <w:tcPr>
            <w:tcW w:type="dxa" w:w="5184"/>
            <w:vAlign w:val="center"/>
            <w:tcMar>
              <w:top w:w="80" w:type="dxa"/>
              <w:start w:w="100" w:type="dxa"/>
              <w:bottom w:w="80" w:type="dxa"/>
              <w:end w:w="100" w:type="dxa"/>
            </w:tcMar>
          </w:tcPr>
          <w:p>
            <w:r>
              <w:rPr>
                <w:sz w:val="16"/>
              </w:rPr>
              <w:t>Nhu cầu</w:t>
            </w:r>
          </w:p>
        </w:tc>
        <w:tc>
          <w:tcPr>
            <w:tcW w:type="dxa" w:w="5184"/>
            <w:vAlign w:val="center"/>
            <w:tcMar>
              <w:top w:w="80" w:type="dxa"/>
              <w:start w:w="100" w:type="dxa"/>
              <w:bottom w:w="80" w:type="dxa"/>
              <w:end w:w="100" w:type="dxa"/>
            </w:tcMar>
          </w:tcPr>
          <w:p>
            <w:r>
              <w:rPr>
                <w:sz w:val="16"/>
              </w:rPr>
              <w:t>Sales Order, Production Demand, PFO, PFO Operation</w:t>
            </w:r>
          </w:p>
        </w:tc>
      </w:tr>
      <w:tr>
        <w:tc>
          <w:tcPr>
            <w:tcW w:type="dxa" w:w="5184"/>
            <w:vAlign w:val="center"/>
            <w:tcMar>
              <w:top w:w="80" w:type="dxa"/>
              <w:start w:w="100" w:type="dxa"/>
              <w:bottom w:w="80" w:type="dxa"/>
              <w:end w:w="100" w:type="dxa"/>
            </w:tcMar>
            <w:shd w:fill="F3F5F7"/>
          </w:tcPr>
          <w:p>
            <w:r>
              <w:rPr>
                <w:sz w:val="16"/>
              </w:rPr>
              <w:t>Vật tư</w:t>
            </w:r>
          </w:p>
        </w:tc>
        <w:tc>
          <w:tcPr>
            <w:tcW w:type="dxa" w:w="5184"/>
            <w:vAlign w:val="center"/>
            <w:tcMar>
              <w:top w:w="80" w:type="dxa"/>
              <w:start w:w="100" w:type="dxa"/>
              <w:bottom w:w="80" w:type="dxa"/>
              <w:end w:w="100" w:type="dxa"/>
            </w:tcMar>
            <w:shd w:fill="F3F5F7"/>
          </w:tcPr>
          <w:p>
            <w:r>
              <w:rPr>
                <w:sz w:val="16"/>
              </w:rPr>
              <w:t>Reservation, Material Issue, Subcontractor Stock</w:t>
            </w:r>
          </w:p>
        </w:tc>
      </w:tr>
      <w:tr>
        <w:tc>
          <w:tcPr>
            <w:tcW w:type="dxa" w:w="5184"/>
            <w:vAlign w:val="center"/>
            <w:tcMar>
              <w:top w:w="80" w:type="dxa"/>
              <w:start w:w="100" w:type="dxa"/>
              <w:bottom w:w="80" w:type="dxa"/>
              <w:end w:w="100" w:type="dxa"/>
            </w:tcMar>
          </w:tcPr>
          <w:p>
            <w:r>
              <w:rPr>
                <w:sz w:val="16"/>
              </w:rPr>
              <w:t>Tiến độ</w:t>
            </w:r>
          </w:p>
        </w:tc>
        <w:tc>
          <w:tcPr>
            <w:tcW w:type="dxa" w:w="5184"/>
            <w:vAlign w:val="center"/>
            <w:tcMar>
              <w:top w:w="80" w:type="dxa"/>
              <w:start w:w="100" w:type="dxa"/>
              <w:bottom w:w="80" w:type="dxa"/>
              <w:end w:w="100" w:type="dxa"/>
            </w:tcMar>
          </w:tcPr>
          <w:p>
            <w:r>
              <w:rPr>
                <w:sz w:val="16"/>
              </w:rPr>
              <w:t>PFO Milestone, Production Update</w:t>
            </w:r>
          </w:p>
        </w:tc>
      </w:tr>
      <w:tr>
        <w:tc>
          <w:tcPr>
            <w:tcW w:type="dxa" w:w="5184"/>
            <w:vAlign w:val="center"/>
            <w:tcMar>
              <w:top w:w="80" w:type="dxa"/>
              <w:start w:w="100" w:type="dxa"/>
              <w:bottom w:w="80" w:type="dxa"/>
              <w:end w:w="100" w:type="dxa"/>
            </w:tcMar>
            <w:shd w:fill="F3F5F7"/>
          </w:tcPr>
          <w:p>
            <w:r>
              <w:rPr>
                <w:sz w:val="16"/>
              </w:rPr>
              <w:t>Chất lượng</w:t>
            </w:r>
          </w:p>
        </w:tc>
        <w:tc>
          <w:tcPr>
            <w:tcW w:type="dxa" w:w="5184"/>
            <w:vAlign w:val="center"/>
            <w:tcMar>
              <w:top w:w="80" w:type="dxa"/>
              <w:start w:w="100" w:type="dxa"/>
              <w:bottom w:w="80" w:type="dxa"/>
              <w:end w:w="100" w:type="dxa"/>
            </w:tcMar>
            <w:shd w:fill="F3F5F7"/>
          </w:tcPr>
          <w:p>
            <w:r>
              <w:rPr>
                <w:sz w:val="16"/>
              </w:rPr>
              <w:t>Quality Inspection, NCR, Rework</w:t>
            </w:r>
          </w:p>
        </w:tc>
      </w:tr>
      <w:tr>
        <w:tc>
          <w:tcPr>
            <w:tcW w:type="dxa" w:w="5184"/>
            <w:vAlign w:val="center"/>
            <w:tcMar>
              <w:top w:w="80" w:type="dxa"/>
              <w:start w:w="100" w:type="dxa"/>
              <w:bottom w:w="80" w:type="dxa"/>
              <w:end w:w="100" w:type="dxa"/>
            </w:tcMar>
          </w:tcPr>
          <w:p>
            <w:r>
              <w:rPr>
                <w:sz w:val="16"/>
              </w:rPr>
              <w:t>Logistics</w:t>
            </w:r>
          </w:p>
        </w:tc>
        <w:tc>
          <w:tcPr>
            <w:tcW w:type="dxa" w:w="5184"/>
            <w:vAlign w:val="center"/>
            <w:tcMar>
              <w:top w:w="80" w:type="dxa"/>
              <w:start w:w="100" w:type="dxa"/>
              <w:bottom w:w="80" w:type="dxa"/>
              <w:end w:w="100" w:type="dxa"/>
            </w:tcMar>
          </w:tcPr>
          <w:p>
            <w:r>
              <w:rPr>
                <w:sz w:val="16"/>
              </w:rPr>
              <w:t>Shipment, Goods Receipt</w:t>
            </w:r>
          </w:p>
        </w:tc>
      </w:tr>
      <w:tr>
        <w:tc>
          <w:tcPr>
            <w:tcW w:type="dxa" w:w="5184"/>
            <w:vAlign w:val="center"/>
            <w:tcMar>
              <w:top w:w="80" w:type="dxa"/>
              <w:start w:w="100" w:type="dxa"/>
              <w:bottom w:w="80" w:type="dxa"/>
              <w:end w:w="100" w:type="dxa"/>
            </w:tcMar>
            <w:shd w:fill="F3F5F7"/>
          </w:tcPr>
          <w:p>
            <w:r>
              <w:rPr>
                <w:sz w:val="16"/>
              </w:rPr>
              <w:t>Tài chính</w:t>
            </w:r>
          </w:p>
        </w:tc>
        <w:tc>
          <w:tcPr>
            <w:tcW w:type="dxa" w:w="5184"/>
            <w:vAlign w:val="center"/>
            <w:tcMar>
              <w:top w:w="80" w:type="dxa"/>
              <w:start w:w="100" w:type="dxa"/>
              <w:bottom w:w="80" w:type="dxa"/>
              <w:end w:w="100" w:type="dxa"/>
            </w:tcMar>
            <w:shd w:fill="F3F5F7"/>
          </w:tcPr>
          <w:p>
            <w:r>
              <w:rPr>
                <w:sz w:val="16"/>
              </w:rPr>
              <w:t>Material Reconciliation, Cost Settlement, Chargeback</w:t>
            </w:r>
          </w:p>
        </w:tc>
      </w:tr>
    </w:tbl>
    <w:p>
      <w:pPr>
        <w:spacing w:after="40"/>
      </w:pPr>
    </w:p>
    <w:p>
      <w:pPr>
        <w:pStyle w:val="Heading2"/>
        <w:spacing w:before="120" w:after="80"/>
      </w:pPr>
      <w:r>
        <w:t>8.3 Status Model</w:t>
      </w:r>
    </w:p>
    <w:p>
      <w:pPr>
        <w:pStyle w:val="ListBullet"/>
        <w:spacing w:after="40"/>
      </w:pPr>
      <w:r>
        <w:t>PFO Lifecycle Status.</w:t>
      </w:r>
    </w:p>
    <w:p>
      <w:pPr>
        <w:pStyle w:val="ListBullet"/>
        <w:spacing w:after="40"/>
      </w:pPr>
      <w:r>
        <w:t>Material Status.</w:t>
      </w:r>
    </w:p>
    <w:p>
      <w:pPr>
        <w:pStyle w:val="ListBullet"/>
        <w:spacing w:after="40"/>
      </w:pPr>
      <w:r>
        <w:t>Production Status.</w:t>
      </w:r>
    </w:p>
    <w:p>
      <w:pPr>
        <w:pStyle w:val="ListBullet"/>
        <w:spacing w:after="40"/>
      </w:pPr>
      <w:r>
        <w:t>Quality Status.</w:t>
      </w:r>
    </w:p>
    <w:p>
      <w:pPr>
        <w:pStyle w:val="ListBullet"/>
        <w:spacing w:after="40"/>
      </w:pPr>
      <w:r>
        <w:t>Delivery Status.</w:t>
      </w:r>
    </w:p>
    <w:p>
      <w:pPr>
        <w:pStyle w:val="ListBullet"/>
        <w:spacing w:after="40"/>
      </w:pPr>
      <w:r>
        <w:t>Financial Status.</w:t>
      </w:r>
    </w:p>
    <w:p>
      <w:pPr>
        <w:pStyle w:val="ListBullet"/>
        <w:spacing w:after="40"/>
      </w:pPr>
      <w:r>
        <w:t>Risk Status.</w:t>
      </w:r>
    </w:p>
    <w:tbl>
      <w:tblPr>
        <w:tblW w:type="auto" w:w="0"/>
        <w:jc w:val="center"/>
        <w:tblLook w:firstColumn="1" w:firstRow="1" w:lastColumn="0" w:lastRow="0" w:noHBand="0" w:noVBand="1" w:val="04A0"/>
      </w:tblPr>
      <w:tblGrid>
        <w:gridCol w:w="10368"/>
      </w:tblGrid>
      <w:tr>
        <w:tc>
          <w:tcPr>
            <w:tcW w:type="dxa" w:w="10368"/>
            <w:shd w:fill="EAF2F8"/>
            <w:tcMar>
              <w:top w:w="120" w:type="dxa"/>
              <w:start w:w="150" w:type="dxa"/>
              <w:bottom w:w="120" w:type="dxa"/>
              <w:end w:w="150" w:type="dxa"/>
            </w:tcMar>
          </w:tcPr>
          <w:p>
            <w:r>
              <w:rPr>
                <w:b/>
                <w:color w:val="17324D"/>
                <w:sz w:val="21"/>
              </w:rPr>
              <w:t>Ví dụ trạng thái</w:t>
            </w:r>
          </w:p>
          <w:p>
            <w:pPr>
              <w:spacing w:before="40"/>
            </w:pPr>
            <w:r>
              <w:t>PFO: In Production | Material: Complete | Production: 70% | Quality: Pending | Delivery: Not Ready | Financial: Open | Risk: Amber.</w:t>
            </w:r>
          </w:p>
        </w:tc>
      </w:tr>
    </w:tbl>
    <w:p>
      <w:pPr>
        <w:spacing w:after="20"/>
      </w:pPr>
    </w:p>
    <w:p>
      <w:pPr>
        <w:pStyle w:val="Heading1"/>
        <w:spacing w:before="160" w:after="120"/>
      </w:pPr>
      <w:r>
        <w:t>9. Rule Engine</w:t>
      </w:r>
    </w:p>
    <w:p>
      <w:pPr>
        <w:pStyle w:val="Heading2"/>
        <w:spacing w:before="120" w:after="80"/>
      </w:pPr>
      <w:r>
        <w:t>9.1 Hard Stops</w:t>
      </w:r>
    </w:p>
    <w:p>
      <w:pPr>
        <w:pStyle w:val="ListBullet"/>
        <w:spacing w:after="40"/>
      </w:pPr>
      <w:r>
        <w:t>Không tạo PFO nếu chưa có BOM version.</w:t>
      </w:r>
    </w:p>
    <w:p>
      <w:pPr>
        <w:pStyle w:val="ListBullet"/>
        <w:spacing w:after="40"/>
      </w:pPr>
      <w:r>
        <w:t>Không phát hành PFO nếu chưa chọn nhà gia công.</w:t>
      </w:r>
    </w:p>
    <w:p>
      <w:pPr>
        <w:pStyle w:val="ListBullet"/>
        <w:spacing w:after="40"/>
      </w:pPr>
      <w:r>
        <w:t>Không cấp vật tư vượt tolerance nếu chưa duyệt.</w:t>
      </w:r>
    </w:p>
    <w:p>
      <w:pPr>
        <w:pStyle w:val="ListBullet"/>
        <w:spacing w:after="40"/>
      </w:pPr>
      <w:r>
        <w:t>Không xác nhận Production Complete nếu completed quantity bằng 0.</w:t>
      </w:r>
    </w:p>
    <w:p>
      <w:pPr>
        <w:pStyle w:val="ListBullet"/>
        <w:spacing w:after="40"/>
      </w:pPr>
      <w:r>
        <w:t>Không nhập kho nếu Incoming QC bắt buộc chưa pass.</w:t>
      </w:r>
    </w:p>
    <w:p>
      <w:pPr>
        <w:pStyle w:val="ListBullet"/>
        <w:spacing w:after="40"/>
      </w:pPr>
      <w:r>
        <w:t>Không đóng PFO nếu chưa reconciliation.</w:t>
      </w:r>
    </w:p>
    <w:p>
      <w:pPr>
        <w:pStyle w:val="ListBullet"/>
        <w:spacing w:after="40"/>
      </w:pPr>
      <w:r>
        <w:t>Không thanh toán đủ nếu còn NCR/chargeback mở.</w:t>
      </w:r>
    </w:p>
    <w:p>
      <w:pPr>
        <w:pStyle w:val="Heading2"/>
        <w:spacing w:before="120" w:after="80"/>
      </w:pPr>
      <w:r>
        <w:t>9.2 Soft Warnings</w:t>
      </w:r>
    </w:p>
    <w:p>
      <w:pPr>
        <w:pStyle w:val="ListBullet"/>
        <w:spacing w:after="40"/>
      </w:pPr>
      <w:r>
        <w:t>OTD nhà gia công dưới ngưỡng.</w:t>
      </w:r>
    </w:p>
    <w:p>
      <w:pPr>
        <w:pStyle w:val="ListBullet"/>
        <w:spacing w:after="40"/>
      </w:pPr>
      <w:r>
        <w:t>Capacity overload.</w:t>
      </w:r>
    </w:p>
    <w:p>
      <w:pPr>
        <w:pStyle w:val="ListBullet"/>
        <w:spacing w:after="40"/>
      </w:pPr>
      <w:r>
        <w:t>Material ETA sau production start.</w:t>
      </w:r>
    </w:p>
    <w:p>
      <w:pPr>
        <w:pStyle w:val="ListBullet"/>
        <w:spacing w:after="40"/>
      </w:pPr>
      <w:r>
        <w:t>PFO không cập nhật quá 24 giờ.</w:t>
      </w:r>
    </w:p>
    <w:p>
      <w:pPr>
        <w:pStyle w:val="ListBullet"/>
        <w:spacing w:after="40"/>
      </w:pPr>
      <w:r>
        <w:t>Actual consumption vượt BOM.</w:t>
      </w:r>
    </w:p>
    <w:p>
      <w:pPr>
        <w:pStyle w:val="ListBullet"/>
        <w:spacing w:after="40"/>
      </w:pPr>
      <w:r>
        <w:t>QC fail rate vượt ngưỡng.</w:t>
      </w:r>
    </w:p>
    <w:p>
      <w:pPr>
        <w:pStyle w:val="ListBullet"/>
        <w:spacing w:after="40"/>
      </w:pPr>
      <w:r>
        <w:t>Forecast completion sau committed date.</w:t>
      </w:r>
    </w:p>
    <w:p>
      <w:pPr>
        <w:pStyle w:val="Heading1"/>
        <w:spacing w:before="160" w:after="120"/>
      </w:pPr>
      <w:r>
        <w:t>10. Dashboard</w:t>
      </w:r>
    </w:p>
    <w:tbl>
      <w:tblPr>
        <w:tblStyle w:val="TableGrid"/>
        <w:tblW w:type="auto" w:w="0"/>
        <w:jc w:val="center"/>
        <w:tblLook w:firstColumn="1" w:firstRow="1" w:lastColumn="0" w:lastRow="0" w:noHBand="0" w:noVBand="1" w:val="04A0"/>
      </w:tblPr>
      <w:tblGrid>
        <w:gridCol w:w="5184"/>
        <w:gridCol w:w="5184"/>
      </w:tblGrid>
      <w:tr>
        <w:tc>
          <w:tcPr>
            <w:tcW w:type="dxa" w:w="5184"/>
            <w:shd w:fill="17324D"/>
            <w:tcMar>
              <w:top w:w="80" w:type="dxa"/>
              <w:start w:w="100" w:type="dxa"/>
              <w:bottom w:w="80" w:type="dxa"/>
              <w:end w:w="100" w:type="dxa"/>
            </w:tcMar>
          </w:tcPr>
          <w:p>
            <w:r>
              <w:rPr>
                <w:b/>
                <w:color w:val="FFFFFF"/>
                <w:sz w:val="17"/>
              </w:rPr>
              <w:t>Nhóm người dùng</w:t>
            </w:r>
          </w:p>
        </w:tc>
        <w:tc>
          <w:tcPr>
            <w:tcW w:type="dxa" w:w="5184"/>
            <w:shd w:fill="17324D"/>
            <w:tcMar>
              <w:top w:w="80" w:type="dxa"/>
              <w:start w:w="100" w:type="dxa"/>
              <w:bottom w:w="80" w:type="dxa"/>
              <w:end w:w="100" w:type="dxa"/>
            </w:tcMar>
          </w:tcPr>
          <w:p>
            <w:r>
              <w:rPr>
                <w:b/>
                <w:color w:val="FFFFFF"/>
                <w:sz w:val="17"/>
              </w:rPr>
              <w:t>Dashboard/KPI chính</w:t>
            </w:r>
          </w:p>
        </w:tc>
      </w:tr>
      <w:tr>
        <w:tc>
          <w:tcPr>
            <w:tcW w:type="dxa" w:w="5184"/>
            <w:vAlign w:val="center"/>
            <w:tcMar>
              <w:top w:w="80" w:type="dxa"/>
              <w:start w:w="100" w:type="dxa"/>
              <w:bottom w:w="80" w:type="dxa"/>
              <w:end w:w="100" w:type="dxa"/>
            </w:tcMar>
          </w:tcPr>
          <w:p>
            <w:r>
              <w:rPr>
                <w:sz w:val="16"/>
              </w:rPr>
              <w:t>CEO / COO</w:t>
            </w:r>
          </w:p>
        </w:tc>
        <w:tc>
          <w:tcPr>
            <w:tcW w:type="dxa" w:w="5184"/>
            <w:vAlign w:val="center"/>
            <w:tcMar>
              <w:top w:w="80" w:type="dxa"/>
              <w:start w:w="100" w:type="dxa"/>
              <w:bottom w:w="80" w:type="dxa"/>
              <w:end w:w="100" w:type="dxa"/>
            </w:tcMar>
          </w:tcPr>
          <w:p>
            <w:r>
              <w:rPr>
                <w:sz w:val="16"/>
              </w:rPr>
              <w:t>OTIF, SO at risk, Revenue at risk, WIP value, bottleneck, vendor ranking, material variance, COPQ</w:t>
            </w:r>
          </w:p>
        </w:tc>
      </w:tr>
      <w:tr>
        <w:tc>
          <w:tcPr>
            <w:tcW w:type="dxa" w:w="5184"/>
            <w:vAlign w:val="center"/>
            <w:tcMar>
              <w:top w:w="80" w:type="dxa"/>
              <w:start w:w="100" w:type="dxa"/>
              <w:bottom w:w="80" w:type="dxa"/>
              <w:end w:w="100" w:type="dxa"/>
            </w:tcMar>
            <w:shd w:fill="F3F5F7"/>
          </w:tcPr>
          <w:p>
            <w:r>
              <w:rPr>
                <w:sz w:val="16"/>
              </w:rPr>
              <w:t>Planning / CDA</w:t>
            </w:r>
          </w:p>
        </w:tc>
        <w:tc>
          <w:tcPr>
            <w:tcW w:type="dxa" w:w="5184"/>
            <w:vAlign w:val="center"/>
            <w:tcMar>
              <w:top w:w="80" w:type="dxa"/>
              <w:start w:w="100" w:type="dxa"/>
              <w:bottom w:w="80" w:type="dxa"/>
              <w:end w:w="100" w:type="dxa"/>
            </w:tcMar>
            <w:shd w:fill="F3F5F7"/>
          </w:tcPr>
          <w:p>
            <w:r>
              <w:rPr>
                <w:sz w:val="16"/>
              </w:rPr>
              <w:t>PFO due, late milestones, shortage, unconfirmed capacity, reschedule queue, critical path</w:t>
            </w:r>
          </w:p>
        </w:tc>
      </w:tr>
      <w:tr>
        <w:tc>
          <w:tcPr>
            <w:tcW w:type="dxa" w:w="5184"/>
            <w:vAlign w:val="center"/>
            <w:tcMar>
              <w:top w:w="80" w:type="dxa"/>
              <w:start w:w="100" w:type="dxa"/>
              <w:bottom w:w="80" w:type="dxa"/>
              <w:end w:w="100" w:type="dxa"/>
            </w:tcMar>
          </w:tcPr>
          <w:p>
            <w:r>
              <w:rPr>
                <w:sz w:val="16"/>
              </w:rPr>
              <w:t>Procurement / Warehouse</w:t>
            </w:r>
          </w:p>
        </w:tc>
        <w:tc>
          <w:tcPr>
            <w:tcW w:type="dxa" w:w="5184"/>
            <w:vAlign w:val="center"/>
            <w:tcMar>
              <w:top w:w="80" w:type="dxa"/>
              <w:start w:w="100" w:type="dxa"/>
              <w:bottom w:w="80" w:type="dxa"/>
              <w:end w:w="100" w:type="dxa"/>
            </w:tcMar>
          </w:tcPr>
          <w:p>
            <w:r>
              <w:rPr>
                <w:sz w:val="16"/>
              </w:rPr>
              <w:t>Materials to issue, materials at NGC, return balance, shortage by date, aging stock</w:t>
            </w:r>
          </w:p>
        </w:tc>
      </w:tr>
      <w:tr>
        <w:tc>
          <w:tcPr>
            <w:tcW w:type="dxa" w:w="5184"/>
            <w:vAlign w:val="center"/>
            <w:tcMar>
              <w:top w:w="80" w:type="dxa"/>
              <w:start w:w="100" w:type="dxa"/>
              <w:bottom w:w="80" w:type="dxa"/>
              <w:end w:w="100" w:type="dxa"/>
            </w:tcMar>
            <w:shd w:fill="F3F5F7"/>
          </w:tcPr>
          <w:p>
            <w:r>
              <w:rPr>
                <w:sz w:val="16"/>
              </w:rPr>
              <w:t>QA</w:t>
            </w:r>
          </w:p>
        </w:tc>
        <w:tc>
          <w:tcPr>
            <w:tcW w:type="dxa" w:w="5184"/>
            <w:vAlign w:val="center"/>
            <w:tcMar>
              <w:top w:w="80" w:type="dxa"/>
              <w:start w:w="100" w:type="dxa"/>
              <w:bottom w:w="80" w:type="dxa"/>
              <w:end w:w="100" w:type="dxa"/>
            </w:tcMar>
            <w:shd w:fill="F3F5F7"/>
          </w:tcPr>
          <w:p>
            <w:r>
              <w:rPr>
                <w:sz w:val="16"/>
              </w:rPr>
              <w:t>First pass yield, defect Pareto, rework aging, vendor/product defect rate, open NCR</w:t>
            </w:r>
          </w:p>
        </w:tc>
      </w:tr>
      <w:tr>
        <w:tc>
          <w:tcPr>
            <w:tcW w:type="dxa" w:w="5184"/>
            <w:vAlign w:val="center"/>
            <w:tcMar>
              <w:top w:w="80" w:type="dxa"/>
              <w:start w:w="100" w:type="dxa"/>
              <w:bottom w:w="80" w:type="dxa"/>
              <w:end w:w="100" w:type="dxa"/>
            </w:tcMar>
          </w:tcPr>
          <w:p>
            <w:r>
              <w:rPr>
                <w:sz w:val="16"/>
              </w:rPr>
              <w:t>Finance</w:t>
            </w:r>
          </w:p>
        </w:tc>
        <w:tc>
          <w:tcPr>
            <w:tcW w:type="dxa" w:w="5184"/>
            <w:vAlign w:val="center"/>
            <w:tcMar>
              <w:top w:w="80" w:type="dxa"/>
              <w:start w:w="100" w:type="dxa"/>
              <w:bottom w:w="80" w:type="dxa"/>
              <w:end w:w="100" w:type="dxa"/>
            </w:tcMar>
          </w:tcPr>
          <w:p>
            <w:r>
              <w:rPr>
                <w:sz w:val="16"/>
              </w:rPr>
              <w:t>PFO actual cost, subcontract payable, variance value, chargeback, cost per SKU, margin impact</w:t>
            </w:r>
          </w:p>
        </w:tc>
      </w:tr>
    </w:tbl>
    <w:p>
      <w:pPr>
        <w:spacing w:after="40"/>
      </w:pPr>
    </w:p>
    <w:p>
      <w:pPr>
        <w:pStyle w:val="Heading1"/>
        <w:spacing w:before="160" w:after="120"/>
      </w:pPr>
      <w:r>
        <w:t>11. Kiến trúc Module HULA ERP</w:t>
      </w:r>
    </w:p>
    <w:tbl>
      <w:tblPr>
        <w:tblStyle w:val="TableGrid"/>
        <w:tblW w:type="auto" w:w="0"/>
        <w:jc w:val="center"/>
        <w:tblLook w:firstColumn="1" w:firstRow="1" w:lastColumn="0" w:lastRow="0" w:noHBand="0" w:noVBand="1" w:val="04A0"/>
      </w:tblPr>
      <w:tblGrid>
        <w:gridCol w:w="5184"/>
        <w:gridCol w:w="5184"/>
      </w:tblGrid>
      <w:tr>
        <w:tc>
          <w:tcPr>
            <w:tcW w:type="dxa" w:w="5184"/>
            <w:shd w:fill="17324D"/>
            <w:tcMar>
              <w:top w:w="80" w:type="dxa"/>
              <w:start w:w="100" w:type="dxa"/>
              <w:bottom w:w="80" w:type="dxa"/>
              <w:end w:w="100" w:type="dxa"/>
            </w:tcMar>
          </w:tcPr>
          <w:p>
            <w:r>
              <w:rPr>
                <w:b/>
                <w:color w:val="FFFFFF"/>
                <w:sz w:val="17"/>
              </w:rPr>
              <w:t>Module</w:t>
            </w:r>
          </w:p>
        </w:tc>
        <w:tc>
          <w:tcPr>
            <w:tcW w:type="dxa" w:w="5184"/>
            <w:shd w:fill="17324D"/>
            <w:tcMar>
              <w:top w:w="80" w:type="dxa"/>
              <w:start w:w="100" w:type="dxa"/>
              <w:bottom w:w="80" w:type="dxa"/>
              <w:end w:w="100" w:type="dxa"/>
            </w:tcMar>
          </w:tcPr>
          <w:p>
            <w:r>
              <w:rPr>
                <w:b/>
                <w:color w:val="FFFFFF"/>
                <w:sz w:val="17"/>
              </w:rPr>
              <w:t>Vai trò</w:t>
            </w:r>
          </w:p>
        </w:tc>
      </w:tr>
      <w:tr>
        <w:tc>
          <w:tcPr>
            <w:tcW w:type="dxa" w:w="5184"/>
            <w:vAlign w:val="center"/>
            <w:tcMar>
              <w:top w:w="80" w:type="dxa"/>
              <w:start w:w="100" w:type="dxa"/>
              <w:bottom w:w="80" w:type="dxa"/>
              <w:end w:w="100" w:type="dxa"/>
            </w:tcMar>
          </w:tcPr>
          <w:p>
            <w:r>
              <w:rPr>
                <w:sz w:val="16"/>
              </w:rPr>
              <w:t>Sales Order</w:t>
            </w:r>
          </w:p>
        </w:tc>
        <w:tc>
          <w:tcPr>
            <w:tcW w:type="dxa" w:w="5184"/>
            <w:vAlign w:val="center"/>
            <w:tcMar>
              <w:top w:w="80" w:type="dxa"/>
              <w:start w:w="100" w:type="dxa"/>
              <w:bottom w:w="80" w:type="dxa"/>
              <w:end w:w="100" w:type="dxa"/>
            </w:tcMar>
          </w:tcPr>
          <w:p>
            <w:r>
              <w:rPr>
                <w:sz w:val="16"/>
              </w:rPr>
              <w:t>Nguồn nhu cầu và committed delivery date</w:t>
            </w:r>
          </w:p>
        </w:tc>
      </w:tr>
      <w:tr>
        <w:tc>
          <w:tcPr>
            <w:tcW w:type="dxa" w:w="5184"/>
            <w:vAlign w:val="center"/>
            <w:tcMar>
              <w:top w:w="80" w:type="dxa"/>
              <w:start w:w="100" w:type="dxa"/>
              <w:bottom w:w="80" w:type="dxa"/>
              <w:end w:w="100" w:type="dxa"/>
            </w:tcMar>
            <w:shd w:fill="F3F5F7"/>
          </w:tcPr>
          <w:p>
            <w:r>
              <w:rPr>
                <w:sz w:val="16"/>
              </w:rPr>
              <w:t>Product / BOM / Costing</w:t>
            </w:r>
          </w:p>
        </w:tc>
        <w:tc>
          <w:tcPr>
            <w:tcW w:type="dxa" w:w="5184"/>
            <w:vAlign w:val="center"/>
            <w:tcMar>
              <w:top w:w="80" w:type="dxa"/>
              <w:start w:w="100" w:type="dxa"/>
              <w:bottom w:w="80" w:type="dxa"/>
              <w:end w:w="100" w:type="dxa"/>
            </w:tcMar>
            <w:shd w:fill="F3F5F7"/>
          </w:tcPr>
          <w:p>
            <w:r>
              <w:rPr>
                <w:sz w:val="16"/>
              </w:rPr>
              <w:t>Master và định mức</w:t>
            </w:r>
          </w:p>
        </w:tc>
      </w:tr>
      <w:tr>
        <w:tc>
          <w:tcPr>
            <w:tcW w:type="dxa" w:w="5184"/>
            <w:vAlign w:val="center"/>
            <w:tcMar>
              <w:top w:w="80" w:type="dxa"/>
              <w:start w:w="100" w:type="dxa"/>
              <w:bottom w:w="80" w:type="dxa"/>
              <w:end w:w="100" w:type="dxa"/>
            </w:tcMar>
          </w:tcPr>
          <w:p>
            <w:r>
              <w:rPr>
                <w:sz w:val="16"/>
              </w:rPr>
              <w:t>QLSX Control Tower</w:t>
            </w:r>
          </w:p>
        </w:tc>
        <w:tc>
          <w:tcPr>
            <w:tcW w:type="dxa" w:w="5184"/>
            <w:vAlign w:val="center"/>
            <w:tcMar>
              <w:top w:w="80" w:type="dxa"/>
              <w:start w:w="100" w:type="dxa"/>
              <w:bottom w:w="80" w:type="dxa"/>
              <w:end w:w="100" w:type="dxa"/>
            </w:tcMar>
          </w:tcPr>
          <w:p>
            <w:r>
              <w:rPr>
                <w:sz w:val="16"/>
              </w:rPr>
              <w:t>Điều phối PFO, vendor, vật tư, milestone, QC, receipt, reconciliation</w:t>
            </w:r>
          </w:p>
        </w:tc>
      </w:tr>
      <w:tr>
        <w:tc>
          <w:tcPr>
            <w:tcW w:type="dxa" w:w="5184"/>
            <w:vAlign w:val="center"/>
            <w:tcMar>
              <w:top w:w="80" w:type="dxa"/>
              <w:start w:w="100" w:type="dxa"/>
              <w:bottom w:w="80" w:type="dxa"/>
              <w:end w:w="100" w:type="dxa"/>
            </w:tcMar>
            <w:shd w:fill="F3F5F7"/>
          </w:tcPr>
          <w:p>
            <w:r>
              <w:rPr>
                <w:sz w:val="16"/>
              </w:rPr>
              <w:t>Procurement</w:t>
            </w:r>
          </w:p>
        </w:tc>
        <w:tc>
          <w:tcPr>
            <w:tcW w:type="dxa" w:w="5184"/>
            <w:vAlign w:val="center"/>
            <w:tcMar>
              <w:top w:w="80" w:type="dxa"/>
              <w:start w:w="100" w:type="dxa"/>
              <w:bottom w:w="80" w:type="dxa"/>
              <w:end w:w="100" w:type="dxa"/>
            </w:tcMar>
            <w:shd w:fill="F3F5F7"/>
          </w:tcPr>
          <w:p>
            <w:r>
              <w:rPr>
                <w:sz w:val="16"/>
              </w:rPr>
              <w:t>Mua vật tư và dịch vụ gia công</w:t>
            </w:r>
          </w:p>
        </w:tc>
      </w:tr>
      <w:tr>
        <w:tc>
          <w:tcPr>
            <w:tcW w:type="dxa" w:w="5184"/>
            <w:vAlign w:val="center"/>
            <w:tcMar>
              <w:top w:w="80" w:type="dxa"/>
              <w:start w:w="100" w:type="dxa"/>
              <w:bottom w:w="80" w:type="dxa"/>
              <w:end w:w="100" w:type="dxa"/>
            </w:tcMar>
          </w:tcPr>
          <w:p>
            <w:r>
              <w:rPr>
                <w:sz w:val="16"/>
              </w:rPr>
              <w:t>Inventory</w:t>
            </w:r>
          </w:p>
        </w:tc>
        <w:tc>
          <w:tcPr>
            <w:tcW w:type="dxa" w:w="5184"/>
            <w:vAlign w:val="center"/>
            <w:tcMar>
              <w:top w:w="80" w:type="dxa"/>
              <w:start w:w="100" w:type="dxa"/>
              <w:bottom w:w="80" w:type="dxa"/>
              <w:end w:w="100" w:type="dxa"/>
            </w:tcMar>
          </w:tcPr>
          <w:p>
            <w:r>
              <w:rPr>
                <w:sz w:val="16"/>
              </w:rPr>
              <w:t>Tồn HULA, in-transit, at-subcontractor, receipt</w:t>
            </w:r>
          </w:p>
        </w:tc>
      </w:tr>
      <w:tr>
        <w:tc>
          <w:tcPr>
            <w:tcW w:type="dxa" w:w="5184"/>
            <w:vAlign w:val="center"/>
            <w:tcMar>
              <w:top w:w="80" w:type="dxa"/>
              <w:start w:w="100" w:type="dxa"/>
              <w:bottom w:w="80" w:type="dxa"/>
              <w:end w:w="100" w:type="dxa"/>
            </w:tcMar>
            <w:shd w:fill="F3F5F7"/>
          </w:tcPr>
          <w:p>
            <w:r>
              <w:rPr>
                <w:sz w:val="16"/>
              </w:rPr>
              <w:t>Finance</w:t>
            </w:r>
          </w:p>
        </w:tc>
        <w:tc>
          <w:tcPr>
            <w:tcW w:type="dxa" w:w="5184"/>
            <w:vAlign w:val="center"/>
            <w:tcMar>
              <w:top w:w="80" w:type="dxa"/>
              <w:start w:w="100" w:type="dxa"/>
              <w:bottom w:w="80" w:type="dxa"/>
              <w:end w:w="100" w:type="dxa"/>
            </w:tcMar>
            <w:shd w:fill="F3F5F7"/>
          </w:tcPr>
          <w:p>
            <w:r>
              <w:rPr>
                <w:sz w:val="16"/>
              </w:rPr>
              <w:t>Chi phí, payable, variance, chargeback</w:t>
            </w:r>
          </w:p>
        </w:tc>
      </w:tr>
      <w:tr>
        <w:tc>
          <w:tcPr>
            <w:tcW w:type="dxa" w:w="5184"/>
            <w:vAlign w:val="center"/>
            <w:tcMar>
              <w:top w:w="80" w:type="dxa"/>
              <w:start w:w="100" w:type="dxa"/>
              <w:bottom w:w="80" w:type="dxa"/>
              <w:end w:w="100" w:type="dxa"/>
            </w:tcMar>
          </w:tcPr>
          <w:p>
            <w:r>
              <w:rPr>
                <w:sz w:val="16"/>
              </w:rPr>
              <w:t>Vendor Portal</w:t>
            </w:r>
          </w:p>
        </w:tc>
        <w:tc>
          <w:tcPr>
            <w:tcW w:type="dxa" w:w="5184"/>
            <w:vAlign w:val="center"/>
            <w:tcMar>
              <w:top w:w="80" w:type="dxa"/>
              <w:start w:w="100" w:type="dxa"/>
              <w:bottom w:w="80" w:type="dxa"/>
              <w:end w:w="100" w:type="dxa"/>
            </w:tcMar>
          </w:tcPr>
          <w:p>
            <w:r>
              <w:rPr>
                <w:sz w:val="16"/>
              </w:rPr>
              <w:t>Xác nhận và cập nhật từ nhà gia công</w:t>
            </w:r>
          </w:p>
        </w:tc>
      </w:tr>
    </w:tbl>
    <w:p>
      <w:pPr>
        <w:spacing w:after="40"/>
      </w:pPr>
    </w:p>
    <w:tbl>
      <w:tblPr>
        <w:tblW w:type="auto" w:w="0"/>
        <w:jc w:val="center"/>
        <w:tblLook w:firstColumn="1" w:firstRow="1" w:lastColumn="0" w:lastRow="0" w:noHBand="0" w:noVBand="1" w:val="04A0"/>
      </w:tblPr>
      <w:tblGrid>
        <w:gridCol w:w="10368"/>
      </w:tblGrid>
      <w:tr>
        <w:tc>
          <w:tcPr>
            <w:tcW w:type="dxa" w:w="10368"/>
            <w:shd w:fill="EAF2F8"/>
            <w:tcMar>
              <w:top w:w="120" w:type="dxa"/>
              <w:start w:w="150" w:type="dxa"/>
              <w:bottom w:w="120" w:type="dxa"/>
              <w:end w:w="150" w:type="dxa"/>
            </w:tcMar>
          </w:tcPr>
          <w:p>
            <w:r>
              <w:rPr>
                <w:b/>
                <w:color w:val="17324D"/>
                <w:sz w:val="21"/>
              </w:rPr>
              <w:t>Nguyên tắc tích hợp</w:t>
            </w:r>
          </w:p>
          <w:p>
            <w:pPr>
              <w:spacing w:before="40"/>
            </w:pPr>
            <w:r>
              <w:t>QLSX không phải ứng dụng tách biệt hoàn toàn. Module phải dùng chung Product Master, BOM, SO, Inventory Ledger, Supplier Master, Accounting, Document Management, Notification Service và Audit Log.</w:t>
            </w:r>
          </w:p>
        </w:tc>
      </w:tr>
    </w:tbl>
    <w:p>
      <w:pPr>
        <w:spacing w:after="20"/>
      </w:pPr>
    </w:p>
    <w:p>
      <w:pPr>
        <w:pStyle w:val="Heading1"/>
        <w:spacing w:before="160" w:after="120"/>
      </w:pPr>
      <w:r>
        <w:t>12. Phạm vi triển khai</w:t>
      </w:r>
    </w:p>
    <w:p>
      <w:pPr>
        <w:pStyle w:val="Heading2"/>
        <w:spacing w:before="120" w:after="80"/>
      </w:pPr>
      <w:r>
        <w:t>12.1 Phase 1 – Core Control</w:t>
      </w:r>
    </w:p>
    <w:p>
      <w:pPr>
        <w:pStyle w:val="ListBullet"/>
        <w:spacing w:after="40"/>
      </w:pPr>
      <w:r>
        <w:t>Production Demand</w:t>
      </w:r>
    </w:p>
    <w:p>
      <w:pPr>
        <w:pStyle w:val="ListBullet"/>
        <w:spacing w:after="40"/>
      </w:pPr>
      <w:r>
        <w:t>PFO</w:t>
      </w:r>
    </w:p>
    <w:p>
      <w:pPr>
        <w:pStyle w:val="ListBullet"/>
        <w:spacing w:after="40"/>
      </w:pPr>
      <w:r>
        <w:t>Subcontractor Assignment</w:t>
      </w:r>
    </w:p>
    <w:p>
      <w:pPr>
        <w:pStyle w:val="ListBullet"/>
        <w:spacing w:after="40"/>
      </w:pPr>
      <w:r>
        <w:t>Material Planning</w:t>
      </w:r>
    </w:p>
    <w:p>
      <w:pPr>
        <w:pStyle w:val="ListBullet"/>
        <w:spacing w:after="40"/>
      </w:pPr>
      <w:r>
        <w:t>Material Issue</w:t>
      </w:r>
    </w:p>
    <w:p>
      <w:pPr>
        <w:pStyle w:val="ListBullet"/>
        <w:spacing w:after="40"/>
      </w:pPr>
      <w:r>
        <w:t>Milestone Updates</w:t>
      </w:r>
    </w:p>
    <w:p>
      <w:pPr>
        <w:pStyle w:val="ListBullet"/>
        <w:spacing w:after="40"/>
      </w:pPr>
      <w:r>
        <w:t>QC</w:t>
      </w:r>
    </w:p>
    <w:p>
      <w:pPr>
        <w:pStyle w:val="ListBullet"/>
        <w:spacing w:after="40"/>
      </w:pPr>
      <w:r>
        <w:t>Receipt</w:t>
      </w:r>
    </w:p>
    <w:p>
      <w:pPr>
        <w:pStyle w:val="ListBullet"/>
        <w:spacing w:after="40"/>
      </w:pPr>
      <w:r>
        <w:t>Reconciliation</w:t>
      </w:r>
    </w:p>
    <w:p>
      <w:pPr>
        <w:pStyle w:val="ListBullet"/>
        <w:spacing w:after="40"/>
      </w:pPr>
      <w:r>
        <w:t>Control Tower</w:t>
      </w:r>
    </w:p>
    <w:p>
      <w:pPr>
        <w:pStyle w:val="Heading2"/>
        <w:spacing w:before="120" w:after="80"/>
      </w:pPr>
      <w:r>
        <w:t>12.2 Phase 2 – Collaboration</w:t>
      </w:r>
    </w:p>
    <w:p>
      <w:pPr>
        <w:pStyle w:val="ListBullet"/>
        <w:spacing w:after="40"/>
      </w:pPr>
      <w:r>
        <w:t>Vendor Portal</w:t>
      </w:r>
    </w:p>
    <w:p>
      <w:pPr>
        <w:pStyle w:val="ListBullet"/>
        <w:spacing w:after="40"/>
      </w:pPr>
      <w:r>
        <w:t>Capacity Calendar</w:t>
      </w:r>
    </w:p>
    <w:p>
      <w:pPr>
        <w:pStyle w:val="ListBullet"/>
        <w:spacing w:after="40"/>
      </w:pPr>
      <w:r>
        <w:t>Photo Evidence</w:t>
      </w:r>
    </w:p>
    <w:p>
      <w:pPr>
        <w:pStyle w:val="ListBullet"/>
        <w:spacing w:after="40"/>
      </w:pPr>
      <w:r>
        <w:t>QR Scanning</w:t>
      </w:r>
    </w:p>
    <w:p>
      <w:pPr>
        <w:pStyle w:val="ListBullet"/>
        <w:spacing w:after="40"/>
      </w:pPr>
      <w:r>
        <w:t>NCR / Rework</w:t>
      </w:r>
    </w:p>
    <w:p>
      <w:pPr>
        <w:pStyle w:val="ListBullet"/>
        <w:spacing w:after="40"/>
      </w:pPr>
      <w:r>
        <w:t>Vendor Scorecard</w:t>
      </w:r>
    </w:p>
    <w:p>
      <w:pPr>
        <w:pStyle w:val="ListBullet"/>
        <w:spacing w:after="40"/>
      </w:pPr>
      <w:r>
        <w:t>Notifications</w:t>
      </w:r>
    </w:p>
    <w:p>
      <w:pPr>
        <w:pStyle w:val="Heading2"/>
        <w:spacing w:before="120" w:after="80"/>
      </w:pPr>
      <w:r>
        <w:t>12.3 Phase 3 – Intelligence</w:t>
      </w:r>
    </w:p>
    <w:p>
      <w:pPr>
        <w:pStyle w:val="ListBullet"/>
        <w:spacing w:after="40"/>
      </w:pPr>
      <w:r>
        <w:t>Delay Prediction</w:t>
      </w:r>
    </w:p>
    <w:p>
      <w:pPr>
        <w:pStyle w:val="ListBullet"/>
        <w:spacing w:after="40"/>
      </w:pPr>
      <w:r>
        <w:t>Vendor Recommendation</w:t>
      </w:r>
    </w:p>
    <w:p>
      <w:pPr>
        <w:pStyle w:val="ListBullet"/>
        <w:spacing w:after="40"/>
      </w:pPr>
      <w:r>
        <w:t>Material Shortage Prediction</w:t>
      </w:r>
    </w:p>
    <w:p>
      <w:pPr>
        <w:pStyle w:val="ListBullet"/>
        <w:spacing w:after="40"/>
      </w:pPr>
      <w:r>
        <w:t>Cost Variance Alerts</w:t>
      </w:r>
    </w:p>
    <w:p>
      <w:pPr>
        <w:pStyle w:val="ListBullet"/>
        <w:spacing w:after="40"/>
      </w:pPr>
      <w:r>
        <w:t>Automated ETA</w:t>
      </w:r>
    </w:p>
    <w:p>
      <w:pPr>
        <w:pStyle w:val="ListBullet"/>
        <w:spacing w:after="40"/>
      </w:pPr>
      <w:r>
        <w:t>AI Document Validation</w:t>
      </w:r>
    </w:p>
    <w:p>
      <w:pPr>
        <w:pStyle w:val="ListBullet"/>
        <w:spacing w:after="40"/>
      </w:pPr>
      <w:r>
        <w:t>AI Weekly Production Summary</w:t>
      </w:r>
    </w:p>
    <w:p>
      <w:pPr>
        <w:pStyle w:val="Heading1"/>
        <w:spacing w:before="160" w:after="120"/>
      </w:pPr>
      <w:r>
        <w:t>13. Yêu cầu phi chức năng</w:t>
      </w:r>
    </w:p>
    <w:p>
      <w:pPr>
        <w:pStyle w:val="Heading2"/>
        <w:spacing w:before="120" w:after="80"/>
      </w:pPr>
      <w:r>
        <w:t>13.1 Auditability</w:t>
      </w:r>
    </w:p>
    <w:p>
      <w:pPr>
        <w:pStyle w:val="ListBullet"/>
        <w:spacing w:after="40"/>
      </w:pPr>
      <w:r>
        <w:t>Mọi thay đổi trạng thái có timestamp và người thực hiện.</w:t>
      </w:r>
    </w:p>
    <w:p>
      <w:pPr>
        <w:pStyle w:val="ListBullet"/>
        <w:spacing w:after="40"/>
      </w:pPr>
      <w:r>
        <w:t>Mọi override có lý do.</w:t>
      </w:r>
    </w:p>
    <w:p>
      <w:pPr>
        <w:pStyle w:val="ListBullet"/>
        <w:spacing w:after="40"/>
      </w:pPr>
      <w:r>
        <w:t>Attachment gắn đúng PFO/SO/milestone.</w:t>
      </w:r>
    </w:p>
    <w:p>
      <w:pPr>
        <w:pStyle w:val="ListBullet"/>
        <w:spacing w:after="40"/>
      </w:pPr>
      <w:r>
        <w:t>Transaction đã post không xóa; chỉ reverse/cancel theo quyền.</w:t>
      </w:r>
    </w:p>
    <w:p>
      <w:pPr>
        <w:pStyle w:val="Heading2"/>
        <w:spacing w:before="120" w:after="80"/>
      </w:pPr>
      <w:r>
        <w:t>13.2 Mobile</w:t>
      </w:r>
    </w:p>
    <w:p>
      <w:pPr>
        <w:pStyle w:val="ListBullet"/>
        <w:spacing w:after="40"/>
      </w:pPr>
      <w:r>
        <w:t>Responsive.</w:t>
      </w:r>
    </w:p>
    <w:p>
      <w:pPr>
        <w:pStyle w:val="ListBullet"/>
        <w:spacing w:after="40"/>
      </w:pPr>
      <w:r>
        <w:t>Chụp ảnh trực tiếp.</w:t>
      </w:r>
    </w:p>
    <w:p>
      <w:pPr>
        <w:pStyle w:val="ListBullet"/>
        <w:spacing w:after="40"/>
      </w:pPr>
      <w:r>
        <w:t>Tối ưu mạng yếu.</w:t>
      </w:r>
    </w:p>
    <w:p>
      <w:pPr>
        <w:pStyle w:val="ListBullet"/>
        <w:spacing w:after="40"/>
      </w:pPr>
      <w:r>
        <w:t>Lưu nháp và đồng bộ lại.</w:t>
      </w:r>
    </w:p>
    <w:p>
      <w:pPr>
        <w:pStyle w:val="Heading2"/>
        <w:spacing w:before="120" w:after="80"/>
      </w:pPr>
      <w:r>
        <w:t>13.3 Security</w:t>
      </w:r>
    </w:p>
    <w:p>
      <w:pPr>
        <w:pStyle w:val="ListBullet"/>
        <w:spacing w:after="40"/>
      </w:pPr>
      <w:r>
        <w:t>Row-level access theo vendor.</w:t>
      </w:r>
    </w:p>
    <w:p>
      <w:pPr>
        <w:pStyle w:val="ListBullet"/>
        <w:spacing w:after="40"/>
      </w:pPr>
      <w:r>
        <w:t>Role-based access theo chức năng.</w:t>
      </w:r>
    </w:p>
    <w:p>
      <w:pPr>
        <w:pStyle w:val="ListBullet"/>
        <w:spacing w:after="40"/>
      </w:pPr>
      <w:r>
        <w:t>Audit log không chỉnh sửa bởi người dùng thường.</w:t>
      </w:r>
    </w:p>
    <w:p>
      <w:pPr>
        <w:pStyle w:val="ListBullet"/>
        <w:spacing w:after="40"/>
      </w:pPr>
      <w:r>
        <w:t>Tách quyền xem giá gia công và chi phí nội bộ.</w:t>
      </w:r>
    </w:p>
    <w:p>
      <w:pPr>
        <w:pStyle w:val="Heading2"/>
        <w:spacing w:before="120" w:after="80"/>
      </w:pPr>
      <w:r>
        <w:t>13.4 Performance</w:t>
      </w:r>
    </w:p>
    <w:p>
      <w:pPr>
        <w:pStyle w:val="ListBullet"/>
        <w:spacing w:after="40"/>
      </w:pPr>
      <w:r>
        <w:t>Control Tower tải dưới 3 giây trong tải vận hành thông thường.</w:t>
      </w:r>
    </w:p>
    <w:p>
      <w:pPr>
        <w:pStyle w:val="ListBullet"/>
        <w:spacing w:after="40"/>
      </w:pPr>
      <w:r>
        <w:t>Filter và drill-down không reload toàn bộ trang.</w:t>
      </w:r>
    </w:p>
    <w:p>
      <w:pPr>
        <w:pStyle w:val="ListBullet"/>
        <w:spacing w:after="40"/>
      </w:pPr>
      <w:r>
        <w:t>Hỗ trợ pagination và lazy loading.</w:t>
      </w:r>
    </w:p>
    <w:p>
      <w:pPr>
        <w:pStyle w:val="Heading1"/>
        <w:spacing w:before="160" w:after="120"/>
      </w:pPr>
      <w:r>
        <w:t>14. Quyết định thiết kế cuối cùng</w:t>
      </w:r>
    </w:p>
    <w:tbl>
      <w:tblPr>
        <w:tblW w:type="auto" w:w="0"/>
        <w:jc w:val="center"/>
        <w:tblLook w:firstColumn="1" w:firstRow="1" w:lastColumn="0" w:lastRow="0" w:noHBand="0" w:noVBand="1" w:val="04A0"/>
      </w:tblPr>
      <w:tblGrid>
        <w:gridCol w:w="10368"/>
      </w:tblGrid>
      <w:tr>
        <w:tc>
          <w:tcPr>
            <w:tcW w:type="dxa" w:w="10368"/>
            <w:shd w:fill="FDF2E9"/>
            <w:tcMar>
              <w:top w:w="120" w:type="dxa"/>
              <w:start w:w="150" w:type="dxa"/>
              <w:bottom w:w="120" w:type="dxa"/>
              <w:end w:w="150" w:type="dxa"/>
            </w:tcMar>
          </w:tcPr>
          <w:p>
            <w:r>
              <w:rPr>
                <w:b/>
                <w:color w:val="E67E22"/>
                <w:sz w:val="21"/>
              </w:rPr>
              <w:t>Tên module</w:t>
            </w:r>
          </w:p>
          <w:p>
            <w:pPr>
              <w:spacing w:before="40"/>
            </w:pPr>
            <w:r>
              <w:t>QLSX – Quản lý thực hiện sản xuất thuê ngoài</w:t>
            </w:r>
          </w:p>
        </w:tc>
      </w:tr>
    </w:tbl>
    <w:p>
      <w:pPr>
        <w:spacing w:after="20"/>
      </w:pPr>
    </w:p>
    <w:p>
      <w:pPr>
        <w:spacing w:after="80" w:line="254" w:lineRule="auto"/>
      </w:pPr>
      <w:r>
        <w:t>Module không bao gồm quản lý chuyền nội bộ, công nhân, máy, OEE, chấm công sản xuất hoặc shop-floor MES.</w:t>
      </w:r>
    </w:p>
    <w:p>
      <w:pPr>
        <w:pStyle w:val="Heading2"/>
        <w:spacing w:before="120" w:after="80"/>
      </w:pPr>
      <w:r>
        <w:t>Bốn màn hình ưu tiên</w:t>
      </w:r>
    </w:p>
    <w:p>
      <w:pPr>
        <w:pStyle w:val="ListBullet"/>
        <w:spacing w:after="40"/>
      </w:pPr>
      <w:r>
        <w:t>Production Control Tower.</w:t>
      </w:r>
    </w:p>
    <w:p>
      <w:pPr>
        <w:pStyle w:val="ListBullet"/>
        <w:spacing w:after="40"/>
      </w:pPr>
      <w:r>
        <w:t>SO Production Cockpit.</w:t>
      </w:r>
    </w:p>
    <w:p>
      <w:pPr>
        <w:pStyle w:val="ListBullet"/>
        <w:spacing w:after="40"/>
      </w:pPr>
      <w:r>
        <w:t>PFO Board.</w:t>
      </w:r>
    </w:p>
    <w:p>
      <w:pPr>
        <w:pStyle w:val="ListBullet"/>
        <w:spacing w:after="40"/>
      </w:pPr>
      <w:r>
        <w:t>Material &amp; Subcontractor Matrix.</w:t>
      </w:r>
    </w:p>
    <w:p>
      <w:pPr>
        <w:pStyle w:val="Heading2"/>
        <w:spacing w:before="120" w:after="80"/>
      </w:pPr>
      <w:r>
        <w:t>Trọng tâm giá trị</w:t>
      </w:r>
    </w:p>
    <w:p>
      <w:pPr>
        <w:pStyle w:val="ListBullet"/>
        <w:spacing w:after="40"/>
      </w:pPr>
      <w:r>
        <w:t>Bảo vệ ngày giao khách hàng.</w:t>
      </w:r>
    </w:p>
    <w:p>
      <w:pPr>
        <w:pStyle w:val="ListBullet"/>
        <w:spacing w:after="40"/>
      </w:pPr>
      <w:r>
        <w:t>Kiểm soát vật tư thuộc sở hữu HULA.</w:t>
      </w:r>
    </w:p>
    <w:p>
      <w:pPr>
        <w:pStyle w:val="ListBullet"/>
        <w:spacing w:after="40"/>
      </w:pPr>
      <w:r>
        <w:t>Theo dõi tiến độ nhà gia công.</w:t>
      </w:r>
    </w:p>
    <w:p>
      <w:pPr>
        <w:pStyle w:val="ListBullet"/>
        <w:spacing w:after="40"/>
      </w:pPr>
      <w:r>
        <w:t>Kiểm soát chất lượng.</w:t>
      </w:r>
    </w:p>
    <w:p>
      <w:pPr>
        <w:pStyle w:val="ListBullet"/>
        <w:spacing w:after="40"/>
      </w:pPr>
      <w:r>
        <w:t>Quyết toán vật tư và chi phí.</w:t>
      </w:r>
    </w:p>
    <w:p>
      <w:pPr>
        <w:pStyle w:val="ListBullet"/>
        <w:spacing w:after="40"/>
      </w:pPr>
      <w:r>
        <w:t>Đánh giá hiệu suất nhà gia công.</w:t>
      </w:r>
    </w:p>
    <w:p>
      <w:pPr>
        <w:pStyle w:val="ListBullet"/>
        <w:spacing w:after="40"/>
      </w:pPr>
      <w:r>
        <w:t>Quản trị ngoại lệ thay vì kiểm tra thủ công từng lệnh.</w:t>
      </w:r>
    </w:p>
    <w:p>
      <w:pPr>
        <w:pStyle w:val="Heading1"/>
        <w:spacing w:before="160" w:after="120"/>
      </w:pPr>
      <w:r>
        <w:t>15. Nguồn tham khảo</w:t>
      </w:r>
    </w:p>
    <w:tbl>
      <w:tblPr>
        <w:tblStyle w:val="TableGrid"/>
        <w:tblW w:type="auto" w:w="0"/>
        <w:jc w:val="center"/>
        <w:tblLook w:firstColumn="1" w:firstRow="1" w:lastColumn="0" w:lastRow="0" w:noHBand="0" w:noVBand="1" w:val="04A0"/>
      </w:tblPr>
      <w:tblGrid>
        <w:gridCol w:w="5184"/>
        <w:gridCol w:w="5184"/>
      </w:tblGrid>
      <w:tr>
        <w:tc>
          <w:tcPr>
            <w:tcW w:type="dxa" w:w="3744"/>
            <w:shd w:fill="17324D"/>
            <w:tcMar>
              <w:top w:w="80" w:type="dxa"/>
              <w:start w:w="100" w:type="dxa"/>
              <w:bottom w:w="80" w:type="dxa"/>
              <w:end w:w="100" w:type="dxa"/>
            </w:tcMar>
          </w:tcPr>
          <w:p>
            <w:r>
              <w:rPr>
                <w:b/>
                <w:color w:val="FFFFFF"/>
                <w:sz w:val="17"/>
              </w:rPr>
              <w:t>Nguồn</w:t>
            </w:r>
          </w:p>
        </w:tc>
        <w:tc>
          <w:tcPr>
            <w:tcW w:type="dxa" w:w="6624"/>
            <w:shd w:fill="17324D"/>
            <w:tcMar>
              <w:top w:w="80" w:type="dxa"/>
              <w:start w:w="100" w:type="dxa"/>
              <w:bottom w:w="80" w:type="dxa"/>
              <w:end w:w="100" w:type="dxa"/>
            </w:tcMar>
          </w:tcPr>
          <w:p>
            <w:r>
              <w:rPr>
                <w:b/>
                <w:color w:val="FFFFFF"/>
                <w:sz w:val="17"/>
              </w:rPr>
              <w:t>URL</w:t>
            </w:r>
          </w:p>
        </w:tc>
      </w:tr>
      <w:tr>
        <w:tc>
          <w:tcPr>
            <w:tcW w:type="dxa" w:w="3744"/>
            <w:vAlign w:val="center"/>
            <w:tcMar>
              <w:top w:w="80" w:type="dxa"/>
              <w:start w:w="100" w:type="dxa"/>
              <w:bottom w:w="80" w:type="dxa"/>
              <w:end w:w="100" w:type="dxa"/>
            </w:tcMar>
          </w:tcPr>
          <w:p>
            <w:r>
              <w:rPr>
                <w:sz w:val="16"/>
              </w:rPr>
              <w:t>Odoo Documentation – Subcontracting</w:t>
            </w:r>
          </w:p>
        </w:tc>
        <w:tc>
          <w:tcPr>
            <w:tcW w:type="dxa" w:w="6624"/>
            <w:vAlign w:val="center"/>
            <w:tcMar>
              <w:top w:w="80" w:type="dxa"/>
              <w:start w:w="100" w:type="dxa"/>
              <w:bottom w:w="80" w:type="dxa"/>
              <w:end w:w="100" w:type="dxa"/>
            </w:tcMar>
          </w:tcPr>
          <w:p>
            <w:r>
              <w:rPr>
                <w:sz w:val="16"/>
              </w:rPr>
              <w:t>https://www.odoo.com/documentation/19.0/applications/inventory_and_mrp/manufacturing/subcontracting.html</w:t>
            </w:r>
          </w:p>
        </w:tc>
      </w:tr>
      <w:tr>
        <w:tc>
          <w:tcPr>
            <w:tcW w:type="dxa" w:w="3744"/>
            <w:vAlign w:val="center"/>
            <w:tcMar>
              <w:top w:w="80" w:type="dxa"/>
              <w:start w:w="100" w:type="dxa"/>
              <w:bottom w:w="80" w:type="dxa"/>
              <w:end w:w="100" w:type="dxa"/>
            </w:tcMar>
            <w:shd w:fill="F3F5F7"/>
          </w:tcPr>
          <w:p>
            <w:r>
              <w:rPr>
                <w:sz w:val="16"/>
              </w:rPr>
              <w:t>Odoo Documentation – Subcontracting Resupply</w:t>
            </w:r>
          </w:p>
        </w:tc>
        <w:tc>
          <w:tcPr>
            <w:tcW w:type="dxa" w:w="6624"/>
            <w:vAlign w:val="center"/>
            <w:tcMar>
              <w:top w:w="80" w:type="dxa"/>
              <w:start w:w="100" w:type="dxa"/>
              <w:bottom w:w="80" w:type="dxa"/>
              <w:end w:w="100" w:type="dxa"/>
            </w:tcMar>
            <w:shd w:fill="F3F5F7"/>
          </w:tcPr>
          <w:p>
            <w:r>
              <w:rPr>
                <w:sz w:val="16"/>
              </w:rPr>
              <w:t>https://www.odoo.com/documentation/19.0/applications/inventory_and_mrp/manufacturing/subcontracting/subcontracting_resupply.html</w:t>
            </w:r>
          </w:p>
        </w:tc>
      </w:tr>
      <w:tr>
        <w:tc>
          <w:tcPr>
            <w:tcW w:type="dxa" w:w="3744"/>
            <w:vAlign w:val="center"/>
            <w:tcMar>
              <w:top w:w="80" w:type="dxa"/>
              <w:start w:w="100" w:type="dxa"/>
              <w:bottom w:w="80" w:type="dxa"/>
              <w:end w:w="100" w:type="dxa"/>
            </w:tcMar>
          </w:tcPr>
          <w:p>
            <w:r>
              <w:rPr>
                <w:sz w:val="16"/>
              </w:rPr>
              <w:t>PolyPM – Apparel Production Software</w:t>
            </w:r>
          </w:p>
        </w:tc>
        <w:tc>
          <w:tcPr>
            <w:tcW w:type="dxa" w:w="6624"/>
            <w:vAlign w:val="center"/>
            <w:tcMar>
              <w:top w:w="80" w:type="dxa"/>
              <w:start w:w="100" w:type="dxa"/>
              <w:bottom w:w="80" w:type="dxa"/>
              <w:end w:w="100" w:type="dxa"/>
            </w:tcMar>
          </w:tcPr>
          <w:p>
            <w:r>
              <w:rPr>
                <w:sz w:val="16"/>
              </w:rPr>
              <w:t>https://polypm.com/apparel-production-software/</w:t>
            </w:r>
          </w:p>
        </w:tc>
      </w:tr>
      <w:tr>
        <w:tc>
          <w:tcPr>
            <w:tcW w:type="dxa" w:w="3744"/>
            <w:vAlign w:val="center"/>
            <w:tcMar>
              <w:top w:w="80" w:type="dxa"/>
              <w:start w:w="100" w:type="dxa"/>
              <w:bottom w:w="80" w:type="dxa"/>
              <w:end w:w="100" w:type="dxa"/>
            </w:tcMar>
            <w:shd w:fill="F3F5F7"/>
          </w:tcPr>
          <w:p>
            <w:r>
              <w:rPr>
                <w:sz w:val="16"/>
              </w:rPr>
              <w:t>Stitch MES – Apparel Production Tracking</w:t>
            </w:r>
          </w:p>
        </w:tc>
        <w:tc>
          <w:tcPr>
            <w:tcW w:type="dxa" w:w="6624"/>
            <w:vAlign w:val="center"/>
            <w:tcMar>
              <w:top w:w="80" w:type="dxa"/>
              <w:start w:w="100" w:type="dxa"/>
              <w:bottom w:w="80" w:type="dxa"/>
              <w:end w:w="100" w:type="dxa"/>
            </w:tcMar>
            <w:shd w:fill="F3F5F7"/>
          </w:tcPr>
          <w:p>
            <w:r>
              <w:rPr>
                <w:sz w:val="16"/>
              </w:rPr>
              <w:t>https://stitchmes.com/production-tracking-solutions/</w:t>
            </w:r>
          </w:p>
        </w:tc>
      </w:tr>
      <w:tr>
        <w:tc>
          <w:tcPr>
            <w:tcW w:type="dxa" w:w="3744"/>
            <w:vAlign w:val="center"/>
            <w:tcMar>
              <w:top w:w="80" w:type="dxa"/>
              <w:start w:w="100" w:type="dxa"/>
              <w:bottom w:w="80" w:type="dxa"/>
              <w:end w:w="100" w:type="dxa"/>
            </w:tcMar>
          </w:tcPr>
          <w:p>
            <w:r>
              <w:rPr>
                <w:sz w:val="16"/>
              </w:rPr>
              <w:t>Jakamo – Supplier Collaboration</w:t>
            </w:r>
          </w:p>
        </w:tc>
        <w:tc>
          <w:tcPr>
            <w:tcW w:type="dxa" w:w="6624"/>
            <w:vAlign w:val="center"/>
            <w:tcMar>
              <w:top w:w="80" w:type="dxa"/>
              <w:start w:w="100" w:type="dxa"/>
              <w:bottom w:w="80" w:type="dxa"/>
              <w:end w:w="100" w:type="dxa"/>
            </w:tcMar>
          </w:tcPr>
          <w:p>
            <w:r>
              <w:rPr>
                <w:sz w:val="16"/>
              </w:rPr>
              <w:t>https://jakamo.net/supply-chain-collaboration-software-for-manufacturing-company/</w:t>
            </w:r>
          </w:p>
        </w:tc>
      </w:tr>
    </w:tbl>
    <w:p>
      <w:pPr>
        <w:spacing w:after="40"/>
      </w:pPr>
    </w:p>
    <w:tbl>
      <w:tblPr>
        <w:tblW w:type="auto" w:w="0"/>
        <w:jc w:val="center"/>
        <w:tblLook w:firstColumn="1" w:firstRow="1" w:lastColumn="0" w:lastRow="0" w:noHBand="0" w:noVBand="1" w:val="04A0"/>
      </w:tblPr>
      <w:tblGrid>
        <w:gridCol w:w="10368"/>
      </w:tblGrid>
      <w:tr>
        <w:tc>
          <w:tcPr>
            <w:tcW w:type="dxa" w:w="10368"/>
            <w:shd w:fill="FDF2E9"/>
            <w:tcMar>
              <w:top w:w="120" w:type="dxa"/>
              <w:start w:w="150" w:type="dxa"/>
              <w:bottom w:w="120" w:type="dxa"/>
              <w:end w:w="150" w:type="dxa"/>
            </w:tcMar>
          </w:tcPr>
          <w:p>
            <w:r>
              <w:rPr>
                <w:b/>
                <w:color w:val="E67E22"/>
                <w:sz w:val="21"/>
              </w:rPr>
              <w:t>Lưu ý triển khai</w:t>
            </w:r>
          </w:p>
          <w:p>
            <w:pPr>
              <w:spacing w:before="40"/>
            </w:pPr>
            <w:r>
              <w:t>Tài liệu là baseline phân tích. Trước khi phát triển cần workshop validation với Sales, Planning/CDA, Warehouse, QA, Procurement, Finance và đại diện nhà gia công.</w:t>
            </w:r>
          </w:p>
        </w:tc>
      </w:tr>
    </w:tbl>
    <w:p>
      <w:pPr>
        <w:spacing w:after="20"/>
      </w:pP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HULA ERP • Tài liệu phân tích nghiệp vụ • Phiên bản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24D"/>
        <w:sz w:val="16"/>
      </w:rPr>
      <w:t>HULA ERP | QLSX – OUTSOURCED MANUFACTURING CONTROL TOWER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67E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tion">
    <w:name w:val="Small Caption"/>
    <w:rPr>
      <w:rFonts w:ascii="Aptos" w:hAnsi="Aptos"/>
      <w:color w:val="5A64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