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A44" w14:paraId="3A5FD85B" w14:textId="77777777">
        <w:tblPrEx>
          <w:tblCellMar>
            <w:top w:w="0" w:type="dxa"/>
            <w:bottom w:w="0" w:type="dxa"/>
          </w:tblCellMar>
        </w:tblPrEx>
        <w:trPr>
          <w:trHeight w:hRule="exact" w:val="400"/>
        </w:trPr>
        <w:tc>
          <w:tcPr>
            <w:tcW w:w="9360" w:type="dxa"/>
            <w:tcBorders>
              <w:top w:val="none" w:sz="0" w:space="0" w:color="FFFFFF"/>
              <w:left w:val="none" w:sz="0" w:space="0" w:color="FFFFFF"/>
              <w:bottom w:val="none" w:sz="0" w:space="0" w:color="FFFFFF"/>
              <w:right w:val="none" w:sz="0" w:space="0" w:color="FFFFFF"/>
            </w:tcBorders>
            <w:shd w:val="clear" w:color="auto" w:fill="FF6139"/>
          </w:tcPr>
          <w:p w14:paraId="45C1E44B" w14:textId="77777777" w:rsidR="001B0A44" w:rsidRDefault="001B0A44"/>
        </w:tc>
      </w:tr>
    </w:tbl>
    <w:p w14:paraId="09FBDD00" w14:textId="77777777" w:rsidR="001B0A44" w:rsidRDefault="001B0A44">
      <w:pPr>
        <w:spacing w:before="800"/>
      </w:pPr>
    </w:p>
    <w:p w14:paraId="1E59F67C" w14:textId="77777777" w:rsidR="001B0A44" w:rsidRDefault="00000000">
      <w:pPr>
        <w:spacing w:after="80"/>
      </w:pPr>
      <w:proofErr w:type="spellStart"/>
      <w:r>
        <w:rPr>
          <w:rFonts w:ascii="Palatino Linotype" w:eastAsia="Palatino Linotype" w:hAnsi="Palatino Linotype" w:cs="Palatino Linotype"/>
          <w:b/>
          <w:bCs/>
          <w:color w:val="361F1D"/>
          <w:sz w:val="96"/>
          <w:szCs w:val="96"/>
        </w:rPr>
        <w:t>resilient</w:t>
      </w:r>
      <w:r>
        <w:rPr>
          <w:rFonts w:ascii="Palatino Linotype" w:eastAsia="Palatino Linotype" w:hAnsi="Palatino Linotype" w:cs="Palatino Linotype"/>
          <w:b/>
          <w:bCs/>
          <w:color w:val="743734"/>
          <w:sz w:val="96"/>
          <w:szCs w:val="96"/>
        </w:rPr>
        <w:t>futures</w:t>
      </w:r>
      <w:proofErr w:type="spellEnd"/>
      <w:r>
        <w:rPr>
          <w:rFonts w:ascii="Palatino Linotype" w:eastAsia="Palatino Linotype" w:hAnsi="Palatino Linotype" w:cs="Palatino Linotype"/>
          <w:b/>
          <w:bCs/>
          <w:color w:val="FF6139"/>
          <w:sz w:val="96"/>
          <w:szCs w:val="96"/>
        </w:rPr>
        <w:t>+</w:t>
      </w:r>
    </w:p>
    <w:p w14:paraId="7C51B056" w14:textId="77777777" w:rsidR="001B0A44" w:rsidRDefault="00000000">
      <w:r>
        <w:rPr>
          <w:color w:val="6B5350"/>
          <w:spacing w:val="60"/>
          <w:sz w:val="24"/>
          <w:szCs w:val="24"/>
        </w:rPr>
        <w:t>strategy for disruptive change</w:t>
      </w:r>
    </w:p>
    <w:p w14:paraId="64E6C368" w14:textId="77777777" w:rsidR="001B0A44" w:rsidRDefault="001B0A44">
      <w:pPr>
        <w:spacing w:before="1600"/>
      </w:pPr>
    </w:p>
    <w:p w14:paraId="03E369D7" w14:textId="77777777" w:rsidR="001B0A44" w:rsidRDefault="00000000">
      <w:pPr>
        <w:spacing w:after="120"/>
      </w:pPr>
      <w:r>
        <w:rPr>
          <w:rFonts w:ascii="Palatino Linotype" w:eastAsia="Palatino Linotype" w:hAnsi="Palatino Linotype" w:cs="Palatino Linotype"/>
          <w:b/>
          <w:bCs/>
          <w:color w:val="361F1D"/>
          <w:sz w:val="72"/>
          <w:szCs w:val="72"/>
        </w:rPr>
        <w:t>Brand Guidelines</w:t>
      </w:r>
    </w:p>
    <w:p w14:paraId="466016A6" w14:textId="77777777" w:rsidR="001B0A44" w:rsidRDefault="001B0A44">
      <w:pPr>
        <w:pBdr>
          <w:bottom w:val="single" w:sz="12" w:space="1" w:color="FF6139"/>
        </w:pBdr>
        <w:spacing w:before="80" w:after="160"/>
      </w:pPr>
    </w:p>
    <w:p w14:paraId="6F51CB53" w14:textId="77777777" w:rsidR="001B0A44" w:rsidRDefault="001B0A44">
      <w:pPr>
        <w:spacing w:before="400"/>
      </w:pPr>
    </w:p>
    <w:p w14:paraId="2FF21402" w14:textId="77777777" w:rsidR="001B0A44" w:rsidRDefault="00000000">
      <w:r>
        <w:rPr>
          <w:color w:val="6B5350"/>
          <w:sz w:val="20"/>
          <w:szCs w:val="20"/>
        </w:rPr>
        <w:t>Version 1.0</w:t>
      </w:r>
      <w:r>
        <w:rPr>
          <w:color w:val="D8D0C8"/>
          <w:sz w:val="20"/>
          <w:szCs w:val="20"/>
        </w:rPr>
        <w:t xml:space="preserve">   ·   </w:t>
      </w:r>
      <w:r>
        <w:rPr>
          <w:color w:val="6B5350"/>
          <w:sz w:val="20"/>
          <w:szCs w:val="20"/>
        </w:rPr>
        <w:t>April 2026</w:t>
      </w:r>
      <w:r>
        <w:rPr>
          <w:color w:val="D8D0C8"/>
          <w:sz w:val="20"/>
          <w:szCs w:val="20"/>
        </w:rPr>
        <w:t xml:space="preserve">   ·   </w:t>
      </w:r>
      <w:r>
        <w:rPr>
          <w:color w:val="6B5350"/>
          <w:sz w:val="20"/>
          <w:szCs w:val="20"/>
        </w:rPr>
        <w:t>Resilient Futures Pty Ltd</w:t>
      </w:r>
    </w:p>
    <w:p w14:paraId="74F65715" w14:textId="77777777" w:rsidR="001B0A44" w:rsidRDefault="001B0A44">
      <w:pPr>
        <w:spacing w:before="1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A44" w14:paraId="6FA6BA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ED"/>
            <w:tcMar>
              <w:top w:w="200" w:type="dxa"/>
              <w:left w:w="300" w:type="dxa"/>
              <w:bottom w:w="200" w:type="dxa"/>
              <w:right w:w="300" w:type="dxa"/>
            </w:tcMar>
          </w:tcPr>
          <w:p w14:paraId="2977AFF9" w14:textId="77777777" w:rsidR="001B0A44" w:rsidRDefault="00000000">
            <w:r>
              <w:rPr>
                <w:i/>
                <w:iCs/>
                <w:color w:val="361F1D"/>
              </w:rPr>
              <w:t>These guidelines define how the Resilient Futures brand should be presented across all touchpoints — digital, print, and presentation. Consistent application of these standards builds recognition, trust, and credibility with the organisations and leaders we serve.</w:t>
            </w:r>
          </w:p>
        </w:tc>
      </w:tr>
    </w:tbl>
    <w:p w14:paraId="6A45E374" w14:textId="77777777" w:rsidR="001B0A44" w:rsidRDefault="00000000">
      <w:r>
        <w:br w:type="page"/>
      </w:r>
    </w:p>
    <w:p w14:paraId="1633BE12" w14:textId="77777777" w:rsidR="001B0A44" w:rsidRDefault="00000000">
      <w:pPr>
        <w:spacing w:before="480" w:after="120"/>
      </w:pPr>
      <w:r>
        <w:rPr>
          <w:b/>
          <w:bCs/>
          <w:color w:val="FF6139"/>
          <w:spacing w:val="120"/>
          <w:sz w:val="18"/>
          <w:szCs w:val="18"/>
        </w:rPr>
        <w:lastRenderedPageBreak/>
        <w:t>CONTENTS</w:t>
      </w:r>
    </w:p>
    <w:p w14:paraId="5A0F85B7" w14:textId="77777777" w:rsidR="001B0A44" w:rsidRDefault="00000000">
      <w:pPr>
        <w:pStyle w:val="Heading1"/>
      </w:pPr>
      <w:bookmarkStart w:id="0" w:name="_Toc227158677"/>
      <w:r>
        <w:t>Table of Contents</w:t>
      </w:r>
      <w:bookmarkEnd w:id="0"/>
    </w:p>
    <w:p w14:paraId="20899AC5" w14:textId="77777777" w:rsidR="001B0A44" w:rsidRDefault="001B0A44">
      <w:pPr>
        <w:pBdr>
          <w:bottom w:val="single" w:sz="8" w:space="1" w:color="D8D0C8"/>
        </w:pBdr>
        <w:spacing w:before="80" w:after="160"/>
      </w:pPr>
    </w:p>
    <w:sdt>
      <w:sdtPr>
        <w:alias w:val="Table of Contents"/>
        <w:id w:val="1461226227"/>
      </w:sdtPr>
      <w:sdtContent>
        <w:p w14:paraId="5A033083" w14:textId="77777777" w:rsidR="00A761BF" w:rsidRDefault="00000000">
          <w:pPr>
            <w:pStyle w:val="TOC1"/>
            <w:tabs>
              <w:tab w:val="right" w:leader="dot" w:pos="9350"/>
            </w:tabs>
            <w:rPr>
              <w:noProof/>
            </w:rPr>
          </w:pPr>
          <w:r>
            <w:fldChar w:fldCharType="begin"/>
          </w:r>
          <w:r>
            <w:instrText>TOC \h \o "1-2"</w:instrText>
          </w:r>
          <w:r>
            <w:fldChar w:fldCharType="separate"/>
          </w:r>
          <w:hyperlink w:anchor="_Toc227158677" w:history="1">
            <w:r w:rsidR="00A761BF" w:rsidRPr="008160CA">
              <w:rPr>
                <w:rStyle w:val="Hyperlink"/>
                <w:noProof/>
              </w:rPr>
              <w:t>Table of Contents</w:t>
            </w:r>
            <w:r w:rsidR="00A761BF">
              <w:rPr>
                <w:noProof/>
              </w:rPr>
              <w:tab/>
            </w:r>
            <w:r w:rsidR="00A761BF">
              <w:rPr>
                <w:noProof/>
              </w:rPr>
              <w:fldChar w:fldCharType="begin"/>
            </w:r>
            <w:r w:rsidR="00A761BF">
              <w:rPr>
                <w:noProof/>
              </w:rPr>
              <w:instrText xml:space="preserve"> PAGEREF _Toc227158677 \h </w:instrText>
            </w:r>
            <w:r w:rsidR="00A761BF">
              <w:rPr>
                <w:noProof/>
              </w:rPr>
            </w:r>
            <w:r w:rsidR="00A761BF">
              <w:rPr>
                <w:noProof/>
              </w:rPr>
              <w:fldChar w:fldCharType="separate"/>
            </w:r>
            <w:r w:rsidR="00A761BF">
              <w:rPr>
                <w:noProof/>
              </w:rPr>
              <w:t>2</w:t>
            </w:r>
            <w:r w:rsidR="00A761BF">
              <w:rPr>
                <w:noProof/>
              </w:rPr>
              <w:fldChar w:fldCharType="end"/>
            </w:r>
          </w:hyperlink>
        </w:p>
        <w:p w14:paraId="4768ED3A" w14:textId="77777777" w:rsidR="00A761BF" w:rsidRDefault="00A761BF">
          <w:pPr>
            <w:pStyle w:val="TOC1"/>
            <w:tabs>
              <w:tab w:val="right" w:leader="dot" w:pos="9350"/>
            </w:tabs>
            <w:rPr>
              <w:noProof/>
            </w:rPr>
          </w:pPr>
          <w:hyperlink w:anchor="_Toc227158678" w:history="1">
            <w:r w:rsidRPr="008160CA">
              <w:rPr>
                <w:rStyle w:val="Hyperlink"/>
                <w:noProof/>
              </w:rPr>
              <w:t>Brand Overview</w:t>
            </w:r>
            <w:r>
              <w:rPr>
                <w:noProof/>
              </w:rPr>
              <w:tab/>
            </w:r>
            <w:r>
              <w:rPr>
                <w:noProof/>
              </w:rPr>
              <w:fldChar w:fldCharType="begin"/>
            </w:r>
            <w:r>
              <w:rPr>
                <w:noProof/>
              </w:rPr>
              <w:instrText xml:space="preserve"> PAGEREF _Toc227158678 \h </w:instrText>
            </w:r>
            <w:r>
              <w:rPr>
                <w:noProof/>
              </w:rPr>
            </w:r>
            <w:r>
              <w:rPr>
                <w:noProof/>
              </w:rPr>
              <w:fldChar w:fldCharType="separate"/>
            </w:r>
            <w:r>
              <w:rPr>
                <w:noProof/>
              </w:rPr>
              <w:t>3</w:t>
            </w:r>
            <w:r>
              <w:rPr>
                <w:noProof/>
              </w:rPr>
              <w:fldChar w:fldCharType="end"/>
            </w:r>
          </w:hyperlink>
        </w:p>
        <w:p w14:paraId="1F61A988" w14:textId="77777777" w:rsidR="00A761BF" w:rsidRDefault="00A761BF">
          <w:pPr>
            <w:pStyle w:val="TOC2"/>
            <w:tabs>
              <w:tab w:val="right" w:leader="dot" w:pos="9350"/>
            </w:tabs>
            <w:rPr>
              <w:noProof/>
            </w:rPr>
          </w:pPr>
          <w:hyperlink w:anchor="_Toc227158679" w:history="1">
            <w:r w:rsidRPr="008160CA">
              <w:rPr>
                <w:rStyle w:val="Hyperlink"/>
                <w:noProof/>
              </w:rPr>
              <w:t>Our Brand in One Sentence</w:t>
            </w:r>
            <w:r>
              <w:rPr>
                <w:noProof/>
              </w:rPr>
              <w:tab/>
            </w:r>
            <w:r>
              <w:rPr>
                <w:noProof/>
              </w:rPr>
              <w:fldChar w:fldCharType="begin"/>
            </w:r>
            <w:r>
              <w:rPr>
                <w:noProof/>
              </w:rPr>
              <w:instrText xml:space="preserve"> PAGEREF _Toc227158679 \h </w:instrText>
            </w:r>
            <w:r>
              <w:rPr>
                <w:noProof/>
              </w:rPr>
            </w:r>
            <w:r>
              <w:rPr>
                <w:noProof/>
              </w:rPr>
              <w:fldChar w:fldCharType="separate"/>
            </w:r>
            <w:r>
              <w:rPr>
                <w:noProof/>
              </w:rPr>
              <w:t>3</w:t>
            </w:r>
            <w:r>
              <w:rPr>
                <w:noProof/>
              </w:rPr>
              <w:fldChar w:fldCharType="end"/>
            </w:r>
          </w:hyperlink>
        </w:p>
        <w:p w14:paraId="00B1899F" w14:textId="77777777" w:rsidR="00A761BF" w:rsidRDefault="00A761BF">
          <w:pPr>
            <w:pStyle w:val="TOC2"/>
            <w:tabs>
              <w:tab w:val="right" w:leader="dot" w:pos="9350"/>
            </w:tabs>
            <w:rPr>
              <w:noProof/>
            </w:rPr>
          </w:pPr>
          <w:hyperlink w:anchor="_Toc227158680" w:history="1">
            <w:r w:rsidRPr="008160CA">
              <w:rPr>
                <w:rStyle w:val="Hyperlink"/>
                <w:noProof/>
              </w:rPr>
              <w:t>Brand Personality</w:t>
            </w:r>
            <w:r>
              <w:rPr>
                <w:noProof/>
              </w:rPr>
              <w:tab/>
            </w:r>
            <w:r>
              <w:rPr>
                <w:noProof/>
              </w:rPr>
              <w:fldChar w:fldCharType="begin"/>
            </w:r>
            <w:r>
              <w:rPr>
                <w:noProof/>
              </w:rPr>
              <w:instrText xml:space="preserve"> PAGEREF _Toc227158680 \h </w:instrText>
            </w:r>
            <w:r>
              <w:rPr>
                <w:noProof/>
              </w:rPr>
            </w:r>
            <w:r>
              <w:rPr>
                <w:noProof/>
              </w:rPr>
              <w:fldChar w:fldCharType="separate"/>
            </w:r>
            <w:r>
              <w:rPr>
                <w:noProof/>
              </w:rPr>
              <w:t>3</w:t>
            </w:r>
            <w:r>
              <w:rPr>
                <w:noProof/>
              </w:rPr>
              <w:fldChar w:fldCharType="end"/>
            </w:r>
          </w:hyperlink>
        </w:p>
        <w:p w14:paraId="35F9499E" w14:textId="77777777" w:rsidR="00A761BF" w:rsidRDefault="00A761BF">
          <w:pPr>
            <w:pStyle w:val="TOC1"/>
            <w:tabs>
              <w:tab w:val="right" w:leader="dot" w:pos="9350"/>
            </w:tabs>
            <w:rPr>
              <w:noProof/>
            </w:rPr>
          </w:pPr>
          <w:hyperlink w:anchor="_Toc227158681" w:history="1">
            <w:r w:rsidRPr="008160CA">
              <w:rPr>
                <w:rStyle w:val="Hyperlink"/>
                <w:noProof/>
              </w:rPr>
              <w:t>Logo Usage</w:t>
            </w:r>
            <w:r>
              <w:rPr>
                <w:noProof/>
              </w:rPr>
              <w:tab/>
            </w:r>
            <w:r>
              <w:rPr>
                <w:noProof/>
              </w:rPr>
              <w:fldChar w:fldCharType="begin"/>
            </w:r>
            <w:r>
              <w:rPr>
                <w:noProof/>
              </w:rPr>
              <w:instrText xml:space="preserve"> PAGEREF _Toc227158681 \h </w:instrText>
            </w:r>
            <w:r>
              <w:rPr>
                <w:noProof/>
              </w:rPr>
            </w:r>
            <w:r>
              <w:rPr>
                <w:noProof/>
              </w:rPr>
              <w:fldChar w:fldCharType="separate"/>
            </w:r>
            <w:r>
              <w:rPr>
                <w:noProof/>
              </w:rPr>
              <w:t>4</w:t>
            </w:r>
            <w:r>
              <w:rPr>
                <w:noProof/>
              </w:rPr>
              <w:fldChar w:fldCharType="end"/>
            </w:r>
          </w:hyperlink>
        </w:p>
        <w:p w14:paraId="3789F65C" w14:textId="77777777" w:rsidR="00A761BF" w:rsidRDefault="00A761BF">
          <w:pPr>
            <w:pStyle w:val="TOC2"/>
            <w:tabs>
              <w:tab w:val="right" w:leader="dot" w:pos="9350"/>
            </w:tabs>
            <w:rPr>
              <w:noProof/>
            </w:rPr>
          </w:pPr>
          <w:hyperlink w:anchor="_Toc227158682" w:history="1">
            <w:r w:rsidRPr="008160CA">
              <w:rPr>
                <w:rStyle w:val="Hyperlink"/>
                <w:noProof/>
              </w:rPr>
              <w:t>The Wordmark</w:t>
            </w:r>
            <w:r>
              <w:rPr>
                <w:noProof/>
              </w:rPr>
              <w:tab/>
            </w:r>
            <w:r>
              <w:rPr>
                <w:noProof/>
              </w:rPr>
              <w:fldChar w:fldCharType="begin"/>
            </w:r>
            <w:r>
              <w:rPr>
                <w:noProof/>
              </w:rPr>
              <w:instrText xml:space="preserve"> PAGEREF _Toc227158682 \h </w:instrText>
            </w:r>
            <w:r>
              <w:rPr>
                <w:noProof/>
              </w:rPr>
            </w:r>
            <w:r>
              <w:rPr>
                <w:noProof/>
              </w:rPr>
              <w:fldChar w:fldCharType="separate"/>
            </w:r>
            <w:r>
              <w:rPr>
                <w:noProof/>
              </w:rPr>
              <w:t>4</w:t>
            </w:r>
            <w:r>
              <w:rPr>
                <w:noProof/>
              </w:rPr>
              <w:fldChar w:fldCharType="end"/>
            </w:r>
          </w:hyperlink>
        </w:p>
        <w:p w14:paraId="42BD030F" w14:textId="77777777" w:rsidR="00A761BF" w:rsidRDefault="00A761BF">
          <w:pPr>
            <w:pStyle w:val="TOC2"/>
            <w:tabs>
              <w:tab w:val="right" w:leader="dot" w:pos="9350"/>
            </w:tabs>
            <w:rPr>
              <w:noProof/>
            </w:rPr>
          </w:pPr>
          <w:hyperlink w:anchor="_Toc227158683" w:history="1">
            <w:r w:rsidRPr="008160CA">
              <w:rPr>
                <w:rStyle w:val="Hyperlink"/>
                <w:noProof/>
              </w:rPr>
              <w:t>Logo Variants</w:t>
            </w:r>
            <w:r>
              <w:rPr>
                <w:noProof/>
              </w:rPr>
              <w:tab/>
            </w:r>
            <w:r>
              <w:rPr>
                <w:noProof/>
              </w:rPr>
              <w:fldChar w:fldCharType="begin"/>
            </w:r>
            <w:r>
              <w:rPr>
                <w:noProof/>
              </w:rPr>
              <w:instrText xml:space="preserve"> PAGEREF _Toc227158683 \h </w:instrText>
            </w:r>
            <w:r>
              <w:rPr>
                <w:noProof/>
              </w:rPr>
            </w:r>
            <w:r>
              <w:rPr>
                <w:noProof/>
              </w:rPr>
              <w:fldChar w:fldCharType="separate"/>
            </w:r>
            <w:r>
              <w:rPr>
                <w:noProof/>
              </w:rPr>
              <w:t>4</w:t>
            </w:r>
            <w:r>
              <w:rPr>
                <w:noProof/>
              </w:rPr>
              <w:fldChar w:fldCharType="end"/>
            </w:r>
          </w:hyperlink>
        </w:p>
        <w:p w14:paraId="682B35E8" w14:textId="77777777" w:rsidR="00A761BF" w:rsidRDefault="00A761BF">
          <w:pPr>
            <w:pStyle w:val="TOC2"/>
            <w:tabs>
              <w:tab w:val="right" w:leader="dot" w:pos="9350"/>
            </w:tabs>
            <w:rPr>
              <w:noProof/>
            </w:rPr>
          </w:pPr>
          <w:hyperlink w:anchor="_Toc227158684" w:history="1">
            <w:r w:rsidRPr="008160CA">
              <w:rPr>
                <w:rStyle w:val="Hyperlink"/>
                <w:noProof/>
              </w:rPr>
              <w:t>Clear Space</w:t>
            </w:r>
            <w:r>
              <w:rPr>
                <w:noProof/>
              </w:rPr>
              <w:tab/>
            </w:r>
            <w:r>
              <w:rPr>
                <w:noProof/>
              </w:rPr>
              <w:fldChar w:fldCharType="begin"/>
            </w:r>
            <w:r>
              <w:rPr>
                <w:noProof/>
              </w:rPr>
              <w:instrText xml:space="preserve"> PAGEREF _Toc227158684 \h </w:instrText>
            </w:r>
            <w:r>
              <w:rPr>
                <w:noProof/>
              </w:rPr>
            </w:r>
            <w:r>
              <w:rPr>
                <w:noProof/>
              </w:rPr>
              <w:fldChar w:fldCharType="separate"/>
            </w:r>
            <w:r>
              <w:rPr>
                <w:noProof/>
              </w:rPr>
              <w:t>5</w:t>
            </w:r>
            <w:r>
              <w:rPr>
                <w:noProof/>
              </w:rPr>
              <w:fldChar w:fldCharType="end"/>
            </w:r>
          </w:hyperlink>
        </w:p>
        <w:p w14:paraId="5CBFEEDB" w14:textId="77777777" w:rsidR="00A761BF" w:rsidRDefault="00A761BF">
          <w:pPr>
            <w:pStyle w:val="TOC2"/>
            <w:tabs>
              <w:tab w:val="right" w:leader="dot" w:pos="9350"/>
            </w:tabs>
            <w:rPr>
              <w:noProof/>
            </w:rPr>
          </w:pPr>
          <w:hyperlink w:anchor="_Toc227158685" w:history="1">
            <w:r w:rsidRPr="008160CA">
              <w:rPr>
                <w:rStyle w:val="Hyperlink"/>
                <w:noProof/>
              </w:rPr>
              <w:t>Minimum Sizes</w:t>
            </w:r>
            <w:r>
              <w:rPr>
                <w:noProof/>
              </w:rPr>
              <w:tab/>
            </w:r>
            <w:r>
              <w:rPr>
                <w:noProof/>
              </w:rPr>
              <w:fldChar w:fldCharType="begin"/>
            </w:r>
            <w:r>
              <w:rPr>
                <w:noProof/>
              </w:rPr>
              <w:instrText xml:space="preserve"> PAGEREF _Toc227158685 \h </w:instrText>
            </w:r>
            <w:r>
              <w:rPr>
                <w:noProof/>
              </w:rPr>
            </w:r>
            <w:r>
              <w:rPr>
                <w:noProof/>
              </w:rPr>
              <w:fldChar w:fldCharType="separate"/>
            </w:r>
            <w:r>
              <w:rPr>
                <w:noProof/>
              </w:rPr>
              <w:t>5</w:t>
            </w:r>
            <w:r>
              <w:rPr>
                <w:noProof/>
              </w:rPr>
              <w:fldChar w:fldCharType="end"/>
            </w:r>
          </w:hyperlink>
        </w:p>
        <w:p w14:paraId="4A3B1EC6" w14:textId="77777777" w:rsidR="00A761BF" w:rsidRDefault="00A761BF">
          <w:pPr>
            <w:pStyle w:val="TOC2"/>
            <w:tabs>
              <w:tab w:val="right" w:leader="dot" w:pos="9350"/>
            </w:tabs>
            <w:rPr>
              <w:noProof/>
            </w:rPr>
          </w:pPr>
          <w:hyperlink w:anchor="_Toc227158686" w:history="1">
            <w:r w:rsidRPr="008160CA">
              <w:rPr>
                <w:rStyle w:val="Hyperlink"/>
                <w:noProof/>
              </w:rPr>
              <w:t>Incorrect Logo Usage</w:t>
            </w:r>
            <w:r>
              <w:rPr>
                <w:noProof/>
              </w:rPr>
              <w:tab/>
            </w:r>
            <w:r>
              <w:rPr>
                <w:noProof/>
              </w:rPr>
              <w:fldChar w:fldCharType="begin"/>
            </w:r>
            <w:r>
              <w:rPr>
                <w:noProof/>
              </w:rPr>
              <w:instrText xml:space="preserve"> PAGEREF _Toc227158686 \h </w:instrText>
            </w:r>
            <w:r>
              <w:rPr>
                <w:noProof/>
              </w:rPr>
            </w:r>
            <w:r>
              <w:rPr>
                <w:noProof/>
              </w:rPr>
              <w:fldChar w:fldCharType="separate"/>
            </w:r>
            <w:r>
              <w:rPr>
                <w:noProof/>
              </w:rPr>
              <w:t>5</w:t>
            </w:r>
            <w:r>
              <w:rPr>
                <w:noProof/>
              </w:rPr>
              <w:fldChar w:fldCharType="end"/>
            </w:r>
          </w:hyperlink>
        </w:p>
        <w:p w14:paraId="59187C40" w14:textId="77777777" w:rsidR="00A761BF" w:rsidRDefault="00A761BF">
          <w:pPr>
            <w:pStyle w:val="TOC1"/>
            <w:tabs>
              <w:tab w:val="right" w:leader="dot" w:pos="9350"/>
            </w:tabs>
            <w:rPr>
              <w:noProof/>
            </w:rPr>
          </w:pPr>
          <w:hyperlink w:anchor="_Toc227158687" w:history="1">
            <w:r w:rsidRPr="008160CA">
              <w:rPr>
                <w:rStyle w:val="Hyperlink"/>
                <w:noProof/>
              </w:rPr>
              <w:t>Colour Palette</w:t>
            </w:r>
            <w:r>
              <w:rPr>
                <w:noProof/>
              </w:rPr>
              <w:tab/>
            </w:r>
            <w:r>
              <w:rPr>
                <w:noProof/>
              </w:rPr>
              <w:fldChar w:fldCharType="begin"/>
            </w:r>
            <w:r>
              <w:rPr>
                <w:noProof/>
              </w:rPr>
              <w:instrText xml:space="preserve"> PAGEREF _Toc227158687 \h </w:instrText>
            </w:r>
            <w:r>
              <w:rPr>
                <w:noProof/>
              </w:rPr>
            </w:r>
            <w:r>
              <w:rPr>
                <w:noProof/>
              </w:rPr>
              <w:fldChar w:fldCharType="separate"/>
            </w:r>
            <w:r>
              <w:rPr>
                <w:noProof/>
              </w:rPr>
              <w:t>7</w:t>
            </w:r>
            <w:r>
              <w:rPr>
                <w:noProof/>
              </w:rPr>
              <w:fldChar w:fldCharType="end"/>
            </w:r>
          </w:hyperlink>
        </w:p>
        <w:p w14:paraId="1B6399CA" w14:textId="77777777" w:rsidR="00A761BF" w:rsidRDefault="00A761BF">
          <w:pPr>
            <w:pStyle w:val="TOC2"/>
            <w:tabs>
              <w:tab w:val="right" w:leader="dot" w:pos="9350"/>
            </w:tabs>
            <w:rPr>
              <w:noProof/>
            </w:rPr>
          </w:pPr>
          <w:hyperlink w:anchor="_Toc227158688" w:history="1">
            <w:r w:rsidRPr="008160CA">
              <w:rPr>
                <w:rStyle w:val="Hyperlink"/>
                <w:noProof/>
              </w:rPr>
              <w:t>Primary Palette</w:t>
            </w:r>
            <w:r>
              <w:rPr>
                <w:noProof/>
              </w:rPr>
              <w:tab/>
            </w:r>
            <w:r>
              <w:rPr>
                <w:noProof/>
              </w:rPr>
              <w:fldChar w:fldCharType="begin"/>
            </w:r>
            <w:r>
              <w:rPr>
                <w:noProof/>
              </w:rPr>
              <w:instrText xml:space="preserve"> PAGEREF _Toc227158688 \h </w:instrText>
            </w:r>
            <w:r>
              <w:rPr>
                <w:noProof/>
              </w:rPr>
            </w:r>
            <w:r>
              <w:rPr>
                <w:noProof/>
              </w:rPr>
              <w:fldChar w:fldCharType="separate"/>
            </w:r>
            <w:r>
              <w:rPr>
                <w:noProof/>
              </w:rPr>
              <w:t>7</w:t>
            </w:r>
            <w:r>
              <w:rPr>
                <w:noProof/>
              </w:rPr>
              <w:fldChar w:fldCharType="end"/>
            </w:r>
          </w:hyperlink>
        </w:p>
        <w:p w14:paraId="570F9B7F" w14:textId="77777777" w:rsidR="00A761BF" w:rsidRDefault="00A761BF">
          <w:pPr>
            <w:pStyle w:val="TOC2"/>
            <w:tabs>
              <w:tab w:val="right" w:leader="dot" w:pos="9350"/>
            </w:tabs>
            <w:rPr>
              <w:noProof/>
            </w:rPr>
          </w:pPr>
          <w:hyperlink w:anchor="_Toc227158689" w:history="1">
            <w:r w:rsidRPr="008160CA">
              <w:rPr>
                <w:rStyle w:val="Hyperlink"/>
                <w:noProof/>
              </w:rPr>
              <w:t>Secondary Palette</w:t>
            </w:r>
            <w:r>
              <w:rPr>
                <w:noProof/>
              </w:rPr>
              <w:tab/>
            </w:r>
            <w:r>
              <w:rPr>
                <w:noProof/>
              </w:rPr>
              <w:fldChar w:fldCharType="begin"/>
            </w:r>
            <w:r>
              <w:rPr>
                <w:noProof/>
              </w:rPr>
              <w:instrText xml:space="preserve"> PAGEREF _Toc227158689 \h </w:instrText>
            </w:r>
            <w:r>
              <w:rPr>
                <w:noProof/>
              </w:rPr>
            </w:r>
            <w:r>
              <w:rPr>
                <w:noProof/>
              </w:rPr>
              <w:fldChar w:fldCharType="separate"/>
            </w:r>
            <w:r>
              <w:rPr>
                <w:noProof/>
              </w:rPr>
              <w:t>7</w:t>
            </w:r>
            <w:r>
              <w:rPr>
                <w:noProof/>
              </w:rPr>
              <w:fldChar w:fldCharType="end"/>
            </w:r>
          </w:hyperlink>
        </w:p>
        <w:p w14:paraId="0CCD2B0F" w14:textId="77777777" w:rsidR="00A761BF" w:rsidRDefault="00A761BF">
          <w:pPr>
            <w:pStyle w:val="TOC2"/>
            <w:tabs>
              <w:tab w:val="right" w:leader="dot" w:pos="9350"/>
            </w:tabs>
            <w:rPr>
              <w:noProof/>
            </w:rPr>
          </w:pPr>
          <w:hyperlink w:anchor="_Toc227158690" w:history="1">
            <w:r w:rsidRPr="008160CA">
              <w:rPr>
                <w:rStyle w:val="Hyperlink"/>
                <w:noProof/>
              </w:rPr>
              <w:t>Accessible Text Colours</w:t>
            </w:r>
            <w:r>
              <w:rPr>
                <w:noProof/>
              </w:rPr>
              <w:tab/>
            </w:r>
            <w:r>
              <w:rPr>
                <w:noProof/>
              </w:rPr>
              <w:fldChar w:fldCharType="begin"/>
            </w:r>
            <w:r>
              <w:rPr>
                <w:noProof/>
              </w:rPr>
              <w:instrText xml:space="preserve"> PAGEREF _Toc227158690 \h </w:instrText>
            </w:r>
            <w:r>
              <w:rPr>
                <w:noProof/>
              </w:rPr>
            </w:r>
            <w:r>
              <w:rPr>
                <w:noProof/>
              </w:rPr>
              <w:fldChar w:fldCharType="separate"/>
            </w:r>
            <w:r>
              <w:rPr>
                <w:noProof/>
              </w:rPr>
              <w:t>7</w:t>
            </w:r>
            <w:r>
              <w:rPr>
                <w:noProof/>
              </w:rPr>
              <w:fldChar w:fldCharType="end"/>
            </w:r>
          </w:hyperlink>
        </w:p>
        <w:p w14:paraId="35F9A2B6" w14:textId="77777777" w:rsidR="00A761BF" w:rsidRDefault="00A761BF">
          <w:pPr>
            <w:pStyle w:val="TOC2"/>
            <w:tabs>
              <w:tab w:val="right" w:leader="dot" w:pos="9350"/>
            </w:tabs>
            <w:rPr>
              <w:noProof/>
            </w:rPr>
          </w:pPr>
          <w:hyperlink w:anchor="_Toc227158691" w:history="1">
            <w:r w:rsidRPr="008160CA">
              <w:rPr>
                <w:rStyle w:val="Hyperlink"/>
                <w:noProof/>
              </w:rPr>
              <w:t>Colour Usage Principles</w:t>
            </w:r>
            <w:r>
              <w:rPr>
                <w:noProof/>
              </w:rPr>
              <w:tab/>
            </w:r>
            <w:r>
              <w:rPr>
                <w:noProof/>
              </w:rPr>
              <w:fldChar w:fldCharType="begin"/>
            </w:r>
            <w:r>
              <w:rPr>
                <w:noProof/>
              </w:rPr>
              <w:instrText xml:space="preserve"> PAGEREF _Toc227158691 \h </w:instrText>
            </w:r>
            <w:r>
              <w:rPr>
                <w:noProof/>
              </w:rPr>
            </w:r>
            <w:r>
              <w:rPr>
                <w:noProof/>
              </w:rPr>
              <w:fldChar w:fldCharType="separate"/>
            </w:r>
            <w:r>
              <w:rPr>
                <w:noProof/>
              </w:rPr>
              <w:t>8</w:t>
            </w:r>
            <w:r>
              <w:rPr>
                <w:noProof/>
              </w:rPr>
              <w:fldChar w:fldCharType="end"/>
            </w:r>
          </w:hyperlink>
        </w:p>
        <w:p w14:paraId="44E3E5CD" w14:textId="77777777" w:rsidR="00A761BF" w:rsidRDefault="00A761BF">
          <w:pPr>
            <w:pStyle w:val="TOC2"/>
            <w:tabs>
              <w:tab w:val="right" w:leader="dot" w:pos="9350"/>
            </w:tabs>
            <w:rPr>
              <w:noProof/>
            </w:rPr>
          </w:pPr>
          <w:hyperlink w:anchor="_Toc227158692" w:history="1">
            <w:r w:rsidRPr="008160CA">
              <w:rPr>
                <w:rStyle w:val="Hyperlink"/>
                <w:noProof/>
              </w:rPr>
              <w:t>Colour Accessibility</w:t>
            </w:r>
            <w:r>
              <w:rPr>
                <w:noProof/>
              </w:rPr>
              <w:tab/>
            </w:r>
            <w:r>
              <w:rPr>
                <w:noProof/>
              </w:rPr>
              <w:fldChar w:fldCharType="begin"/>
            </w:r>
            <w:r>
              <w:rPr>
                <w:noProof/>
              </w:rPr>
              <w:instrText xml:space="preserve"> PAGEREF _Toc227158692 \h </w:instrText>
            </w:r>
            <w:r>
              <w:rPr>
                <w:noProof/>
              </w:rPr>
            </w:r>
            <w:r>
              <w:rPr>
                <w:noProof/>
              </w:rPr>
              <w:fldChar w:fldCharType="separate"/>
            </w:r>
            <w:r>
              <w:rPr>
                <w:noProof/>
              </w:rPr>
              <w:t>8</w:t>
            </w:r>
            <w:r>
              <w:rPr>
                <w:noProof/>
              </w:rPr>
              <w:fldChar w:fldCharType="end"/>
            </w:r>
          </w:hyperlink>
        </w:p>
        <w:p w14:paraId="75F3C076" w14:textId="77777777" w:rsidR="00A761BF" w:rsidRDefault="00A761BF">
          <w:pPr>
            <w:pStyle w:val="TOC1"/>
            <w:tabs>
              <w:tab w:val="right" w:leader="dot" w:pos="9350"/>
            </w:tabs>
            <w:rPr>
              <w:noProof/>
            </w:rPr>
          </w:pPr>
          <w:hyperlink w:anchor="_Toc227158693" w:history="1">
            <w:r w:rsidRPr="008160CA">
              <w:rPr>
                <w:rStyle w:val="Hyperlink"/>
                <w:noProof/>
              </w:rPr>
              <w:t>Typography</w:t>
            </w:r>
            <w:r>
              <w:rPr>
                <w:noProof/>
              </w:rPr>
              <w:tab/>
            </w:r>
            <w:r>
              <w:rPr>
                <w:noProof/>
              </w:rPr>
              <w:fldChar w:fldCharType="begin"/>
            </w:r>
            <w:r>
              <w:rPr>
                <w:noProof/>
              </w:rPr>
              <w:instrText xml:space="preserve"> PAGEREF _Toc227158693 \h </w:instrText>
            </w:r>
            <w:r>
              <w:rPr>
                <w:noProof/>
              </w:rPr>
            </w:r>
            <w:r>
              <w:rPr>
                <w:noProof/>
              </w:rPr>
              <w:fldChar w:fldCharType="separate"/>
            </w:r>
            <w:r>
              <w:rPr>
                <w:noProof/>
              </w:rPr>
              <w:t>10</w:t>
            </w:r>
            <w:r>
              <w:rPr>
                <w:noProof/>
              </w:rPr>
              <w:fldChar w:fldCharType="end"/>
            </w:r>
          </w:hyperlink>
        </w:p>
        <w:p w14:paraId="232B6AA7" w14:textId="77777777" w:rsidR="00A761BF" w:rsidRDefault="00A761BF">
          <w:pPr>
            <w:pStyle w:val="TOC2"/>
            <w:tabs>
              <w:tab w:val="right" w:leader="dot" w:pos="9350"/>
            </w:tabs>
            <w:rPr>
              <w:noProof/>
            </w:rPr>
          </w:pPr>
          <w:hyperlink w:anchor="_Toc227158694" w:history="1">
            <w:r w:rsidRPr="008160CA">
              <w:rPr>
                <w:rStyle w:val="Hyperlink"/>
                <w:noProof/>
              </w:rPr>
              <w:t>Typefaces</w:t>
            </w:r>
            <w:r>
              <w:rPr>
                <w:noProof/>
              </w:rPr>
              <w:tab/>
            </w:r>
            <w:r>
              <w:rPr>
                <w:noProof/>
              </w:rPr>
              <w:fldChar w:fldCharType="begin"/>
            </w:r>
            <w:r>
              <w:rPr>
                <w:noProof/>
              </w:rPr>
              <w:instrText xml:space="preserve"> PAGEREF _Toc227158694 \h </w:instrText>
            </w:r>
            <w:r>
              <w:rPr>
                <w:noProof/>
              </w:rPr>
            </w:r>
            <w:r>
              <w:rPr>
                <w:noProof/>
              </w:rPr>
              <w:fldChar w:fldCharType="separate"/>
            </w:r>
            <w:r>
              <w:rPr>
                <w:noProof/>
              </w:rPr>
              <w:t>10</w:t>
            </w:r>
            <w:r>
              <w:rPr>
                <w:noProof/>
              </w:rPr>
              <w:fldChar w:fldCharType="end"/>
            </w:r>
          </w:hyperlink>
        </w:p>
        <w:p w14:paraId="53A73ED7" w14:textId="77777777" w:rsidR="00A761BF" w:rsidRDefault="00A761BF">
          <w:pPr>
            <w:pStyle w:val="TOC2"/>
            <w:tabs>
              <w:tab w:val="right" w:leader="dot" w:pos="9350"/>
            </w:tabs>
            <w:rPr>
              <w:noProof/>
            </w:rPr>
          </w:pPr>
          <w:hyperlink w:anchor="_Toc227158695" w:history="1">
            <w:r w:rsidRPr="008160CA">
              <w:rPr>
                <w:rStyle w:val="Hyperlink"/>
                <w:noProof/>
              </w:rPr>
              <w:t>Type Hierarchy</w:t>
            </w:r>
            <w:r>
              <w:rPr>
                <w:noProof/>
              </w:rPr>
              <w:tab/>
            </w:r>
            <w:r>
              <w:rPr>
                <w:noProof/>
              </w:rPr>
              <w:fldChar w:fldCharType="begin"/>
            </w:r>
            <w:r>
              <w:rPr>
                <w:noProof/>
              </w:rPr>
              <w:instrText xml:space="preserve"> PAGEREF _Toc227158695 \h </w:instrText>
            </w:r>
            <w:r>
              <w:rPr>
                <w:noProof/>
              </w:rPr>
            </w:r>
            <w:r>
              <w:rPr>
                <w:noProof/>
              </w:rPr>
              <w:fldChar w:fldCharType="separate"/>
            </w:r>
            <w:r>
              <w:rPr>
                <w:noProof/>
              </w:rPr>
              <w:t>11</w:t>
            </w:r>
            <w:r>
              <w:rPr>
                <w:noProof/>
              </w:rPr>
              <w:fldChar w:fldCharType="end"/>
            </w:r>
          </w:hyperlink>
        </w:p>
        <w:p w14:paraId="5222A475" w14:textId="77777777" w:rsidR="00A761BF" w:rsidRDefault="00A761BF">
          <w:pPr>
            <w:pStyle w:val="TOC2"/>
            <w:tabs>
              <w:tab w:val="right" w:leader="dot" w:pos="9350"/>
            </w:tabs>
            <w:rPr>
              <w:noProof/>
            </w:rPr>
          </w:pPr>
          <w:hyperlink w:anchor="_Toc227158696" w:history="1">
            <w:r w:rsidRPr="008160CA">
              <w:rPr>
                <w:rStyle w:val="Hyperlink"/>
                <w:noProof/>
              </w:rPr>
              <w:t>Line Spacing</w:t>
            </w:r>
            <w:r>
              <w:rPr>
                <w:noProof/>
              </w:rPr>
              <w:tab/>
            </w:r>
            <w:r>
              <w:rPr>
                <w:noProof/>
              </w:rPr>
              <w:fldChar w:fldCharType="begin"/>
            </w:r>
            <w:r>
              <w:rPr>
                <w:noProof/>
              </w:rPr>
              <w:instrText xml:space="preserve"> PAGEREF _Toc227158696 \h </w:instrText>
            </w:r>
            <w:r>
              <w:rPr>
                <w:noProof/>
              </w:rPr>
            </w:r>
            <w:r>
              <w:rPr>
                <w:noProof/>
              </w:rPr>
              <w:fldChar w:fldCharType="separate"/>
            </w:r>
            <w:r>
              <w:rPr>
                <w:noProof/>
              </w:rPr>
              <w:t>12</w:t>
            </w:r>
            <w:r>
              <w:rPr>
                <w:noProof/>
              </w:rPr>
              <w:fldChar w:fldCharType="end"/>
            </w:r>
          </w:hyperlink>
        </w:p>
        <w:p w14:paraId="160BFAFE" w14:textId="77777777" w:rsidR="00A761BF" w:rsidRDefault="00A761BF">
          <w:pPr>
            <w:pStyle w:val="TOC2"/>
            <w:tabs>
              <w:tab w:val="right" w:leader="dot" w:pos="9350"/>
            </w:tabs>
            <w:rPr>
              <w:noProof/>
            </w:rPr>
          </w:pPr>
          <w:hyperlink w:anchor="_Toc227158697" w:history="1">
            <w:r w:rsidRPr="008160CA">
              <w:rPr>
                <w:rStyle w:val="Hyperlink"/>
                <w:noProof/>
              </w:rPr>
              <w:t>Typography Rules</w:t>
            </w:r>
            <w:r>
              <w:rPr>
                <w:noProof/>
              </w:rPr>
              <w:tab/>
            </w:r>
            <w:r>
              <w:rPr>
                <w:noProof/>
              </w:rPr>
              <w:fldChar w:fldCharType="begin"/>
            </w:r>
            <w:r>
              <w:rPr>
                <w:noProof/>
              </w:rPr>
              <w:instrText xml:space="preserve"> PAGEREF _Toc227158697 \h </w:instrText>
            </w:r>
            <w:r>
              <w:rPr>
                <w:noProof/>
              </w:rPr>
            </w:r>
            <w:r>
              <w:rPr>
                <w:noProof/>
              </w:rPr>
              <w:fldChar w:fldCharType="separate"/>
            </w:r>
            <w:r>
              <w:rPr>
                <w:noProof/>
              </w:rPr>
              <w:t>12</w:t>
            </w:r>
            <w:r>
              <w:rPr>
                <w:noProof/>
              </w:rPr>
              <w:fldChar w:fldCharType="end"/>
            </w:r>
          </w:hyperlink>
        </w:p>
        <w:p w14:paraId="64A8979F" w14:textId="77777777" w:rsidR="00A761BF" w:rsidRDefault="00A761BF">
          <w:pPr>
            <w:pStyle w:val="TOC1"/>
            <w:tabs>
              <w:tab w:val="right" w:leader="dot" w:pos="9350"/>
            </w:tabs>
            <w:rPr>
              <w:noProof/>
            </w:rPr>
          </w:pPr>
          <w:hyperlink w:anchor="_Toc227158698" w:history="1">
            <w:r w:rsidRPr="008160CA">
              <w:rPr>
                <w:rStyle w:val="Hyperlink"/>
                <w:noProof/>
              </w:rPr>
              <w:t>Tone of Voice</w:t>
            </w:r>
            <w:r>
              <w:rPr>
                <w:noProof/>
              </w:rPr>
              <w:tab/>
            </w:r>
            <w:r>
              <w:rPr>
                <w:noProof/>
              </w:rPr>
              <w:fldChar w:fldCharType="begin"/>
            </w:r>
            <w:r>
              <w:rPr>
                <w:noProof/>
              </w:rPr>
              <w:instrText xml:space="preserve"> PAGEREF _Toc227158698 \h </w:instrText>
            </w:r>
            <w:r>
              <w:rPr>
                <w:noProof/>
              </w:rPr>
            </w:r>
            <w:r>
              <w:rPr>
                <w:noProof/>
              </w:rPr>
              <w:fldChar w:fldCharType="separate"/>
            </w:r>
            <w:r>
              <w:rPr>
                <w:noProof/>
              </w:rPr>
              <w:t>13</w:t>
            </w:r>
            <w:r>
              <w:rPr>
                <w:noProof/>
              </w:rPr>
              <w:fldChar w:fldCharType="end"/>
            </w:r>
          </w:hyperlink>
        </w:p>
        <w:p w14:paraId="32CD9531" w14:textId="77777777" w:rsidR="00A761BF" w:rsidRDefault="00A761BF">
          <w:pPr>
            <w:pStyle w:val="TOC2"/>
            <w:tabs>
              <w:tab w:val="right" w:leader="dot" w:pos="9350"/>
            </w:tabs>
            <w:rPr>
              <w:noProof/>
            </w:rPr>
          </w:pPr>
          <w:hyperlink w:anchor="_Toc227158699" w:history="1">
            <w:r w:rsidRPr="008160CA">
              <w:rPr>
                <w:rStyle w:val="Hyperlink"/>
                <w:noProof/>
              </w:rPr>
              <w:t>Our Tone in Four Words</w:t>
            </w:r>
            <w:r>
              <w:rPr>
                <w:noProof/>
              </w:rPr>
              <w:tab/>
            </w:r>
            <w:r>
              <w:rPr>
                <w:noProof/>
              </w:rPr>
              <w:fldChar w:fldCharType="begin"/>
            </w:r>
            <w:r>
              <w:rPr>
                <w:noProof/>
              </w:rPr>
              <w:instrText xml:space="preserve"> PAGEREF _Toc227158699 \h </w:instrText>
            </w:r>
            <w:r>
              <w:rPr>
                <w:noProof/>
              </w:rPr>
            </w:r>
            <w:r>
              <w:rPr>
                <w:noProof/>
              </w:rPr>
              <w:fldChar w:fldCharType="separate"/>
            </w:r>
            <w:r>
              <w:rPr>
                <w:noProof/>
              </w:rPr>
              <w:t>13</w:t>
            </w:r>
            <w:r>
              <w:rPr>
                <w:noProof/>
              </w:rPr>
              <w:fldChar w:fldCharType="end"/>
            </w:r>
          </w:hyperlink>
        </w:p>
        <w:p w14:paraId="13E137E5" w14:textId="77777777" w:rsidR="00A761BF" w:rsidRDefault="00A761BF">
          <w:pPr>
            <w:pStyle w:val="TOC2"/>
            <w:tabs>
              <w:tab w:val="right" w:leader="dot" w:pos="9350"/>
            </w:tabs>
            <w:rPr>
              <w:noProof/>
            </w:rPr>
          </w:pPr>
          <w:hyperlink w:anchor="_Toc227158700" w:history="1">
            <w:r w:rsidRPr="008160CA">
              <w:rPr>
                <w:rStyle w:val="Hyperlink"/>
                <w:noProof/>
              </w:rPr>
              <w:t>Writing Principles</w:t>
            </w:r>
            <w:r>
              <w:rPr>
                <w:noProof/>
              </w:rPr>
              <w:tab/>
            </w:r>
            <w:r>
              <w:rPr>
                <w:noProof/>
              </w:rPr>
              <w:fldChar w:fldCharType="begin"/>
            </w:r>
            <w:r>
              <w:rPr>
                <w:noProof/>
              </w:rPr>
              <w:instrText xml:space="preserve"> PAGEREF _Toc227158700 \h </w:instrText>
            </w:r>
            <w:r>
              <w:rPr>
                <w:noProof/>
              </w:rPr>
            </w:r>
            <w:r>
              <w:rPr>
                <w:noProof/>
              </w:rPr>
              <w:fldChar w:fldCharType="separate"/>
            </w:r>
            <w:r>
              <w:rPr>
                <w:noProof/>
              </w:rPr>
              <w:t>13</w:t>
            </w:r>
            <w:r>
              <w:rPr>
                <w:noProof/>
              </w:rPr>
              <w:fldChar w:fldCharType="end"/>
            </w:r>
          </w:hyperlink>
        </w:p>
        <w:p w14:paraId="4229FD6B" w14:textId="77777777" w:rsidR="00A761BF" w:rsidRDefault="00A761BF">
          <w:pPr>
            <w:pStyle w:val="TOC2"/>
            <w:tabs>
              <w:tab w:val="right" w:leader="dot" w:pos="9350"/>
            </w:tabs>
            <w:rPr>
              <w:noProof/>
            </w:rPr>
          </w:pPr>
          <w:hyperlink w:anchor="_Toc227158701" w:history="1">
            <w:r w:rsidRPr="008160CA">
              <w:rPr>
                <w:rStyle w:val="Hyperlink"/>
                <w:noProof/>
              </w:rPr>
              <w:t>Vocabulary Guide</w:t>
            </w:r>
            <w:r>
              <w:rPr>
                <w:noProof/>
              </w:rPr>
              <w:tab/>
            </w:r>
            <w:r>
              <w:rPr>
                <w:noProof/>
              </w:rPr>
              <w:fldChar w:fldCharType="begin"/>
            </w:r>
            <w:r>
              <w:rPr>
                <w:noProof/>
              </w:rPr>
              <w:instrText xml:space="preserve"> PAGEREF _Toc227158701 \h </w:instrText>
            </w:r>
            <w:r>
              <w:rPr>
                <w:noProof/>
              </w:rPr>
            </w:r>
            <w:r>
              <w:rPr>
                <w:noProof/>
              </w:rPr>
              <w:fldChar w:fldCharType="separate"/>
            </w:r>
            <w:r>
              <w:rPr>
                <w:noProof/>
              </w:rPr>
              <w:t>15</w:t>
            </w:r>
            <w:r>
              <w:rPr>
                <w:noProof/>
              </w:rPr>
              <w:fldChar w:fldCharType="end"/>
            </w:r>
          </w:hyperlink>
        </w:p>
        <w:p w14:paraId="5FEBD8AC" w14:textId="77777777" w:rsidR="00A761BF" w:rsidRDefault="00A761BF">
          <w:pPr>
            <w:pStyle w:val="TOC2"/>
            <w:tabs>
              <w:tab w:val="right" w:leader="dot" w:pos="9350"/>
            </w:tabs>
            <w:rPr>
              <w:noProof/>
            </w:rPr>
          </w:pPr>
          <w:hyperlink w:anchor="_Toc227158702" w:history="1">
            <w:r w:rsidRPr="008160CA">
              <w:rPr>
                <w:rStyle w:val="Hyperlink"/>
                <w:noProof/>
              </w:rPr>
              <w:t>Grammar &amp; Style</w:t>
            </w:r>
            <w:r>
              <w:rPr>
                <w:noProof/>
              </w:rPr>
              <w:tab/>
            </w:r>
            <w:r>
              <w:rPr>
                <w:noProof/>
              </w:rPr>
              <w:fldChar w:fldCharType="begin"/>
            </w:r>
            <w:r>
              <w:rPr>
                <w:noProof/>
              </w:rPr>
              <w:instrText xml:space="preserve"> PAGEREF _Toc227158702 \h </w:instrText>
            </w:r>
            <w:r>
              <w:rPr>
                <w:noProof/>
              </w:rPr>
            </w:r>
            <w:r>
              <w:rPr>
                <w:noProof/>
              </w:rPr>
              <w:fldChar w:fldCharType="separate"/>
            </w:r>
            <w:r>
              <w:rPr>
                <w:noProof/>
              </w:rPr>
              <w:t>16</w:t>
            </w:r>
            <w:r>
              <w:rPr>
                <w:noProof/>
              </w:rPr>
              <w:fldChar w:fldCharType="end"/>
            </w:r>
          </w:hyperlink>
        </w:p>
        <w:p w14:paraId="75E4206A" w14:textId="77777777" w:rsidR="00A761BF" w:rsidRDefault="00A761BF">
          <w:pPr>
            <w:pStyle w:val="TOC2"/>
            <w:tabs>
              <w:tab w:val="right" w:leader="dot" w:pos="9350"/>
            </w:tabs>
            <w:rPr>
              <w:noProof/>
            </w:rPr>
          </w:pPr>
          <w:hyperlink w:anchor="_Toc227158703" w:history="1">
            <w:r w:rsidRPr="008160CA">
              <w:rPr>
                <w:rStyle w:val="Hyperlink"/>
                <w:noProof/>
              </w:rPr>
              <w:t>Audience Reminder</w:t>
            </w:r>
            <w:r>
              <w:rPr>
                <w:noProof/>
              </w:rPr>
              <w:tab/>
            </w:r>
            <w:r>
              <w:rPr>
                <w:noProof/>
              </w:rPr>
              <w:fldChar w:fldCharType="begin"/>
            </w:r>
            <w:r>
              <w:rPr>
                <w:noProof/>
              </w:rPr>
              <w:instrText xml:space="preserve"> PAGEREF _Toc227158703 \h </w:instrText>
            </w:r>
            <w:r>
              <w:rPr>
                <w:noProof/>
              </w:rPr>
            </w:r>
            <w:r>
              <w:rPr>
                <w:noProof/>
              </w:rPr>
              <w:fldChar w:fldCharType="separate"/>
            </w:r>
            <w:r>
              <w:rPr>
                <w:noProof/>
              </w:rPr>
              <w:t>16</w:t>
            </w:r>
            <w:r>
              <w:rPr>
                <w:noProof/>
              </w:rPr>
              <w:fldChar w:fldCharType="end"/>
            </w:r>
          </w:hyperlink>
        </w:p>
        <w:p w14:paraId="4BBC6BDB" w14:textId="77777777" w:rsidR="001B0A44" w:rsidRDefault="00000000">
          <w:r>
            <w:fldChar w:fldCharType="end"/>
          </w:r>
        </w:p>
      </w:sdtContent>
    </w:sdt>
    <w:p w14:paraId="16829963" w14:textId="77777777" w:rsidR="001B0A44" w:rsidRDefault="00000000">
      <w:r>
        <w:br w:type="page"/>
      </w:r>
    </w:p>
    <w:p w14:paraId="2B4322DD" w14:textId="77777777" w:rsidR="001B0A44" w:rsidRDefault="00000000">
      <w:pPr>
        <w:spacing w:before="480" w:after="120"/>
      </w:pPr>
      <w:r>
        <w:rPr>
          <w:b/>
          <w:bCs/>
          <w:color w:val="FF6139"/>
          <w:spacing w:val="120"/>
          <w:sz w:val="18"/>
          <w:szCs w:val="18"/>
        </w:rPr>
        <w:lastRenderedPageBreak/>
        <w:t>SECTION 1</w:t>
      </w:r>
    </w:p>
    <w:p w14:paraId="499D3F18" w14:textId="77777777" w:rsidR="001B0A44" w:rsidRDefault="00000000">
      <w:pPr>
        <w:pStyle w:val="Heading1"/>
      </w:pPr>
      <w:bookmarkStart w:id="1" w:name="_Toc227158678"/>
      <w:r>
        <w:t>Brand Overview</w:t>
      </w:r>
      <w:bookmarkEnd w:id="1"/>
    </w:p>
    <w:p w14:paraId="308A4826" w14:textId="77777777" w:rsidR="001B0A44" w:rsidRDefault="001B0A44">
      <w:pPr>
        <w:pBdr>
          <w:bottom w:val="single" w:sz="8" w:space="1" w:color="D8D0C8"/>
        </w:pBdr>
        <w:spacing w:before="80" w:after="160"/>
      </w:pPr>
    </w:p>
    <w:p w14:paraId="43FE97C5" w14:textId="77777777" w:rsidR="001B0A44" w:rsidRDefault="00000000">
      <w:pPr>
        <w:spacing w:before="60" w:after="80"/>
      </w:pPr>
      <w:r>
        <w:rPr>
          <w:color w:val="1A1A1A"/>
        </w:rPr>
        <w:t>Resilient Futures is a strategy and leadership consultancy that helps organisations make sense of and leverage disruptive change. Our work is grounded in over 35 years of international strategic experience and the Strategy in Action (</w:t>
      </w:r>
      <w:proofErr w:type="spellStart"/>
      <w:r>
        <w:rPr>
          <w:color w:val="1A1A1A"/>
        </w:rPr>
        <w:t>SiA</w:t>
      </w:r>
      <w:proofErr w:type="spellEnd"/>
      <w:r>
        <w:rPr>
          <w:color w:val="1A1A1A"/>
        </w:rPr>
        <w:t>) framework — a new standard for strategic thinking built for a world of permanent instability.</w:t>
      </w:r>
    </w:p>
    <w:p w14:paraId="191142BA" w14:textId="77777777" w:rsidR="001B0A44" w:rsidRDefault="001B0A44">
      <w:pPr>
        <w:spacing w:before="120"/>
      </w:pPr>
    </w:p>
    <w:p w14:paraId="46398B19" w14:textId="77777777" w:rsidR="001B0A44" w:rsidRDefault="00000000">
      <w:pPr>
        <w:spacing w:before="60" w:after="80"/>
      </w:pPr>
      <w:r>
        <w:rPr>
          <w:color w:val="1A1A1A"/>
        </w:rPr>
        <w:t>These brand guidelines exist to ensure that every communication — from a website page to a presentation deck — reflects who we are and how we work with integrity and consistency.</w:t>
      </w:r>
    </w:p>
    <w:p w14:paraId="289A1A65" w14:textId="77777777" w:rsidR="001B0A44" w:rsidRDefault="00000000">
      <w:pPr>
        <w:pStyle w:val="Heading2"/>
      </w:pPr>
      <w:bookmarkStart w:id="2" w:name="_Toc227158679"/>
      <w:r>
        <w:t>Our Brand in One Sentence</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A44" w14:paraId="26A237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ED"/>
            <w:tcMar>
              <w:top w:w="200" w:type="dxa"/>
              <w:left w:w="300" w:type="dxa"/>
              <w:bottom w:w="200" w:type="dxa"/>
              <w:right w:w="300" w:type="dxa"/>
            </w:tcMar>
          </w:tcPr>
          <w:p w14:paraId="3AF36624" w14:textId="77777777" w:rsidR="001B0A44" w:rsidRDefault="00000000">
            <w:r>
              <w:rPr>
                <w:i/>
                <w:iCs/>
                <w:color w:val="361F1D"/>
              </w:rPr>
              <w:t>"Strategy for a world that won't hold still."</w:t>
            </w:r>
          </w:p>
        </w:tc>
      </w:tr>
    </w:tbl>
    <w:p w14:paraId="383A69E7" w14:textId="77777777" w:rsidR="001B0A44" w:rsidRDefault="001B0A44">
      <w:pPr>
        <w:spacing w:before="160"/>
      </w:pPr>
    </w:p>
    <w:p w14:paraId="33FD8D8C" w14:textId="77777777" w:rsidR="001B0A44" w:rsidRDefault="00000000">
      <w:pPr>
        <w:spacing w:before="60" w:after="80"/>
      </w:pPr>
      <w:r>
        <w:rPr>
          <w:color w:val="1A1A1A"/>
        </w:rPr>
        <w:t>This tagline appears on the homepage hero and should inform the tone of all brand communications. It signals confidence, directness, and a genuine understanding of what our clients face.</w:t>
      </w:r>
    </w:p>
    <w:p w14:paraId="212C0A67" w14:textId="77777777" w:rsidR="001B0A44" w:rsidRDefault="00000000">
      <w:pPr>
        <w:pStyle w:val="Heading2"/>
      </w:pPr>
      <w:bookmarkStart w:id="3" w:name="_Toc227158680"/>
      <w:r>
        <w:t>Brand Personality</w:t>
      </w:r>
      <w:bookmarkEnd w:id="3"/>
    </w:p>
    <w:p w14:paraId="3197E364" w14:textId="77777777" w:rsidR="001B0A44" w:rsidRDefault="00000000">
      <w:pPr>
        <w:spacing w:before="60" w:after="80"/>
      </w:pPr>
      <w:r>
        <w:rPr>
          <w:color w:val="1A1A1A"/>
        </w:rPr>
        <w:t>The Resilient Futures brand has five core personality traits. Every piece of communication should reflect at least two or three of these.</w:t>
      </w:r>
    </w:p>
    <w:p w14:paraId="2AFB423B"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7488"/>
      </w:tblGrid>
      <w:tr w:rsidR="001B0A44" w14:paraId="3E4A97D6" w14:textId="77777777">
        <w:tblPrEx>
          <w:tblCellMar>
            <w:top w:w="0" w:type="dxa"/>
            <w:bottom w:w="0" w:type="dxa"/>
          </w:tblCellMar>
        </w:tblPrEx>
        <w:tc>
          <w:tcPr>
            <w:tcW w:w="1872" w:type="dxa"/>
            <w:tcBorders>
              <w:top w:val="single" w:sz="4" w:space="0" w:color="D8D0C8"/>
              <w:left w:val="single" w:sz="4" w:space="0" w:color="D8D0C8"/>
              <w:bottom w:val="single" w:sz="4" w:space="0" w:color="D8D0C8"/>
              <w:right w:val="single" w:sz="4" w:space="0" w:color="D8D0C8"/>
            </w:tcBorders>
            <w:shd w:val="clear" w:color="auto" w:fill="361F1D"/>
            <w:tcMar>
              <w:top w:w="160" w:type="dxa"/>
              <w:left w:w="180" w:type="dxa"/>
              <w:bottom w:w="160" w:type="dxa"/>
              <w:right w:w="180" w:type="dxa"/>
            </w:tcMar>
            <w:vAlign w:val="center"/>
          </w:tcPr>
          <w:p w14:paraId="04288F2E" w14:textId="77777777" w:rsidR="001B0A44" w:rsidRDefault="00000000">
            <w:r>
              <w:rPr>
                <w:b/>
                <w:bCs/>
                <w:color w:val="FFFFFF"/>
                <w:sz w:val="20"/>
                <w:szCs w:val="20"/>
              </w:rPr>
              <w:t>Authoritative</w:t>
            </w:r>
          </w:p>
        </w:tc>
        <w:tc>
          <w:tcPr>
            <w:tcW w:w="7488" w:type="dxa"/>
            <w:tcBorders>
              <w:top w:val="single" w:sz="4" w:space="0" w:color="D8D0C8"/>
              <w:left w:val="single" w:sz="4" w:space="0" w:color="D8D0C8"/>
              <w:bottom w:val="single" w:sz="4" w:space="0" w:color="D8D0C8"/>
              <w:right w:val="single" w:sz="4" w:space="0" w:color="D8D0C8"/>
            </w:tcBorders>
            <w:shd w:val="clear" w:color="auto" w:fill="F9F9F5"/>
            <w:tcMar>
              <w:top w:w="160" w:type="dxa"/>
              <w:left w:w="200" w:type="dxa"/>
              <w:bottom w:w="160" w:type="dxa"/>
              <w:right w:w="200" w:type="dxa"/>
            </w:tcMar>
          </w:tcPr>
          <w:p w14:paraId="23097E9A" w14:textId="77777777" w:rsidR="001B0A44" w:rsidRDefault="00000000">
            <w:r>
              <w:rPr>
                <w:color w:val="1A1A1A"/>
                <w:sz w:val="21"/>
                <w:szCs w:val="21"/>
              </w:rPr>
              <w:t>We speak with clarity and conviction. We have 35 years of experience — we don't hedge when we know something is true.</w:t>
            </w:r>
          </w:p>
        </w:tc>
      </w:tr>
      <w:tr w:rsidR="001B0A44" w14:paraId="3691EAE5" w14:textId="77777777">
        <w:tblPrEx>
          <w:tblCellMar>
            <w:top w:w="0" w:type="dxa"/>
            <w:bottom w:w="0" w:type="dxa"/>
          </w:tblCellMar>
        </w:tblPrEx>
        <w:tc>
          <w:tcPr>
            <w:tcW w:w="1872" w:type="dxa"/>
            <w:tcBorders>
              <w:top w:val="single" w:sz="4" w:space="0" w:color="D8D0C8"/>
              <w:left w:val="single" w:sz="4" w:space="0" w:color="D8D0C8"/>
              <w:bottom w:val="single" w:sz="4" w:space="0" w:color="D8D0C8"/>
              <w:right w:val="single" w:sz="4" w:space="0" w:color="D8D0C8"/>
            </w:tcBorders>
            <w:shd w:val="clear" w:color="auto" w:fill="743734"/>
            <w:tcMar>
              <w:top w:w="160" w:type="dxa"/>
              <w:left w:w="180" w:type="dxa"/>
              <w:bottom w:w="160" w:type="dxa"/>
              <w:right w:w="180" w:type="dxa"/>
            </w:tcMar>
            <w:vAlign w:val="center"/>
          </w:tcPr>
          <w:p w14:paraId="4EAFC7EE" w14:textId="77777777" w:rsidR="001B0A44" w:rsidRDefault="00000000">
            <w:r>
              <w:rPr>
                <w:b/>
                <w:bCs/>
                <w:color w:val="FFFFFF"/>
                <w:sz w:val="20"/>
                <w:szCs w:val="20"/>
              </w:rPr>
              <w:t>Honest</w:t>
            </w:r>
          </w:p>
        </w:tc>
        <w:tc>
          <w:tcPr>
            <w:tcW w:w="7488" w:type="dxa"/>
            <w:tcBorders>
              <w:top w:val="single" w:sz="4" w:space="0" w:color="D8D0C8"/>
              <w:left w:val="single" w:sz="4" w:space="0" w:color="D8D0C8"/>
              <w:bottom w:val="single" w:sz="4" w:space="0" w:color="D8D0C8"/>
              <w:right w:val="single" w:sz="4" w:space="0" w:color="D8D0C8"/>
            </w:tcBorders>
            <w:shd w:val="clear" w:color="auto" w:fill="FFFFFF"/>
            <w:tcMar>
              <w:top w:w="160" w:type="dxa"/>
              <w:left w:w="200" w:type="dxa"/>
              <w:bottom w:w="160" w:type="dxa"/>
              <w:right w:w="200" w:type="dxa"/>
            </w:tcMar>
          </w:tcPr>
          <w:p w14:paraId="4895D179" w14:textId="77777777" w:rsidR="001B0A44" w:rsidRDefault="00000000">
            <w:r>
              <w:rPr>
                <w:color w:val="1A1A1A"/>
                <w:sz w:val="21"/>
                <w:szCs w:val="21"/>
              </w:rPr>
              <w:t>We name difficult realities. Managed Adaptive Decline, structural instability, organisations running on outdated systems — we say what others won't.</w:t>
            </w:r>
          </w:p>
        </w:tc>
      </w:tr>
      <w:tr w:rsidR="001B0A44" w14:paraId="3162ED43" w14:textId="77777777">
        <w:tblPrEx>
          <w:tblCellMar>
            <w:top w:w="0" w:type="dxa"/>
            <w:bottom w:w="0" w:type="dxa"/>
          </w:tblCellMar>
        </w:tblPrEx>
        <w:tc>
          <w:tcPr>
            <w:tcW w:w="1872" w:type="dxa"/>
            <w:tcBorders>
              <w:top w:val="single" w:sz="4" w:space="0" w:color="D8D0C8"/>
              <w:left w:val="single" w:sz="4" w:space="0" w:color="D8D0C8"/>
              <w:bottom w:val="single" w:sz="4" w:space="0" w:color="D8D0C8"/>
              <w:right w:val="single" w:sz="4" w:space="0" w:color="D8D0C8"/>
            </w:tcBorders>
            <w:shd w:val="clear" w:color="auto" w:fill="361F1D"/>
            <w:tcMar>
              <w:top w:w="160" w:type="dxa"/>
              <w:left w:w="180" w:type="dxa"/>
              <w:bottom w:w="160" w:type="dxa"/>
              <w:right w:w="180" w:type="dxa"/>
            </w:tcMar>
            <w:vAlign w:val="center"/>
          </w:tcPr>
          <w:p w14:paraId="16ED282A" w14:textId="77777777" w:rsidR="001B0A44" w:rsidRDefault="00000000">
            <w:r>
              <w:rPr>
                <w:b/>
                <w:bCs/>
                <w:color w:val="FFFFFF"/>
                <w:sz w:val="20"/>
                <w:szCs w:val="20"/>
              </w:rPr>
              <w:t>Human</w:t>
            </w:r>
          </w:p>
        </w:tc>
        <w:tc>
          <w:tcPr>
            <w:tcW w:w="7488" w:type="dxa"/>
            <w:tcBorders>
              <w:top w:val="single" w:sz="4" w:space="0" w:color="D8D0C8"/>
              <w:left w:val="single" w:sz="4" w:space="0" w:color="D8D0C8"/>
              <w:bottom w:val="single" w:sz="4" w:space="0" w:color="D8D0C8"/>
              <w:right w:val="single" w:sz="4" w:space="0" w:color="D8D0C8"/>
            </w:tcBorders>
            <w:shd w:val="clear" w:color="auto" w:fill="F9F9F5"/>
            <w:tcMar>
              <w:top w:w="160" w:type="dxa"/>
              <w:left w:w="200" w:type="dxa"/>
              <w:bottom w:w="160" w:type="dxa"/>
              <w:right w:w="200" w:type="dxa"/>
            </w:tcMar>
          </w:tcPr>
          <w:p w14:paraId="232A85FD" w14:textId="77777777" w:rsidR="001B0A44" w:rsidRDefault="00000000">
            <w:r>
              <w:rPr>
                <w:color w:val="1A1A1A"/>
                <w:sz w:val="21"/>
                <w:szCs w:val="21"/>
              </w:rPr>
              <w:t>Strategy is ultimately about people. Our language is warm, accessible, and free of unnecessary jargon.</w:t>
            </w:r>
          </w:p>
        </w:tc>
      </w:tr>
      <w:tr w:rsidR="001B0A44" w14:paraId="0579887F" w14:textId="77777777">
        <w:tblPrEx>
          <w:tblCellMar>
            <w:top w:w="0" w:type="dxa"/>
            <w:bottom w:w="0" w:type="dxa"/>
          </w:tblCellMar>
        </w:tblPrEx>
        <w:tc>
          <w:tcPr>
            <w:tcW w:w="1872" w:type="dxa"/>
            <w:tcBorders>
              <w:top w:val="single" w:sz="4" w:space="0" w:color="D8D0C8"/>
              <w:left w:val="single" w:sz="4" w:space="0" w:color="D8D0C8"/>
              <w:bottom w:val="single" w:sz="4" w:space="0" w:color="D8D0C8"/>
              <w:right w:val="single" w:sz="4" w:space="0" w:color="D8D0C8"/>
            </w:tcBorders>
            <w:shd w:val="clear" w:color="auto" w:fill="743734"/>
            <w:tcMar>
              <w:top w:w="160" w:type="dxa"/>
              <w:left w:w="180" w:type="dxa"/>
              <w:bottom w:w="160" w:type="dxa"/>
              <w:right w:w="180" w:type="dxa"/>
            </w:tcMar>
            <w:vAlign w:val="center"/>
          </w:tcPr>
          <w:p w14:paraId="3B34FF94" w14:textId="77777777" w:rsidR="001B0A44" w:rsidRDefault="00000000">
            <w:r>
              <w:rPr>
                <w:b/>
                <w:bCs/>
                <w:color w:val="FFFFFF"/>
                <w:sz w:val="20"/>
                <w:szCs w:val="20"/>
              </w:rPr>
              <w:t>Forward-thinking</w:t>
            </w:r>
          </w:p>
        </w:tc>
        <w:tc>
          <w:tcPr>
            <w:tcW w:w="7488" w:type="dxa"/>
            <w:tcBorders>
              <w:top w:val="single" w:sz="4" w:space="0" w:color="D8D0C8"/>
              <w:left w:val="single" w:sz="4" w:space="0" w:color="D8D0C8"/>
              <w:bottom w:val="single" w:sz="4" w:space="0" w:color="D8D0C8"/>
              <w:right w:val="single" w:sz="4" w:space="0" w:color="D8D0C8"/>
            </w:tcBorders>
            <w:shd w:val="clear" w:color="auto" w:fill="FFFFFF"/>
            <w:tcMar>
              <w:top w:w="160" w:type="dxa"/>
              <w:left w:w="200" w:type="dxa"/>
              <w:bottom w:w="160" w:type="dxa"/>
              <w:right w:w="200" w:type="dxa"/>
            </w:tcMar>
          </w:tcPr>
          <w:p w14:paraId="7B3D9B3E" w14:textId="77777777" w:rsidR="001B0A44" w:rsidRDefault="00000000">
            <w:r>
              <w:rPr>
                <w:color w:val="1A1A1A"/>
                <w:sz w:val="21"/>
                <w:szCs w:val="21"/>
              </w:rPr>
              <w:t>We are futurists. Our perspective is always oriented towards what's coming, not what's comfortable.</w:t>
            </w:r>
          </w:p>
        </w:tc>
      </w:tr>
      <w:tr w:rsidR="001B0A44" w14:paraId="55AAE77D" w14:textId="77777777">
        <w:tblPrEx>
          <w:tblCellMar>
            <w:top w:w="0" w:type="dxa"/>
            <w:bottom w:w="0" w:type="dxa"/>
          </w:tblCellMar>
        </w:tblPrEx>
        <w:tc>
          <w:tcPr>
            <w:tcW w:w="1872" w:type="dxa"/>
            <w:tcBorders>
              <w:top w:val="single" w:sz="4" w:space="0" w:color="D8D0C8"/>
              <w:left w:val="single" w:sz="4" w:space="0" w:color="D8D0C8"/>
              <w:bottom w:val="single" w:sz="4" w:space="0" w:color="D8D0C8"/>
              <w:right w:val="single" w:sz="4" w:space="0" w:color="D8D0C8"/>
            </w:tcBorders>
            <w:shd w:val="clear" w:color="auto" w:fill="361F1D"/>
            <w:tcMar>
              <w:top w:w="160" w:type="dxa"/>
              <w:left w:w="180" w:type="dxa"/>
              <w:bottom w:w="160" w:type="dxa"/>
              <w:right w:w="180" w:type="dxa"/>
            </w:tcMar>
            <w:vAlign w:val="center"/>
          </w:tcPr>
          <w:p w14:paraId="22762410" w14:textId="77777777" w:rsidR="001B0A44" w:rsidRDefault="00000000">
            <w:r>
              <w:rPr>
                <w:b/>
                <w:bCs/>
                <w:color w:val="FFFFFF"/>
                <w:sz w:val="20"/>
                <w:szCs w:val="20"/>
              </w:rPr>
              <w:t>Practical</w:t>
            </w:r>
          </w:p>
        </w:tc>
        <w:tc>
          <w:tcPr>
            <w:tcW w:w="7488" w:type="dxa"/>
            <w:tcBorders>
              <w:top w:val="single" w:sz="4" w:space="0" w:color="D8D0C8"/>
              <w:left w:val="single" w:sz="4" w:space="0" w:color="D8D0C8"/>
              <w:bottom w:val="single" w:sz="4" w:space="0" w:color="D8D0C8"/>
              <w:right w:val="single" w:sz="4" w:space="0" w:color="D8D0C8"/>
            </w:tcBorders>
            <w:shd w:val="clear" w:color="auto" w:fill="F9F9F5"/>
            <w:tcMar>
              <w:top w:w="160" w:type="dxa"/>
              <w:left w:w="200" w:type="dxa"/>
              <w:bottom w:w="160" w:type="dxa"/>
              <w:right w:w="200" w:type="dxa"/>
            </w:tcMar>
          </w:tcPr>
          <w:p w14:paraId="29524EEF" w14:textId="77777777" w:rsidR="001B0A44" w:rsidRDefault="00000000">
            <w:r>
              <w:rPr>
                <w:color w:val="1A1A1A"/>
                <w:sz w:val="21"/>
                <w:szCs w:val="21"/>
              </w:rPr>
              <w:t>Our frameworks generate real action. We don't stop at insight — we drive to clear priorities, commitments, and next steps.</w:t>
            </w:r>
          </w:p>
        </w:tc>
      </w:tr>
    </w:tbl>
    <w:p w14:paraId="187F76E3" w14:textId="77777777" w:rsidR="001B0A44" w:rsidRDefault="00000000">
      <w:r>
        <w:br w:type="page"/>
      </w:r>
    </w:p>
    <w:p w14:paraId="6D009916" w14:textId="77777777" w:rsidR="001B0A44" w:rsidRDefault="00000000">
      <w:pPr>
        <w:spacing w:before="480" w:after="120"/>
      </w:pPr>
      <w:r>
        <w:rPr>
          <w:b/>
          <w:bCs/>
          <w:color w:val="FF6139"/>
          <w:spacing w:val="120"/>
          <w:sz w:val="18"/>
          <w:szCs w:val="18"/>
        </w:rPr>
        <w:lastRenderedPageBreak/>
        <w:t>SECTION 2</w:t>
      </w:r>
    </w:p>
    <w:p w14:paraId="4AFDCACA" w14:textId="77777777" w:rsidR="001B0A44" w:rsidRDefault="00000000">
      <w:pPr>
        <w:pStyle w:val="Heading1"/>
      </w:pPr>
      <w:bookmarkStart w:id="4" w:name="_Toc227158681"/>
      <w:r>
        <w:t>Logo Usage</w:t>
      </w:r>
      <w:bookmarkEnd w:id="4"/>
    </w:p>
    <w:p w14:paraId="05599382" w14:textId="77777777" w:rsidR="001B0A44" w:rsidRDefault="001B0A44">
      <w:pPr>
        <w:pBdr>
          <w:bottom w:val="single" w:sz="8" w:space="1" w:color="D8D0C8"/>
        </w:pBdr>
        <w:spacing w:before="80" w:after="160"/>
      </w:pPr>
    </w:p>
    <w:p w14:paraId="587C99D2" w14:textId="77777777" w:rsidR="001B0A44" w:rsidRDefault="00000000">
      <w:pPr>
        <w:spacing w:before="60" w:after="80"/>
      </w:pPr>
      <w:r>
        <w:rPr>
          <w:color w:val="1A1A1A"/>
        </w:rPr>
        <w:t>The Resilient Futures logo consists of two elements: the wordmark and the tagline. Together they form a clear, distinctive brand mark that should appear consistently across all applications.</w:t>
      </w:r>
    </w:p>
    <w:p w14:paraId="3F2604F3" w14:textId="77777777" w:rsidR="001B0A44" w:rsidRDefault="00000000">
      <w:pPr>
        <w:pStyle w:val="Heading2"/>
      </w:pPr>
      <w:bookmarkStart w:id="5" w:name="_Toc227158682"/>
      <w:r>
        <w:t>The Wordmark</w:t>
      </w:r>
      <w:bookmarkEnd w:id="5"/>
    </w:p>
    <w:p w14:paraId="3098BB31" w14:textId="77777777" w:rsidR="001B0A44" w:rsidRDefault="00000000">
      <w:pPr>
        <w:pStyle w:val="Heading3"/>
      </w:pPr>
      <w:r>
        <w:t>Construction</w:t>
      </w:r>
    </w:p>
    <w:p w14:paraId="6E520344" w14:textId="77777777" w:rsidR="001B0A44" w:rsidRDefault="00000000">
      <w:pPr>
        <w:spacing w:before="60" w:after="80"/>
      </w:pPr>
      <w:r>
        <w:rPr>
          <w:color w:val="1A1A1A"/>
        </w:rPr>
        <w:t>The wordmark is set in Playfair Display Bold in two parts:</w:t>
      </w:r>
    </w:p>
    <w:p w14:paraId="5B5437F2"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A44" w14:paraId="3945FB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ED"/>
            <w:tcMar>
              <w:top w:w="280" w:type="dxa"/>
              <w:left w:w="400" w:type="dxa"/>
              <w:bottom w:w="280" w:type="dxa"/>
              <w:right w:w="400" w:type="dxa"/>
            </w:tcMar>
          </w:tcPr>
          <w:p w14:paraId="319EEF10" w14:textId="663E6877" w:rsidR="001B0A44" w:rsidRDefault="00000000" w:rsidP="00A761BF">
            <w:pPr>
              <w:spacing w:after="120"/>
            </w:pPr>
            <w:proofErr w:type="spellStart"/>
            <w:r>
              <w:rPr>
                <w:rFonts w:ascii="Palatino Linotype" w:eastAsia="Palatino Linotype" w:hAnsi="Palatino Linotype" w:cs="Palatino Linotype"/>
                <w:b/>
                <w:bCs/>
                <w:color w:val="361F1D"/>
                <w:sz w:val="64"/>
                <w:szCs w:val="64"/>
              </w:rPr>
              <w:t>resilient</w:t>
            </w:r>
            <w:r>
              <w:rPr>
                <w:rFonts w:ascii="Palatino Linotype" w:eastAsia="Palatino Linotype" w:hAnsi="Palatino Linotype" w:cs="Palatino Linotype"/>
                <w:b/>
                <w:bCs/>
                <w:color w:val="743734"/>
                <w:sz w:val="64"/>
                <w:szCs w:val="64"/>
              </w:rPr>
              <w:t>futures</w:t>
            </w:r>
            <w:proofErr w:type="spellEnd"/>
            <w:r>
              <w:rPr>
                <w:rFonts w:ascii="Palatino Linotype" w:eastAsia="Palatino Linotype" w:hAnsi="Palatino Linotype" w:cs="Palatino Linotype"/>
                <w:b/>
                <w:bCs/>
                <w:color w:val="FF6139"/>
                <w:sz w:val="64"/>
                <w:szCs w:val="64"/>
              </w:rPr>
              <w:t>+</w:t>
            </w:r>
          </w:p>
        </w:tc>
      </w:tr>
    </w:tbl>
    <w:p w14:paraId="4CD6C9EA" w14:textId="77777777" w:rsidR="001B0A44" w:rsidRDefault="001B0A44">
      <w:pPr>
        <w:spacing w:before="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B0A44" w14:paraId="1A70736A"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670CEA73" w14:textId="77777777" w:rsidR="001B0A44" w:rsidRDefault="00000000">
            <w:r>
              <w:rPr>
                <w:b/>
                <w:bCs/>
                <w:color w:val="FF6139"/>
                <w:sz w:val="19"/>
                <w:szCs w:val="19"/>
              </w:rPr>
              <w:t>resilient</w:t>
            </w:r>
          </w:p>
          <w:p w14:paraId="758B32D0" w14:textId="77777777" w:rsidR="001B0A44" w:rsidRDefault="00000000">
            <w:r>
              <w:rPr>
                <w:color w:val="6B5350"/>
                <w:sz w:val="18"/>
                <w:szCs w:val="18"/>
              </w:rPr>
              <w:t>Set in Primary (#361f1d)</w:t>
            </w:r>
          </w:p>
        </w:tc>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78294B1F" w14:textId="77777777" w:rsidR="001B0A44" w:rsidRDefault="00000000">
            <w:r>
              <w:rPr>
                <w:b/>
                <w:bCs/>
                <w:color w:val="FF6139"/>
                <w:sz w:val="19"/>
                <w:szCs w:val="19"/>
              </w:rPr>
              <w:t>futures</w:t>
            </w:r>
          </w:p>
          <w:p w14:paraId="6333E450" w14:textId="77777777" w:rsidR="001B0A44" w:rsidRDefault="00000000">
            <w:r>
              <w:rPr>
                <w:color w:val="6B5350"/>
                <w:sz w:val="18"/>
                <w:szCs w:val="18"/>
              </w:rPr>
              <w:t>Set in Accent (#743734)</w:t>
            </w:r>
          </w:p>
        </w:tc>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58CABB3C" w14:textId="77777777" w:rsidR="001B0A44" w:rsidRDefault="00000000">
            <w:r>
              <w:rPr>
                <w:b/>
                <w:bCs/>
                <w:color w:val="FF6139"/>
                <w:sz w:val="19"/>
                <w:szCs w:val="19"/>
              </w:rPr>
              <w:t>+ symbol</w:t>
            </w:r>
          </w:p>
          <w:p w14:paraId="747DD565" w14:textId="77777777" w:rsidR="001B0A44" w:rsidRDefault="00000000">
            <w:r>
              <w:rPr>
                <w:color w:val="6B5350"/>
                <w:sz w:val="18"/>
                <w:szCs w:val="18"/>
              </w:rPr>
              <w:t>Set in Highlight (#ff6139)</w:t>
            </w:r>
          </w:p>
        </w:tc>
      </w:tr>
    </w:tbl>
    <w:p w14:paraId="67085663" w14:textId="77777777" w:rsidR="001B0A44" w:rsidRDefault="001B0A44">
      <w:pPr>
        <w:spacing w:before="160"/>
      </w:pPr>
    </w:p>
    <w:p w14:paraId="45E70C99" w14:textId="77777777" w:rsidR="001B0A44" w:rsidRDefault="00000000">
      <w:pPr>
        <w:spacing w:before="60" w:after="80"/>
      </w:pPr>
      <w:r>
        <w:rPr>
          <w:color w:val="1A1A1A"/>
        </w:rPr>
        <w:t>The tagline "strategy for disruptive change" is set in Inter Regular, in a smaller size below the wordmark, in Mid Grey (#6b5350). It should always accompany the primary logo on large-format applications (headers, covers, footers).</w:t>
      </w:r>
    </w:p>
    <w:p w14:paraId="4BDB345B" w14:textId="77777777" w:rsidR="001B0A44" w:rsidRDefault="00000000">
      <w:pPr>
        <w:pStyle w:val="Heading2"/>
      </w:pPr>
      <w:bookmarkStart w:id="6" w:name="_Toc227158683"/>
      <w:r>
        <w:t>Logo Variants</w:t>
      </w:r>
      <w:bookmarkEnd w:id="6"/>
    </w:p>
    <w:p w14:paraId="33745AAE" w14:textId="77777777" w:rsidR="001B0A44" w:rsidRDefault="00000000">
      <w:pPr>
        <w:pStyle w:val="Heading3"/>
      </w:pPr>
      <w:r>
        <w:t>Primary — Colour on Light Background</w:t>
      </w:r>
    </w:p>
    <w:p w14:paraId="11C793F7" w14:textId="77777777" w:rsidR="001B0A44" w:rsidRDefault="00000000">
      <w:pPr>
        <w:spacing w:before="60" w:after="80"/>
      </w:pPr>
      <w:r>
        <w:rPr>
          <w:color w:val="1A1A1A"/>
        </w:rPr>
        <w:t>Use this version on white (#ffffff) or Background (#f5f5ed) surfaces. This is the default for all digital applications, documents, and presentations.</w:t>
      </w:r>
    </w:p>
    <w:p w14:paraId="30841A89"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A44" w14:paraId="406EE0B3" w14:textId="77777777">
        <w:tblPrEx>
          <w:tblCellMar>
            <w:top w:w="0" w:type="dxa"/>
            <w:bottom w:w="0" w:type="dxa"/>
          </w:tblCellMar>
        </w:tblPrEx>
        <w:tc>
          <w:tcPr>
            <w:tcW w:w="9360" w:type="dxa"/>
            <w:tcBorders>
              <w:top w:val="single" w:sz="4" w:space="0" w:color="D8D0C8"/>
              <w:left w:val="single" w:sz="4" w:space="0" w:color="D8D0C8"/>
              <w:bottom w:val="single" w:sz="4" w:space="0" w:color="D8D0C8"/>
              <w:right w:val="single" w:sz="4" w:space="0" w:color="D8D0C8"/>
            </w:tcBorders>
            <w:shd w:val="clear" w:color="auto" w:fill="FFFFFF"/>
            <w:tcMar>
              <w:top w:w="400" w:type="dxa"/>
              <w:left w:w="400" w:type="dxa"/>
              <w:bottom w:w="400" w:type="dxa"/>
              <w:right w:w="400" w:type="dxa"/>
            </w:tcMar>
          </w:tcPr>
          <w:p w14:paraId="56FACF43" w14:textId="77777777" w:rsidR="001B0A44" w:rsidRDefault="00000000">
            <w:pPr>
              <w:spacing w:after="80"/>
            </w:pPr>
            <w:proofErr w:type="spellStart"/>
            <w:r>
              <w:rPr>
                <w:rFonts w:ascii="Palatino Linotype" w:eastAsia="Palatino Linotype" w:hAnsi="Palatino Linotype" w:cs="Palatino Linotype"/>
                <w:b/>
                <w:bCs/>
                <w:color w:val="361F1D"/>
                <w:sz w:val="60"/>
                <w:szCs w:val="60"/>
              </w:rPr>
              <w:t>resilient</w:t>
            </w:r>
            <w:r>
              <w:rPr>
                <w:rFonts w:ascii="Palatino Linotype" w:eastAsia="Palatino Linotype" w:hAnsi="Palatino Linotype" w:cs="Palatino Linotype"/>
                <w:b/>
                <w:bCs/>
                <w:color w:val="743734"/>
                <w:sz w:val="60"/>
                <w:szCs w:val="60"/>
              </w:rPr>
              <w:t>futures</w:t>
            </w:r>
            <w:proofErr w:type="spellEnd"/>
            <w:r>
              <w:rPr>
                <w:rFonts w:ascii="Palatino Linotype" w:eastAsia="Palatino Linotype" w:hAnsi="Palatino Linotype" w:cs="Palatino Linotype"/>
                <w:b/>
                <w:bCs/>
                <w:color w:val="FF6139"/>
                <w:sz w:val="60"/>
                <w:szCs w:val="60"/>
              </w:rPr>
              <w:t>+</w:t>
            </w:r>
          </w:p>
          <w:p w14:paraId="6EEE20D8" w14:textId="77777777" w:rsidR="001B0A44" w:rsidRDefault="00000000">
            <w:r>
              <w:rPr>
                <w:color w:val="6B5350"/>
                <w:sz w:val="18"/>
                <w:szCs w:val="18"/>
              </w:rPr>
              <w:t>strategy for disruptive change</w:t>
            </w:r>
          </w:p>
        </w:tc>
      </w:tr>
    </w:tbl>
    <w:p w14:paraId="78AF11F5" w14:textId="77777777" w:rsidR="001B0A44" w:rsidRDefault="001B0A44">
      <w:pPr>
        <w:spacing w:before="320"/>
      </w:pPr>
    </w:p>
    <w:p w14:paraId="6F50E986" w14:textId="77777777" w:rsidR="001B0A44" w:rsidRDefault="00000000">
      <w:pPr>
        <w:pStyle w:val="Heading3"/>
      </w:pPr>
      <w:r>
        <w:t>Reversed — White on Dark Background</w:t>
      </w:r>
    </w:p>
    <w:p w14:paraId="0E1BADE6" w14:textId="77777777" w:rsidR="001B0A44" w:rsidRDefault="00000000">
      <w:pPr>
        <w:spacing w:before="60" w:after="80"/>
      </w:pPr>
      <w:r>
        <w:rPr>
          <w:color w:val="1A1A1A"/>
        </w:rPr>
        <w:t>Use this version on Primary (#361f1d), Accent (#743734), or other dark backgrounds. The "+" remains in Highlight (#ff6139) for all variants.</w:t>
      </w:r>
    </w:p>
    <w:p w14:paraId="56EAF98A"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A44" w14:paraId="08C6B3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361F1D"/>
            <w:tcMar>
              <w:top w:w="400" w:type="dxa"/>
              <w:left w:w="400" w:type="dxa"/>
              <w:bottom w:w="400" w:type="dxa"/>
              <w:right w:w="400" w:type="dxa"/>
            </w:tcMar>
          </w:tcPr>
          <w:p w14:paraId="71CAB676" w14:textId="4904E90C" w:rsidR="001B0A44" w:rsidRDefault="00000000" w:rsidP="00A761BF">
            <w:pPr>
              <w:spacing w:after="80"/>
            </w:pPr>
            <w:proofErr w:type="spellStart"/>
            <w:r>
              <w:rPr>
                <w:rFonts w:ascii="Palatino Linotype" w:eastAsia="Palatino Linotype" w:hAnsi="Palatino Linotype" w:cs="Palatino Linotype"/>
                <w:b/>
                <w:bCs/>
                <w:color w:val="FFFFFF"/>
                <w:sz w:val="60"/>
                <w:szCs w:val="60"/>
              </w:rPr>
              <w:t>resilientfutures</w:t>
            </w:r>
            <w:proofErr w:type="spellEnd"/>
            <w:r>
              <w:rPr>
                <w:rFonts w:ascii="Palatino Linotype" w:eastAsia="Palatino Linotype" w:hAnsi="Palatino Linotype" w:cs="Palatino Linotype"/>
                <w:b/>
                <w:bCs/>
                <w:color w:val="FF6139"/>
                <w:sz w:val="60"/>
                <w:szCs w:val="60"/>
              </w:rPr>
              <w:t>+</w:t>
            </w:r>
          </w:p>
        </w:tc>
      </w:tr>
    </w:tbl>
    <w:p w14:paraId="49DC0992" w14:textId="77777777" w:rsidR="001B0A44" w:rsidRDefault="00000000">
      <w:pPr>
        <w:pStyle w:val="Heading2"/>
      </w:pPr>
      <w:bookmarkStart w:id="7" w:name="_Toc227158684"/>
      <w:r>
        <w:t>Clear Space</w:t>
      </w:r>
      <w:bookmarkEnd w:id="7"/>
    </w:p>
    <w:p w14:paraId="1967F983" w14:textId="77777777" w:rsidR="001B0A44" w:rsidRDefault="00000000">
      <w:pPr>
        <w:spacing w:before="60" w:after="80"/>
      </w:pPr>
      <w:r>
        <w:rPr>
          <w:color w:val="1A1A1A"/>
        </w:rPr>
        <w:t>The logo must always have a minimum clear space equal to the height of the "r" in "resilient" on all four sides. No other graphic elements, text, or imagery should appear within this zone.</w:t>
      </w:r>
    </w:p>
    <w:p w14:paraId="44DBD767" w14:textId="77777777" w:rsidR="001B0A44" w:rsidRDefault="00000000">
      <w:pPr>
        <w:spacing w:before="60" w:after="80"/>
      </w:pPr>
      <w:r>
        <w:rPr>
          <w:color w:val="1A1A1A"/>
        </w:rPr>
        <w:t>In practice, treat the logo as having a padding equal to approximately 1x the cap height of the wordmark. For digital use, a minimum padding of 16px on all sides is required.</w:t>
      </w:r>
    </w:p>
    <w:p w14:paraId="40E368D4" w14:textId="77777777" w:rsidR="001B0A44" w:rsidRDefault="00000000">
      <w:pPr>
        <w:pStyle w:val="Heading2"/>
      </w:pPr>
      <w:bookmarkStart w:id="8" w:name="_Toc227158685"/>
      <w:r>
        <w:t>Minimum Sizes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B0A44" w14:paraId="04E8C7D6"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6F3961C2" w14:textId="77777777" w:rsidR="001B0A44" w:rsidRDefault="00000000">
            <w:r>
              <w:rPr>
                <w:b/>
                <w:bCs/>
                <w:color w:val="FFFFFF"/>
                <w:sz w:val="20"/>
                <w:szCs w:val="20"/>
              </w:rPr>
              <w:t>Application</w:t>
            </w:r>
          </w:p>
        </w:tc>
        <w:tc>
          <w:tcPr>
            <w:tcW w:w="312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07683A07" w14:textId="77777777" w:rsidR="001B0A44" w:rsidRDefault="00000000">
            <w:r>
              <w:rPr>
                <w:b/>
                <w:bCs/>
                <w:color w:val="FFFFFF"/>
                <w:sz w:val="20"/>
                <w:szCs w:val="20"/>
              </w:rPr>
              <w:t>Minimum Width</w:t>
            </w:r>
          </w:p>
        </w:tc>
        <w:tc>
          <w:tcPr>
            <w:tcW w:w="312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4486DD68" w14:textId="77777777" w:rsidR="001B0A44" w:rsidRDefault="00000000">
            <w:r>
              <w:rPr>
                <w:b/>
                <w:bCs/>
                <w:color w:val="FFFFFF"/>
                <w:sz w:val="20"/>
                <w:szCs w:val="20"/>
              </w:rPr>
              <w:t>Notes</w:t>
            </w:r>
          </w:p>
        </w:tc>
      </w:tr>
      <w:tr w:rsidR="001B0A44" w14:paraId="5185C969"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7147032D" w14:textId="77777777" w:rsidR="001B0A44" w:rsidRDefault="00000000">
            <w:r>
              <w:rPr>
                <w:b/>
                <w:bCs/>
                <w:color w:val="361F1D"/>
                <w:sz w:val="20"/>
                <w:szCs w:val="20"/>
              </w:rPr>
              <w:t>Digital (screen)</w:t>
            </w:r>
          </w:p>
        </w:tc>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4C51DC85" w14:textId="77777777" w:rsidR="001B0A44" w:rsidRDefault="00000000">
            <w:r>
              <w:rPr>
                <w:color w:val="1A1A1A"/>
                <w:sz w:val="20"/>
                <w:szCs w:val="20"/>
              </w:rPr>
              <w:t>160px</w:t>
            </w:r>
          </w:p>
        </w:tc>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7B85A7DD" w14:textId="77777777" w:rsidR="001B0A44" w:rsidRDefault="00000000">
            <w:r>
              <w:rPr>
                <w:color w:val="1A1A1A"/>
                <w:sz w:val="20"/>
                <w:szCs w:val="20"/>
              </w:rPr>
              <w:t>Minimum for desktop nav bars</w:t>
            </w:r>
          </w:p>
        </w:tc>
      </w:tr>
      <w:tr w:rsidR="001B0A44" w14:paraId="28B6E1DD"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148CB25D" w14:textId="77777777" w:rsidR="001B0A44" w:rsidRDefault="00000000">
            <w:r>
              <w:rPr>
                <w:b/>
                <w:bCs/>
                <w:color w:val="361F1D"/>
                <w:sz w:val="20"/>
                <w:szCs w:val="20"/>
              </w:rPr>
              <w:t>Print</w:t>
            </w:r>
          </w:p>
        </w:tc>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74A35EDE" w14:textId="77777777" w:rsidR="001B0A44" w:rsidRDefault="00000000">
            <w:r>
              <w:rPr>
                <w:color w:val="1A1A1A"/>
                <w:sz w:val="20"/>
                <w:szCs w:val="20"/>
              </w:rPr>
              <w:t>35mm</w:t>
            </w:r>
          </w:p>
        </w:tc>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3A7B569F" w14:textId="77777777" w:rsidR="001B0A44" w:rsidRDefault="00000000">
            <w:r>
              <w:rPr>
                <w:color w:val="1A1A1A"/>
                <w:sz w:val="20"/>
                <w:szCs w:val="20"/>
              </w:rPr>
              <w:t>Minimum for letterhead and documents</w:t>
            </w:r>
          </w:p>
        </w:tc>
      </w:tr>
      <w:tr w:rsidR="001B0A44" w14:paraId="49083F74"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0B03956F" w14:textId="77777777" w:rsidR="001B0A44" w:rsidRDefault="00000000">
            <w:r>
              <w:rPr>
                <w:b/>
                <w:bCs/>
                <w:color w:val="361F1D"/>
                <w:sz w:val="20"/>
                <w:szCs w:val="20"/>
              </w:rPr>
              <w:t>Favicon / Icon</w:t>
            </w:r>
          </w:p>
        </w:tc>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23887501" w14:textId="77777777" w:rsidR="001B0A44" w:rsidRDefault="00000000">
            <w:r>
              <w:rPr>
                <w:color w:val="1A1A1A"/>
                <w:sz w:val="20"/>
                <w:szCs w:val="20"/>
              </w:rPr>
              <w:t>32×32px</w:t>
            </w:r>
          </w:p>
        </w:tc>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44FD6B40" w14:textId="77777777" w:rsidR="001B0A44" w:rsidRDefault="00000000">
            <w:r>
              <w:rPr>
                <w:color w:val="1A1A1A"/>
                <w:sz w:val="20"/>
                <w:szCs w:val="20"/>
              </w:rPr>
              <w:t>Use "+" symbol only at this size</w:t>
            </w:r>
          </w:p>
        </w:tc>
      </w:tr>
      <w:tr w:rsidR="001B0A44" w14:paraId="0F3C2E90"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5C7730BC" w14:textId="77777777" w:rsidR="001B0A44" w:rsidRDefault="00000000">
            <w:r>
              <w:rPr>
                <w:b/>
                <w:bCs/>
                <w:color w:val="361F1D"/>
                <w:sz w:val="20"/>
                <w:szCs w:val="20"/>
              </w:rPr>
              <w:t>Email signature</w:t>
            </w:r>
          </w:p>
        </w:tc>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63959634" w14:textId="77777777" w:rsidR="001B0A44" w:rsidRDefault="00000000">
            <w:r>
              <w:rPr>
                <w:color w:val="1A1A1A"/>
                <w:sz w:val="20"/>
                <w:szCs w:val="20"/>
              </w:rPr>
              <w:t>120px</w:t>
            </w:r>
          </w:p>
        </w:tc>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7CB03708" w14:textId="77777777" w:rsidR="001B0A44" w:rsidRDefault="00000000">
            <w:r>
              <w:rPr>
                <w:color w:val="1A1A1A"/>
                <w:sz w:val="20"/>
                <w:szCs w:val="20"/>
              </w:rPr>
              <w:t xml:space="preserve">With </w:t>
            </w:r>
            <w:proofErr w:type="gramStart"/>
            <w:r>
              <w:rPr>
                <w:color w:val="1A1A1A"/>
                <w:sz w:val="20"/>
                <w:szCs w:val="20"/>
              </w:rPr>
              <w:t>tagline;</w:t>
            </w:r>
            <w:proofErr w:type="gramEnd"/>
            <w:r>
              <w:rPr>
                <w:color w:val="1A1A1A"/>
                <w:sz w:val="20"/>
                <w:szCs w:val="20"/>
              </w:rPr>
              <w:t xml:space="preserve"> ensure retina-ready @2x version</w:t>
            </w:r>
          </w:p>
        </w:tc>
      </w:tr>
    </w:tbl>
    <w:p w14:paraId="12D2F925" w14:textId="77777777" w:rsidR="001B0A44" w:rsidRDefault="00000000">
      <w:pPr>
        <w:pStyle w:val="Heading2"/>
      </w:pPr>
      <w:bookmarkStart w:id="9" w:name="_Toc227158686"/>
      <w:r>
        <w:t>Incorrect Logo Usage</w:t>
      </w:r>
      <w:bookmarkEnd w:id="9"/>
    </w:p>
    <w:p w14:paraId="42ACC813" w14:textId="77777777" w:rsidR="001B0A44" w:rsidRDefault="00000000">
      <w:pPr>
        <w:spacing w:before="60" w:after="80"/>
      </w:pPr>
      <w:r>
        <w:rPr>
          <w:color w:val="1A1A1A"/>
        </w:rPr>
        <w:t>The following modifications to the logo are not permitted under any circumstances:</w:t>
      </w:r>
    </w:p>
    <w:p w14:paraId="79844D40"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0A44" w14:paraId="7D9ECC8D"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2D5C2B"/>
            <w:tcMar>
              <w:top w:w="120" w:type="dxa"/>
              <w:left w:w="200" w:type="dxa"/>
              <w:bottom w:w="120" w:type="dxa"/>
              <w:right w:w="200" w:type="dxa"/>
            </w:tcMar>
          </w:tcPr>
          <w:p w14:paraId="639493F9" w14:textId="77777777" w:rsidR="001B0A44" w:rsidRDefault="00000000">
            <w:proofErr w:type="gramStart"/>
            <w:r>
              <w:rPr>
                <w:b/>
                <w:bCs/>
                <w:color w:val="FFFFFF"/>
              </w:rPr>
              <w:t>✓  DO</w:t>
            </w:r>
            <w:proofErr w:type="gramEnd"/>
          </w:p>
        </w:tc>
        <w:tc>
          <w:tcPr>
            <w:tcW w:w="4680" w:type="dxa"/>
            <w:tcBorders>
              <w:top w:val="single" w:sz="6" w:space="0" w:color="D8D0C8"/>
              <w:left w:val="single" w:sz="6" w:space="0" w:color="D8D0C8"/>
              <w:bottom w:val="single" w:sz="6" w:space="0" w:color="D8D0C8"/>
              <w:right w:val="single" w:sz="6" w:space="0" w:color="D8D0C8"/>
            </w:tcBorders>
            <w:shd w:val="clear" w:color="auto" w:fill="743734"/>
            <w:tcMar>
              <w:top w:w="120" w:type="dxa"/>
              <w:left w:w="200" w:type="dxa"/>
              <w:bottom w:w="120" w:type="dxa"/>
              <w:right w:w="200" w:type="dxa"/>
            </w:tcMar>
          </w:tcPr>
          <w:p w14:paraId="55FD9DE2" w14:textId="77777777" w:rsidR="001B0A44" w:rsidRDefault="00000000">
            <w:proofErr w:type="gramStart"/>
            <w:r>
              <w:rPr>
                <w:b/>
                <w:bCs/>
                <w:color w:val="FFFFFF"/>
              </w:rPr>
              <w:t>✗  DON'T</w:t>
            </w:r>
            <w:proofErr w:type="gramEnd"/>
          </w:p>
        </w:tc>
      </w:tr>
      <w:tr w:rsidR="001B0A44" w14:paraId="22DDB79C"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501A3B2D" w14:textId="77777777" w:rsidR="001B0A44" w:rsidRDefault="00000000">
            <w:r>
              <w:rPr>
                <w:color w:val="1A1A1A"/>
                <w:sz w:val="21"/>
                <w:szCs w:val="21"/>
              </w:rPr>
              <w:t>Use approved colour variants only</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195D143A" w14:textId="77777777" w:rsidR="001B0A44" w:rsidRDefault="00000000">
            <w:r>
              <w:rPr>
                <w:color w:val="1A1A1A"/>
                <w:sz w:val="21"/>
                <w:szCs w:val="21"/>
              </w:rPr>
              <w:t>Change the typeface to any other font</w:t>
            </w:r>
          </w:p>
        </w:tc>
      </w:tr>
      <w:tr w:rsidR="001B0A44" w14:paraId="427DDF17"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2ED99A8A" w14:textId="77777777" w:rsidR="001B0A44" w:rsidRDefault="00000000">
            <w:r>
              <w:rPr>
                <w:color w:val="1A1A1A"/>
                <w:sz w:val="21"/>
                <w:szCs w:val="21"/>
              </w:rPr>
              <w:lastRenderedPageBreak/>
              <w:t>Maintain all three wordmark colours</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6D0A62D1" w14:textId="77777777" w:rsidR="001B0A44" w:rsidRDefault="00000000">
            <w:r>
              <w:rPr>
                <w:color w:val="1A1A1A"/>
                <w:sz w:val="21"/>
                <w:szCs w:val="21"/>
              </w:rPr>
              <w:t>Alter the colours of individual wordmark elements</w:t>
            </w:r>
          </w:p>
        </w:tc>
      </w:tr>
      <w:tr w:rsidR="001B0A44" w14:paraId="5EB786DA"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71E4563C" w14:textId="77777777" w:rsidR="001B0A44" w:rsidRDefault="00000000">
            <w:r>
              <w:rPr>
                <w:color w:val="1A1A1A"/>
                <w:sz w:val="21"/>
                <w:szCs w:val="21"/>
              </w:rPr>
              <w:t>Use the logo on approved backgrounds</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5FCD36AD" w14:textId="77777777" w:rsidR="001B0A44" w:rsidRDefault="00000000">
            <w:r>
              <w:rPr>
                <w:color w:val="1A1A1A"/>
                <w:sz w:val="21"/>
                <w:szCs w:val="21"/>
              </w:rPr>
              <w:t>Place the logo on busy or photographic backgrounds without a clear zone</w:t>
            </w:r>
          </w:p>
        </w:tc>
      </w:tr>
      <w:tr w:rsidR="001B0A44" w14:paraId="136A8F81"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41BD4AA3" w14:textId="77777777" w:rsidR="001B0A44" w:rsidRDefault="00000000">
            <w:r>
              <w:rPr>
                <w:color w:val="1A1A1A"/>
                <w:sz w:val="21"/>
                <w:szCs w:val="21"/>
              </w:rPr>
              <w:t>Maintain the clear space zone</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15E52935" w14:textId="77777777" w:rsidR="001B0A44" w:rsidRDefault="00000000">
            <w:r>
              <w:rPr>
                <w:color w:val="1A1A1A"/>
                <w:sz w:val="21"/>
                <w:szCs w:val="21"/>
              </w:rPr>
              <w:t>Stretch, squash, rotate, or skew the logo</w:t>
            </w:r>
          </w:p>
        </w:tc>
      </w:tr>
      <w:tr w:rsidR="001B0A44" w14:paraId="39F12404"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7A0FF2A5" w14:textId="77777777" w:rsidR="001B0A44" w:rsidRDefault="00000000">
            <w:r>
              <w:rPr>
                <w:color w:val="1A1A1A"/>
                <w:sz w:val="21"/>
                <w:szCs w:val="21"/>
              </w:rPr>
              <w:t>Use vector files (.</w:t>
            </w:r>
            <w:proofErr w:type="spellStart"/>
            <w:r>
              <w:rPr>
                <w:color w:val="1A1A1A"/>
                <w:sz w:val="21"/>
                <w:szCs w:val="21"/>
              </w:rPr>
              <w:t>svg</w:t>
            </w:r>
            <w:proofErr w:type="spellEnd"/>
            <w:r>
              <w:rPr>
                <w:color w:val="1A1A1A"/>
                <w:sz w:val="21"/>
                <w:szCs w:val="21"/>
              </w:rPr>
              <w:t>, .ai, .eps) for print</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50DC9947" w14:textId="77777777" w:rsidR="001B0A44" w:rsidRDefault="00000000">
            <w:r>
              <w:rPr>
                <w:color w:val="1A1A1A"/>
                <w:sz w:val="21"/>
                <w:szCs w:val="21"/>
              </w:rPr>
              <w:t>Add effects: drop shadows, outlines, gradients, or glows</w:t>
            </w:r>
          </w:p>
        </w:tc>
      </w:tr>
    </w:tbl>
    <w:p w14:paraId="72FF8484" w14:textId="77777777" w:rsidR="001B0A44" w:rsidRDefault="00000000">
      <w:r>
        <w:br w:type="page"/>
      </w:r>
    </w:p>
    <w:p w14:paraId="4F8BBEB4" w14:textId="77777777" w:rsidR="001B0A44" w:rsidRDefault="00000000">
      <w:pPr>
        <w:spacing w:before="480" w:after="120"/>
      </w:pPr>
      <w:r>
        <w:rPr>
          <w:b/>
          <w:bCs/>
          <w:color w:val="FF6139"/>
          <w:spacing w:val="120"/>
          <w:sz w:val="18"/>
          <w:szCs w:val="18"/>
        </w:rPr>
        <w:lastRenderedPageBreak/>
        <w:t>SECTION 3</w:t>
      </w:r>
    </w:p>
    <w:p w14:paraId="3F1FD7E2" w14:textId="77777777" w:rsidR="001B0A44" w:rsidRDefault="00000000">
      <w:pPr>
        <w:pStyle w:val="Heading1"/>
      </w:pPr>
      <w:bookmarkStart w:id="10" w:name="_Toc227158687"/>
      <w:r>
        <w:t>Colour Palette</w:t>
      </w:r>
      <w:bookmarkEnd w:id="10"/>
    </w:p>
    <w:p w14:paraId="43A9C06F" w14:textId="77777777" w:rsidR="001B0A44" w:rsidRDefault="001B0A44">
      <w:pPr>
        <w:pBdr>
          <w:bottom w:val="single" w:sz="8" w:space="1" w:color="D8D0C8"/>
        </w:pBdr>
        <w:spacing w:before="80" w:after="160"/>
      </w:pPr>
    </w:p>
    <w:p w14:paraId="6248392A" w14:textId="77777777" w:rsidR="001B0A44" w:rsidRDefault="00000000">
      <w:pPr>
        <w:spacing w:before="60" w:after="80"/>
      </w:pPr>
      <w:r>
        <w:rPr>
          <w:color w:val="1A1A1A"/>
        </w:rPr>
        <w:t>The Resilient Futures colour palette is called Sienna. It is rooted in deep, warm earth tones — communicating authority, depth, and reliability — balanced with a warm blue-green secondary and a vivid coral-orange highlight that signals energy and forward momentum.</w:t>
      </w:r>
    </w:p>
    <w:p w14:paraId="07C5EE1B" w14:textId="77777777" w:rsidR="001B0A44" w:rsidRDefault="001B0A44">
      <w:pPr>
        <w:spacing w:before="120"/>
      </w:pPr>
    </w:p>
    <w:p w14:paraId="4F4C4039" w14:textId="77777777" w:rsidR="001B0A44" w:rsidRDefault="00000000">
      <w:pPr>
        <w:spacing w:before="60" w:after="80"/>
      </w:pPr>
      <w:r>
        <w:rPr>
          <w:color w:val="1A1A1A"/>
        </w:rPr>
        <w:t>All colours are specified below in HEX, RGB, and CMYK. Always use the exact values provided. Do not use approximations or substitute colours without brand approval.</w:t>
      </w:r>
    </w:p>
    <w:p w14:paraId="3B48B04F" w14:textId="77777777" w:rsidR="001B0A44" w:rsidRDefault="00000000">
      <w:pPr>
        <w:pStyle w:val="Heading2"/>
      </w:pPr>
      <w:bookmarkStart w:id="11" w:name="_Toc227158688"/>
      <w:r>
        <w:t>Primary Palette</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B0A44" w14:paraId="4900CDAB" w14:textId="77777777">
        <w:tblPrEx>
          <w:tblCellMar>
            <w:top w:w="0" w:type="dxa"/>
            <w:bottom w:w="0" w:type="dxa"/>
          </w:tblCellMar>
        </w:tblPrEx>
        <w:trPr>
          <w:trHeight w:hRule="exact" w:val="1200"/>
        </w:trPr>
        <w:tc>
          <w:tcPr>
            <w:tcW w:w="3120" w:type="dxa"/>
            <w:tcBorders>
              <w:top w:val="none" w:sz="0" w:space="0" w:color="FFFFFF"/>
              <w:left w:val="none" w:sz="0" w:space="0" w:color="FFFFFF"/>
              <w:bottom w:val="none" w:sz="0" w:space="0" w:color="FFFFFF"/>
              <w:right w:val="none" w:sz="0" w:space="0" w:color="FFFFFF"/>
            </w:tcBorders>
            <w:shd w:val="clear" w:color="auto" w:fill="361F1D"/>
          </w:tcPr>
          <w:p w14:paraId="6EA0AC39" w14:textId="77777777" w:rsidR="001B0A44" w:rsidRDefault="001B0A44"/>
        </w:tc>
        <w:tc>
          <w:tcPr>
            <w:tcW w:w="3120" w:type="dxa"/>
            <w:tcBorders>
              <w:top w:val="none" w:sz="0" w:space="0" w:color="FFFFFF"/>
              <w:left w:val="none" w:sz="0" w:space="0" w:color="FFFFFF"/>
              <w:bottom w:val="none" w:sz="0" w:space="0" w:color="FFFFFF"/>
              <w:right w:val="none" w:sz="0" w:space="0" w:color="FFFFFF"/>
            </w:tcBorders>
            <w:shd w:val="clear" w:color="auto" w:fill="743734"/>
          </w:tcPr>
          <w:p w14:paraId="24FC0BA2" w14:textId="77777777" w:rsidR="001B0A44" w:rsidRDefault="001B0A44"/>
        </w:tc>
        <w:tc>
          <w:tcPr>
            <w:tcW w:w="3120" w:type="dxa"/>
            <w:tcBorders>
              <w:top w:val="none" w:sz="0" w:space="0" w:color="FFFFFF"/>
              <w:left w:val="none" w:sz="0" w:space="0" w:color="FFFFFF"/>
              <w:bottom w:val="none" w:sz="0" w:space="0" w:color="FFFFFF"/>
              <w:right w:val="none" w:sz="0" w:space="0" w:color="FFFFFF"/>
            </w:tcBorders>
            <w:shd w:val="clear" w:color="auto" w:fill="FF6139"/>
          </w:tcPr>
          <w:p w14:paraId="74570251" w14:textId="77777777" w:rsidR="001B0A44" w:rsidRDefault="001B0A44"/>
        </w:tc>
      </w:tr>
      <w:tr w:rsidR="001B0A44" w14:paraId="146C7D77"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9F9F5"/>
            <w:tcMar>
              <w:top w:w="100" w:type="dxa"/>
              <w:left w:w="120" w:type="dxa"/>
              <w:bottom w:w="100" w:type="dxa"/>
              <w:right w:w="80" w:type="dxa"/>
            </w:tcMar>
          </w:tcPr>
          <w:p w14:paraId="3EDEF6DB" w14:textId="77777777" w:rsidR="001B0A44" w:rsidRDefault="00000000">
            <w:pPr>
              <w:spacing w:after="40"/>
            </w:pPr>
            <w:r>
              <w:rPr>
                <w:b/>
                <w:bCs/>
                <w:color w:val="361F1D"/>
                <w:sz w:val="20"/>
                <w:szCs w:val="20"/>
              </w:rPr>
              <w:t>Primary</w:t>
            </w:r>
          </w:p>
          <w:p w14:paraId="0AB11251" w14:textId="77777777" w:rsidR="001B0A44" w:rsidRDefault="00000000">
            <w:pPr>
              <w:spacing w:after="60"/>
            </w:pPr>
            <w:r>
              <w:rPr>
                <w:color w:val="6B5350"/>
                <w:sz w:val="18"/>
                <w:szCs w:val="18"/>
              </w:rPr>
              <w:t>Main brand colour</w:t>
            </w:r>
          </w:p>
          <w:p w14:paraId="46187056" w14:textId="77777777" w:rsidR="001B0A44" w:rsidRDefault="00000000">
            <w:pPr>
              <w:spacing w:after="40"/>
            </w:pPr>
            <w:r>
              <w:rPr>
                <w:rFonts w:ascii="Courier New" w:eastAsia="Courier New" w:hAnsi="Courier New" w:cs="Courier New"/>
                <w:b/>
                <w:bCs/>
                <w:color w:val="1A1A1A"/>
                <w:sz w:val="18"/>
                <w:szCs w:val="18"/>
              </w:rPr>
              <w:t>#361F1D</w:t>
            </w:r>
          </w:p>
          <w:p w14:paraId="329A74F3" w14:textId="77777777" w:rsidR="001B0A44" w:rsidRDefault="00000000">
            <w:pPr>
              <w:spacing w:after="20"/>
            </w:pPr>
            <w:r>
              <w:rPr>
                <w:color w:val="6B5350"/>
                <w:sz w:val="16"/>
                <w:szCs w:val="16"/>
              </w:rPr>
              <w:t>RGB 54, 31, 29</w:t>
            </w:r>
          </w:p>
          <w:p w14:paraId="6A8562B8" w14:textId="77777777" w:rsidR="001B0A44" w:rsidRDefault="00000000">
            <w:r>
              <w:rPr>
                <w:color w:val="6B5350"/>
                <w:sz w:val="16"/>
                <w:szCs w:val="16"/>
              </w:rPr>
              <w:t>CMYK 0, 43, 46, 79</w:t>
            </w:r>
          </w:p>
        </w:tc>
        <w:tc>
          <w:tcPr>
            <w:tcW w:w="3120" w:type="dxa"/>
            <w:tcBorders>
              <w:top w:val="none" w:sz="0" w:space="0" w:color="FFFFFF"/>
              <w:left w:val="none" w:sz="0" w:space="0" w:color="FFFFFF"/>
              <w:bottom w:val="none" w:sz="0" w:space="0" w:color="FFFFFF"/>
              <w:right w:val="none" w:sz="0" w:space="0" w:color="FFFFFF"/>
            </w:tcBorders>
            <w:shd w:val="clear" w:color="auto" w:fill="F9F9F5"/>
            <w:tcMar>
              <w:top w:w="100" w:type="dxa"/>
              <w:left w:w="120" w:type="dxa"/>
              <w:bottom w:w="100" w:type="dxa"/>
              <w:right w:w="80" w:type="dxa"/>
            </w:tcMar>
          </w:tcPr>
          <w:p w14:paraId="1A2921E2" w14:textId="77777777" w:rsidR="001B0A44" w:rsidRDefault="00000000">
            <w:pPr>
              <w:spacing w:after="40"/>
            </w:pPr>
            <w:r>
              <w:rPr>
                <w:b/>
                <w:bCs/>
                <w:color w:val="361F1D"/>
                <w:sz w:val="20"/>
                <w:szCs w:val="20"/>
              </w:rPr>
              <w:t>Accent</w:t>
            </w:r>
          </w:p>
          <w:p w14:paraId="3705AA4D" w14:textId="77777777" w:rsidR="001B0A44" w:rsidRDefault="00000000">
            <w:pPr>
              <w:spacing w:after="60"/>
            </w:pPr>
            <w:r>
              <w:rPr>
                <w:color w:val="6B5350"/>
                <w:sz w:val="18"/>
                <w:szCs w:val="18"/>
              </w:rPr>
              <w:t>Secondary dark tone</w:t>
            </w:r>
          </w:p>
          <w:p w14:paraId="6F632596" w14:textId="77777777" w:rsidR="001B0A44" w:rsidRDefault="00000000">
            <w:pPr>
              <w:spacing w:after="40"/>
            </w:pPr>
            <w:r>
              <w:rPr>
                <w:rFonts w:ascii="Courier New" w:eastAsia="Courier New" w:hAnsi="Courier New" w:cs="Courier New"/>
                <w:b/>
                <w:bCs/>
                <w:color w:val="1A1A1A"/>
                <w:sz w:val="18"/>
                <w:szCs w:val="18"/>
              </w:rPr>
              <w:t>#743734</w:t>
            </w:r>
          </w:p>
          <w:p w14:paraId="49A5CE9F" w14:textId="77777777" w:rsidR="001B0A44" w:rsidRDefault="00000000">
            <w:pPr>
              <w:spacing w:after="20"/>
            </w:pPr>
            <w:r>
              <w:rPr>
                <w:color w:val="6B5350"/>
                <w:sz w:val="16"/>
                <w:szCs w:val="16"/>
              </w:rPr>
              <w:t>RGB 116, 55, 52</w:t>
            </w:r>
          </w:p>
          <w:p w14:paraId="78F48F96" w14:textId="77777777" w:rsidR="001B0A44" w:rsidRDefault="00000000">
            <w:r>
              <w:rPr>
                <w:color w:val="6B5350"/>
                <w:sz w:val="16"/>
                <w:szCs w:val="16"/>
              </w:rPr>
              <w:t>CMYK 0, 53, 55, 55</w:t>
            </w:r>
          </w:p>
        </w:tc>
        <w:tc>
          <w:tcPr>
            <w:tcW w:w="3120" w:type="dxa"/>
            <w:tcBorders>
              <w:top w:val="none" w:sz="0" w:space="0" w:color="FFFFFF"/>
              <w:left w:val="none" w:sz="0" w:space="0" w:color="FFFFFF"/>
              <w:bottom w:val="none" w:sz="0" w:space="0" w:color="FFFFFF"/>
              <w:right w:val="none" w:sz="0" w:space="0" w:color="FFFFFF"/>
            </w:tcBorders>
            <w:shd w:val="clear" w:color="auto" w:fill="F9F9F5"/>
            <w:tcMar>
              <w:top w:w="100" w:type="dxa"/>
              <w:left w:w="120" w:type="dxa"/>
              <w:bottom w:w="100" w:type="dxa"/>
              <w:right w:w="80" w:type="dxa"/>
            </w:tcMar>
          </w:tcPr>
          <w:p w14:paraId="593567EC" w14:textId="77777777" w:rsidR="001B0A44" w:rsidRDefault="00000000">
            <w:pPr>
              <w:spacing w:after="40"/>
            </w:pPr>
            <w:r>
              <w:rPr>
                <w:b/>
                <w:bCs/>
                <w:color w:val="361F1D"/>
                <w:sz w:val="20"/>
                <w:szCs w:val="20"/>
              </w:rPr>
              <w:t>Highlight</w:t>
            </w:r>
          </w:p>
          <w:p w14:paraId="70E0C171" w14:textId="77777777" w:rsidR="001B0A44" w:rsidRDefault="00000000">
            <w:pPr>
              <w:spacing w:after="60"/>
            </w:pPr>
            <w:r>
              <w:rPr>
                <w:color w:val="6B5350"/>
                <w:sz w:val="18"/>
                <w:szCs w:val="18"/>
              </w:rPr>
              <w:t>Action &amp; energy</w:t>
            </w:r>
          </w:p>
          <w:p w14:paraId="7969FDCA" w14:textId="77777777" w:rsidR="001B0A44" w:rsidRDefault="00000000">
            <w:pPr>
              <w:spacing w:after="40"/>
            </w:pPr>
            <w:r>
              <w:rPr>
                <w:rFonts w:ascii="Courier New" w:eastAsia="Courier New" w:hAnsi="Courier New" w:cs="Courier New"/>
                <w:b/>
                <w:bCs/>
                <w:color w:val="1A1A1A"/>
                <w:sz w:val="18"/>
                <w:szCs w:val="18"/>
              </w:rPr>
              <w:t>#FF6139</w:t>
            </w:r>
          </w:p>
          <w:p w14:paraId="723A2464" w14:textId="77777777" w:rsidR="001B0A44" w:rsidRDefault="00000000">
            <w:pPr>
              <w:spacing w:after="20"/>
            </w:pPr>
            <w:r>
              <w:rPr>
                <w:color w:val="6B5350"/>
                <w:sz w:val="16"/>
                <w:szCs w:val="16"/>
              </w:rPr>
              <w:t>RGB 255, 97, 57</w:t>
            </w:r>
          </w:p>
          <w:p w14:paraId="3B9313D4" w14:textId="77777777" w:rsidR="001B0A44" w:rsidRDefault="00000000">
            <w:r>
              <w:rPr>
                <w:color w:val="6B5350"/>
                <w:sz w:val="16"/>
                <w:szCs w:val="16"/>
              </w:rPr>
              <w:t>CMYK 0, 62, 78, 0</w:t>
            </w:r>
          </w:p>
        </w:tc>
      </w:tr>
    </w:tbl>
    <w:p w14:paraId="211602B8" w14:textId="77777777" w:rsidR="001B0A44" w:rsidRDefault="001B0A44">
      <w:pPr>
        <w:spacing w:before="240"/>
      </w:pPr>
    </w:p>
    <w:p w14:paraId="64730111" w14:textId="77777777" w:rsidR="001B0A44" w:rsidRDefault="00000000">
      <w:pPr>
        <w:pStyle w:val="Heading2"/>
      </w:pPr>
      <w:bookmarkStart w:id="12" w:name="_Toc227158689"/>
      <w:r>
        <w:t>Secondary Palette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B0A44" w14:paraId="0CE0F956" w14:textId="77777777">
        <w:tblPrEx>
          <w:tblCellMar>
            <w:top w:w="0" w:type="dxa"/>
            <w:bottom w:w="0" w:type="dxa"/>
          </w:tblCellMar>
        </w:tblPrEx>
        <w:trPr>
          <w:trHeight w:hRule="exact" w:val="1200"/>
        </w:trPr>
        <w:tc>
          <w:tcPr>
            <w:tcW w:w="3120" w:type="dxa"/>
            <w:tcBorders>
              <w:top w:val="none" w:sz="0" w:space="0" w:color="FFFFFF"/>
              <w:left w:val="none" w:sz="0" w:space="0" w:color="FFFFFF"/>
              <w:bottom w:val="none" w:sz="0" w:space="0" w:color="FFFFFF"/>
              <w:right w:val="none" w:sz="0" w:space="0" w:color="FFFFFF"/>
            </w:tcBorders>
            <w:shd w:val="clear" w:color="auto" w:fill="A1CACC"/>
          </w:tcPr>
          <w:p w14:paraId="2AFCDA2B" w14:textId="77777777" w:rsidR="001B0A44" w:rsidRDefault="001B0A44"/>
        </w:tc>
        <w:tc>
          <w:tcPr>
            <w:tcW w:w="3120" w:type="dxa"/>
            <w:tcBorders>
              <w:top w:val="none" w:sz="0" w:space="0" w:color="FFFFFF"/>
              <w:left w:val="none" w:sz="0" w:space="0" w:color="FFFFFF"/>
              <w:bottom w:val="none" w:sz="0" w:space="0" w:color="FFFFFF"/>
              <w:right w:val="none" w:sz="0" w:space="0" w:color="FFFFFF"/>
            </w:tcBorders>
            <w:shd w:val="clear" w:color="auto" w:fill="F5F5ED"/>
          </w:tcPr>
          <w:p w14:paraId="414A7A2A" w14:textId="77777777" w:rsidR="001B0A44" w:rsidRDefault="001B0A44"/>
        </w:tc>
        <w:tc>
          <w:tcPr>
            <w:tcW w:w="3120" w:type="dxa"/>
            <w:tcBorders>
              <w:top w:val="none" w:sz="0" w:space="0" w:color="FFFFFF"/>
              <w:left w:val="none" w:sz="0" w:space="0" w:color="FFFFFF"/>
              <w:bottom w:val="none" w:sz="0" w:space="0" w:color="FFFFFF"/>
              <w:right w:val="none" w:sz="0" w:space="0" w:color="FFFFFF"/>
            </w:tcBorders>
            <w:shd w:val="clear" w:color="auto" w:fill="FFFFFF"/>
          </w:tcPr>
          <w:p w14:paraId="613D6F3A" w14:textId="77777777" w:rsidR="001B0A44" w:rsidRDefault="001B0A44"/>
        </w:tc>
      </w:tr>
      <w:tr w:rsidR="001B0A44" w14:paraId="16BEB85F"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9F9F5"/>
            <w:tcMar>
              <w:top w:w="100" w:type="dxa"/>
              <w:left w:w="120" w:type="dxa"/>
              <w:bottom w:w="100" w:type="dxa"/>
              <w:right w:w="80" w:type="dxa"/>
            </w:tcMar>
          </w:tcPr>
          <w:p w14:paraId="2DCA15FC" w14:textId="77777777" w:rsidR="001B0A44" w:rsidRDefault="00000000">
            <w:pPr>
              <w:spacing w:after="40"/>
            </w:pPr>
            <w:r>
              <w:rPr>
                <w:b/>
                <w:bCs/>
                <w:color w:val="361F1D"/>
                <w:sz w:val="20"/>
                <w:szCs w:val="20"/>
              </w:rPr>
              <w:t>Secondary</w:t>
            </w:r>
          </w:p>
          <w:p w14:paraId="3CBA31CC" w14:textId="77777777" w:rsidR="001B0A44" w:rsidRDefault="00000000">
            <w:pPr>
              <w:spacing w:after="60"/>
            </w:pPr>
            <w:r>
              <w:rPr>
                <w:color w:val="6B5350"/>
                <w:sz w:val="18"/>
                <w:szCs w:val="18"/>
              </w:rPr>
              <w:t>Calm / trust accent</w:t>
            </w:r>
          </w:p>
          <w:p w14:paraId="4E15435D" w14:textId="77777777" w:rsidR="001B0A44" w:rsidRDefault="00000000">
            <w:pPr>
              <w:spacing w:after="40"/>
            </w:pPr>
            <w:r>
              <w:rPr>
                <w:rFonts w:ascii="Courier New" w:eastAsia="Courier New" w:hAnsi="Courier New" w:cs="Courier New"/>
                <w:b/>
                <w:bCs/>
                <w:color w:val="1A1A1A"/>
                <w:sz w:val="18"/>
                <w:szCs w:val="18"/>
              </w:rPr>
              <w:t>#A1CACC</w:t>
            </w:r>
          </w:p>
          <w:p w14:paraId="20C621FA" w14:textId="77777777" w:rsidR="001B0A44" w:rsidRDefault="00000000">
            <w:pPr>
              <w:spacing w:after="20"/>
            </w:pPr>
            <w:r>
              <w:rPr>
                <w:color w:val="6B5350"/>
                <w:sz w:val="16"/>
                <w:szCs w:val="16"/>
              </w:rPr>
              <w:t>RGB 161, 202, 204</w:t>
            </w:r>
          </w:p>
          <w:p w14:paraId="6C122977" w14:textId="77777777" w:rsidR="001B0A44" w:rsidRDefault="00000000">
            <w:r>
              <w:rPr>
                <w:color w:val="6B5350"/>
                <w:sz w:val="16"/>
                <w:szCs w:val="16"/>
              </w:rPr>
              <w:t>CMYK 21, 1, 0, 20</w:t>
            </w:r>
          </w:p>
        </w:tc>
        <w:tc>
          <w:tcPr>
            <w:tcW w:w="3120" w:type="dxa"/>
            <w:tcBorders>
              <w:top w:val="none" w:sz="0" w:space="0" w:color="FFFFFF"/>
              <w:left w:val="none" w:sz="0" w:space="0" w:color="FFFFFF"/>
              <w:bottom w:val="none" w:sz="0" w:space="0" w:color="FFFFFF"/>
              <w:right w:val="none" w:sz="0" w:space="0" w:color="FFFFFF"/>
            </w:tcBorders>
            <w:shd w:val="clear" w:color="auto" w:fill="F9F9F5"/>
            <w:tcMar>
              <w:top w:w="100" w:type="dxa"/>
              <w:left w:w="120" w:type="dxa"/>
              <w:bottom w:w="100" w:type="dxa"/>
              <w:right w:w="80" w:type="dxa"/>
            </w:tcMar>
          </w:tcPr>
          <w:p w14:paraId="0FCDBC89" w14:textId="77777777" w:rsidR="001B0A44" w:rsidRDefault="00000000">
            <w:pPr>
              <w:spacing w:after="40"/>
            </w:pPr>
            <w:r>
              <w:rPr>
                <w:b/>
                <w:bCs/>
                <w:color w:val="361F1D"/>
                <w:sz w:val="20"/>
                <w:szCs w:val="20"/>
              </w:rPr>
              <w:t>Background</w:t>
            </w:r>
          </w:p>
          <w:p w14:paraId="62C68273" w14:textId="77777777" w:rsidR="001B0A44" w:rsidRDefault="00000000">
            <w:pPr>
              <w:spacing w:after="60"/>
            </w:pPr>
            <w:r>
              <w:rPr>
                <w:color w:val="6B5350"/>
                <w:sz w:val="18"/>
                <w:szCs w:val="18"/>
              </w:rPr>
              <w:t xml:space="preserve">Page / section </w:t>
            </w:r>
            <w:proofErr w:type="spellStart"/>
            <w:r>
              <w:rPr>
                <w:color w:val="6B5350"/>
                <w:sz w:val="18"/>
                <w:szCs w:val="18"/>
              </w:rPr>
              <w:t>bg</w:t>
            </w:r>
            <w:proofErr w:type="spellEnd"/>
          </w:p>
          <w:p w14:paraId="748755D5" w14:textId="77777777" w:rsidR="001B0A44" w:rsidRDefault="00000000">
            <w:pPr>
              <w:spacing w:after="40"/>
            </w:pPr>
            <w:r>
              <w:rPr>
                <w:rFonts w:ascii="Courier New" w:eastAsia="Courier New" w:hAnsi="Courier New" w:cs="Courier New"/>
                <w:b/>
                <w:bCs/>
                <w:color w:val="1A1A1A"/>
                <w:sz w:val="18"/>
                <w:szCs w:val="18"/>
              </w:rPr>
              <w:t>#F5F5ED</w:t>
            </w:r>
          </w:p>
          <w:p w14:paraId="06F4C757" w14:textId="77777777" w:rsidR="001B0A44" w:rsidRDefault="00000000">
            <w:pPr>
              <w:spacing w:after="20"/>
            </w:pPr>
            <w:r>
              <w:rPr>
                <w:color w:val="6B5350"/>
                <w:sz w:val="16"/>
                <w:szCs w:val="16"/>
              </w:rPr>
              <w:t>RGB 245, 245, 237</w:t>
            </w:r>
          </w:p>
          <w:p w14:paraId="77900AED" w14:textId="77777777" w:rsidR="001B0A44" w:rsidRDefault="00000000">
            <w:r>
              <w:rPr>
                <w:color w:val="6B5350"/>
                <w:sz w:val="16"/>
                <w:szCs w:val="16"/>
              </w:rPr>
              <w:t>CMYK 0, 0, 3, 4</w:t>
            </w:r>
          </w:p>
        </w:tc>
        <w:tc>
          <w:tcPr>
            <w:tcW w:w="3120" w:type="dxa"/>
            <w:tcBorders>
              <w:top w:val="none" w:sz="0" w:space="0" w:color="FFFFFF"/>
              <w:left w:val="none" w:sz="0" w:space="0" w:color="FFFFFF"/>
              <w:bottom w:val="none" w:sz="0" w:space="0" w:color="FFFFFF"/>
              <w:right w:val="none" w:sz="0" w:space="0" w:color="FFFFFF"/>
            </w:tcBorders>
            <w:shd w:val="clear" w:color="auto" w:fill="F9F9F5"/>
            <w:tcMar>
              <w:top w:w="100" w:type="dxa"/>
              <w:left w:w="120" w:type="dxa"/>
              <w:bottom w:w="100" w:type="dxa"/>
              <w:right w:w="80" w:type="dxa"/>
            </w:tcMar>
          </w:tcPr>
          <w:p w14:paraId="6C001A62" w14:textId="77777777" w:rsidR="001B0A44" w:rsidRDefault="00000000">
            <w:pPr>
              <w:spacing w:after="40"/>
            </w:pPr>
            <w:r>
              <w:rPr>
                <w:b/>
                <w:bCs/>
                <w:color w:val="361F1D"/>
                <w:sz w:val="20"/>
                <w:szCs w:val="20"/>
              </w:rPr>
              <w:t>White</w:t>
            </w:r>
          </w:p>
          <w:p w14:paraId="5B011E35" w14:textId="77777777" w:rsidR="001B0A44" w:rsidRDefault="00000000">
            <w:pPr>
              <w:spacing w:after="60"/>
            </w:pPr>
            <w:r>
              <w:rPr>
                <w:color w:val="6B5350"/>
                <w:sz w:val="18"/>
                <w:szCs w:val="18"/>
              </w:rPr>
              <w:t xml:space="preserve">Card &amp; container </w:t>
            </w:r>
            <w:proofErr w:type="spellStart"/>
            <w:r>
              <w:rPr>
                <w:color w:val="6B5350"/>
                <w:sz w:val="18"/>
                <w:szCs w:val="18"/>
              </w:rPr>
              <w:t>bg</w:t>
            </w:r>
            <w:proofErr w:type="spellEnd"/>
          </w:p>
          <w:p w14:paraId="54F0B3CA" w14:textId="77777777" w:rsidR="001B0A44" w:rsidRDefault="00000000">
            <w:pPr>
              <w:spacing w:after="40"/>
            </w:pPr>
            <w:r>
              <w:rPr>
                <w:rFonts w:ascii="Courier New" w:eastAsia="Courier New" w:hAnsi="Courier New" w:cs="Courier New"/>
                <w:b/>
                <w:bCs/>
                <w:color w:val="1A1A1A"/>
                <w:sz w:val="18"/>
                <w:szCs w:val="18"/>
              </w:rPr>
              <w:t>#FFFFFF</w:t>
            </w:r>
          </w:p>
          <w:p w14:paraId="312E32BC" w14:textId="77777777" w:rsidR="001B0A44" w:rsidRDefault="00000000">
            <w:pPr>
              <w:spacing w:after="20"/>
            </w:pPr>
            <w:r>
              <w:rPr>
                <w:color w:val="6B5350"/>
                <w:sz w:val="16"/>
                <w:szCs w:val="16"/>
              </w:rPr>
              <w:t>RGB 255, 255, 255</w:t>
            </w:r>
          </w:p>
          <w:p w14:paraId="545D34C8" w14:textId="77777777" w:rsidR="001B0A44" w:rsidRDefault="00000000">
            <w:r>
              <w:rPr>
                <w:color w:val="6B5350"/>
                <w:sz w:val="16"/>
                <w:szCs w:val="16"/>
              </w:rPr>
              <w:t>CMYK 0, 0, 0, 0</w:t>
            </w:r>
          </w:p>
        </w:tc>
      </w:tr>
    </w:tbl>
    <w:p w14:paraId="2DB3D494" w14:textId="77777777" w:rsidR="001B0A44" w:rsidRDefault="001B0A44">
      <w:pPr>
        <w:spacing w:before="240"/>
      </w:pPr>
    </w:p>
    <w:p w14:paraId="66EEF0DA" w14:textId="77777777" w:rsidR="001B0A44" w:rsidRDefault="00000000">
      <w:pPr>
        <w:pStyle w:val="Heading2"/>
      </w:pPr>
      <w:bookmarkStart w:id="13" w:name="_Toc227158690"/>
      <w:r>
        <w:t>Accessible Text Colours</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B0A44" w14:paraId="61BBCE82" w14:textId="77777777">
        <w:tblPrEx>
          <w:tblCellMar>
            <w:top w:w="0" w:type="dxa"/>
            <w:bottom w:w="0" w:type="dxa"/>
          </w:tblCellMar>
        </w:tblPrEx>
        <w:trPr>
          <w:trHeight w:hRule="exact" w:val="1200"/>
        </w:trPr>
        <w:tc>
          <w:tcPr>
            <w:tcW w:w="3120" w:type="dxa"/>
            <w:tcBorders>
              <w:top w:val="none" w:sz="0" w:space="0" w:color="FFFFFF"/>
              <w:left w:val="none" w:sz="0" w:space="0" w:color="FFFFFF"/>
              <w:bottom w:val="none" w:sz="0" w:space="0" w:color="FFFFFF"/>
              <w:right w:val="none" w:sz="0" w:space="0" w:color="FFFFFF"/>
            </w:tcBorders>
            <w:shd w:val="clear" w:color="auto" w:fill="1A1A1A"/>
          </w:tcPr>
          <w:p w14:paraId="779AD926" w14:textId="77777777" w:rsidR="001B0A44" w:rsidRDefault="001B0A44"/>
        </w:tc>
        <w:tc>
          <w:tcPr>
            <w:tcW w:w="3120" w:type="dxa"/>
            <w:tcBorders>
              <w:top w:val="none" w:sz="0" w:space="0" w:color="FFFFFF"/>
              <w:left w:val="none" w:sz="0" w:space="0" w:color="FFFFFF"/>
              <w:bottom w:val="none" w:sz="0" w:space="0" w:color="FFFFFF"/>
              <w:right w:val="none" w:sz="0" w:space="0" w:color="FFFFFF"/>
            </w:tcBorders>
            <w:shd w:val="clear" w:color="auto" w:fill="6B5350"/>
          </w:tcPr>
          <w:p w14:paraId="0A896D9C" w14:textId="77777777" w:rsidR="001B0A44" w:rsidRDefault="001B0A44"/>
        </w:tc>
        <w:tc>
          <w:tcPr>
            <w:tcW w:w="3120" w:type="dxa"/>
            <w:tcBorders>
              <w:top w:val="none" w:sz="0" w:space="0" w:color="FFFFFF"/>
              <w:left w:val="none" w:sz="0" w:space="0" w:color="FFFFFF"/>
              <w:bottom w:val="none" w:sz="0" w:space="0" w:color="FFFFFF"/>
              <w:right w:val="none" w:sz="0" w:space="0" w:color="FFFFFF"/>
            </w:tcBorders>
            <w:shd w:val="clear" w:color="auto" w:fill="D8D0C8"/>
          </w:tcPr>
          <w:p w14:paraId="553EB53D" w14:textId="77777777" w:rsidR="001B0A44" w:rsidRDefault="001B0A44"/>
        </w:tc>
      </w:tr>
      <w:tr w:rsidR="001B0A44" w14:paraId="12AD18D0"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F9F9F5"/>
            <w:tcMar>
              <w:top w:w="100" w:type="dxa"/>
              <w:left w:w="120" w:type="dxa"/>
              <w:bottom w:w="100" w:type="dxa"/>
              <w:right w:w="80" w:type="dxa"/>
            </w:tcMar>
          </w:tcPr>
          <w:p w14:paraId="7CEE39E6" w14:textId="77777777" w:rsidR="001B0A44" w:rsidRDefault="00000000">
            <w:pPr>
              <w:spacing w:after="40"/>
            </w:pPr>
            <w:r>
              <w:rPr>
                <w:b/>
                <w:bCs/>
                <w:color w:val="361F1D"/>
                <w:sz w:val="20"/>
                <w:szCs w:val="20"/>
              </w:rPr>
              <w:t>Body Text</w:t>
            </w:r>
          </w:p>
          <w:p w14:paraId="5A30233D" w14:textId="77777777" w:rsidR="001B0A44" w:rsidRDefault="00000000">
            <w:pPr>
              <w:spacing w:after="60"/>
            </w:pPr>
            <w:r>
              <w:rPr>
                <w:color w:val="6B5350"/>
                <w:sz w:val="18"/>
                <w:szCs w:val="18"/>
              </w:rPr>
              <w:t>Primary body copy</w:t>
            </w:r>
          </w:p>
          <w:p w14:paraId="03C4D094" w14:textId="77777777" w:rsidR="001B0A44" w:rsidRDefault="00000000">
            <w:pPr>
              <w:spacing w:after="40"/>
            </w:pPr>
            <w:r>
              <w:rPr>
                <w:rFonts w:ascii="Courier New" w:eastAsia="Courier New" w:hAnsi="Courier New" w:cs="Courier New"/>
                <w:b/>
                <w:bCs/>
                <w:color w:val="1A1A1A"/>
                <w:sz w:val="18"/>
                <w:szCs w:val="18"/>
              </w:rPr>
              <w:t>#1A1A1A</w:t>
            </w:r>
          </w:p>
          <w:p w14:paraId="30826315" w14:textId="77777777" w:rsidR="001B0A44" w:rsidRDefault="00000000">
            <w:pPr>
              <w:spacing w:after="20"/>
            </w:pPr>
            <w:r>
              <w:rPr>
                <w:color w:val="6B5350"/>
                <w:sz w:val="16"/>
                <w:szCs w:val="16"/>
              </w:rPr>
              <w:t>RGB 26, 26, 26</w:t>
            </w:r>
          </w:p>
          <w:p w14:paraId="151FE1A4" w14:textId="77777777" w:rsidR="001B0A44" w:rsidRDefault="00000000">
            <w:r>
              <w:rPr>
                <w:color w:val="6B5350"/>
                <w:sz w:val="16"/>
                <w:szCs w:val="16"/>
              </w:rPr>
              <w:t>CMYK 0, 0, 0, 90</w:t>
            </w:r>
          </w:p>
        </w:tc>
        <w:tc>
          <w:tcPr>
            <w:tcW w:w="3120" w:type="dxa"/>
            <w:tcBorders>
              <w:top w:val="none" w:sz="0" w:space="0" w:color="FFFFFF"/>
              <w:left w:val="none" w:sz="0" w:space="0" w:color="FFFFFF"/>
              <w:bottom w:val="none" w:sz="0" w:space="0" w:color="FFFFFF"/>
              <w:right w:val="none" w:sz="0" w:space="0" w:color="FFFFFF"/>
            </w:tcBorders>
            <w:shd w:val="clear" w:color="auto" w:fill="F9F9F5"/>
            <w:tcMar>
              <w:top w:w="100" w:type="dxa"/>
              <w:left w:w="120" w:type="dxa"/>
              <w:bottom w:w="100" w:type="dxa"/>
              <w:right w:w="80" w:type="dxa"/>
            </w:tcMar>
          </w:tcPr>
          <w:p w14:paraId="03200F39" w14:textId="77777777" w:rsidR="001B0A44" w:rsidRDefault="00000000">
            <w:pPr>
              <w:spacing w:after="40"/>
            </w:pPr>
            <w:r>
              <w:rPr>
                <w:b/>
                <w:bCs/>
                <w:color w:val="361F1D"/>
                <w:sz w:val="20"/>
                <w:szCs w:val="20"/>
              </w:rPr>
              <w:t>Mid Grey</w:t>
            </w:r>
          </w:p>
          <w:p w14:paraId="7FF4AB7C" w14:textId="77777777" w:rsidR="001B0A44" w:rsidRDefault="00000000">
            <w:pPr>
              <w:spacing w:after="60"/>
            </w:pPr>
            <w:r>
              <w:rPr>
                <w:color w:val="6B5350"/>
                <w:sz w:val="18"/>
                <w:szCs w:val="18"/>
              </w:rPr>
              <w:t>Secondary / captions</w:t>
            </w:r>
          </w:p>
          <w:p w14:paraId="6863B393" w14:textId="77777777" w:rsidR="001B0A44" w:rsidRDefault="00000000">
            <w:pPr>
              <w:spacing w:after="40"/>
            </w:pPr>
            <w:r>
              <w:rPr>
                <w:rFonts w:ascii="Courier New" w:eastAsia="Courier New" w:hAnsi="Courier New" w:cs="Courier New"/>
                <w:b/>
                <w:bCs/>
                <w:color w:val="1A1A1A"/>
                <w:sz w:val="18"/>
                <w:szCs w:val="18"/>
              </w:rPr>
              <w:t>#6B5350</w:t>
            </w:r>
          </w:p>
          <w:p w14:paraId="53ED052A" w14:textId="77777777" w:rsidR="001B0A44" w:rsidRDefault="00000000">
            <w:pPr>
              <w:spacing w:after="20"/>
            </w:pPr>
            <w:r>
              <w:rPr>
                <w:color w:val="6B5350"/>
                <w:sz w:val="16"/>
                <w:szCs w:val="16"/>
              </w:rPr>
              <w:t>RGB 107, 83, 80</w:t>
            </w:r>
          </w:p>
          <w:p w14:paraId="46EBF247" w14:textId="77777777" w:rsidR="001B0A44" w:rsidRDefault="00000000">
            <w:r>
              <w:rPr>
                <w:color w:val="6B5350"/>
                <w:sz w:val="16"/>
                <w:szCs w:val="16"/>
              </w:rPr>
              <w:t>CMYK 0, 22, 25, 58</w:t>
            </w:r>
          </w:p>
        </w:tc>
        <w:tc>
          <w:tcPr>
            <w:tcW w:w="3120" w:type="dxa"/>
            <w:tcBorders>
              <w:top w:val="none" w:sz="0" w:space="0" w:color="FFFFFF"/>
              <w:left w:val="none" w:sz="0" w:space="0" w:color="FFFFFF"/>
              <w:bottom w:val="none" w:sz="0" w:space="0" w:color="FFFFFF"/>
              <w:right w:val="none" w:sz="0" w:space="0" w:color="FFFFFF"/>
            </w:tcBorders>
            <w:shd w:val="clear" w:color="auto" w:fill="F9F9F5"/>
            <w:tcMar>
              <w:top w:w="100" w:type="dxa"/>
              <w:left w:w="120" w:type="dxa"/>
              <w:bottom w:w="100" w:type="dxa"/>
              <w:right w:w="80" w:type="dxa"/>
            </w:tcMar>
          </w:tcPr>
          <w:p w14:paraId="64BA5559" w14:textId="77777777" w:rsidR="001B0A44" w:rsidRDefault="00000000">
            <w:pPr>
              <w:spacing w:after="40"/>
            </w:pPr>
            <w:r>
              <w:rPr>
                <w:b/>
                <w:bCs/>
                <w:color w:val="361F1D"/>
                <w:sz w:val="20"/>
                <w:szCs w:val="20"/>
              </w:rPr>
              <w:t>Light Grey</w:t>
            </w:r>
          </w:p>
          <w:p w14:paraId="5B692314" w14:textId="77777777" w:rsidR="001B0A44" w:rsidRDefault="00000000">
            <w:pPr>
              <w:spacing w:after="60"/>
            </w:pPr>
            <w:r>
              <w:rPr>
                <w:color w:val="6B5350"/>
                <w:sz w:val="18"/>
                <w:szCs w:val="18"/>
              </w:rPr>
              <w:t>Borders &amp; dividers</w:t>
            </w:r>
          </w:p>
          <w:p w14:paraId="6B7397BF" w14:textId="77777777" w:rsidR="001B0A44" w:rsidRDefault="00000000">
            <w:pPr>
              <w:spacing w:after="40"/>
            </w:pPr>
            <w:r>
              <w:rPr>
                <w:rFonts w:ascii="Courier New" w:eastAsia="Courier New" w:hAnsi="Courier New" w:cs="Courier New"/>
                <w:b/>
                <w:bCs/>
                <w:color w:val="1A1A1A"/>
                <w:sz w:val="18"/>
                <w:szCs w:val="18"/>
              </w:rPr>
              <w:t>#D8D0C8</w:t>
            </w:r>
          </w:p>
          <w:p w14:paraId="4C91604A" w14:textId="77777777" w:rsidR="001B0A44" w:rsidRDefault="00000000">
            <w:pPr>
              <w:spacing w:after="20"/>
            </w:pPr>
            <w:r>
              <w:rPr>
                <w:color w:val="6B5350"/>
                <w:sz w:val="16"/>
                <w:szCs w:val="16"/>
              </w:rPr>
              <w:t>RGB 216, 208, 200</w:t>
            </w:r>
          </w:p>
          <w:p w14:paraId="0027D1ED" w14:textId="77777777" w:rsidR="001B0A44" w:rsidRDefault="00000000">
            <w:r>
              <w:rPr>
                <w:color w:val="6B5350"/>
                <w:sz w:val="16"/>
                <w:szCs w:val="16"/>
              </w:rPr>
              <w:t>CMYK 0, 4, 7, 15</w:t>
            </w:r>
          </w:p>
        </w:tc>
      </w:tr>
    </w:tbl>
    <w:p w14:paraId="159DA162" w14:textId="77777777" w:rsidR="001B0A44" w:rsidRDefault="001B0A44">
      <w:pPr>
        <w:spacing w:before="240"/>
      </w:pPr>
    </w:p>
    <w:p w14:paraId="5B44E8D3" w14:textId="77777777" w:rsidR="001B0A44" w:rsidRDefault="00000000">
      <w:pPr>
        <w:pStyle w:val="Heading2"/>
      </w:pPr>
      <w:bookmarkStart w:id="14" w:name="_Toc227158691"/>
      <w:r>
        <w:t>Colour Usage Principles</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1B0A44" w14:paraId="6F1F87A1" w14:textId="77777777">
        <w:tblPrEx>
          <w:tblCellMar>
            <w:top w:w="0" w:type="dxa"/>
            <w:bottom w:w="0" w:type="dxa"/>
          </w:tblCellMar>
        </w:tblPrEx>
        <w:tc>
          <w:tcPr>
            <w:tcW w:w="200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7DA4C9D6" w14:textId="77777777" w:rsidR="001B0A44" w:rsidRDefault="00000000">
            <w:r>
              <w:rPr>
                <w:rFonts w:ascii="Courier New" w:eastAsia="Courier New" w:hAnsi="Courier New" w:cs="Courier New"/>
                <w:b/>
                <w:bCs/>
                <w:color w:val="743734"/>
                <w:sz w:val="19"/>
                <w:szCs w:val="19"/>
              </w:rPr>
              <w:t>Primary #361f1d</w:t>
            </w:r>
          </w:p>
        </w:tc>
        <w:tc>
          <w:tcPr>
            <w:tcW w:w="736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35E00B55" w14:textId="77777777" w:rsidR="001B0A44" w:rsidRDefault="00000000">
            <w:r>
              <w:rPr>
                <w:color w:val="1A1A1A"/>
                <w:sz w:val="21"/>
                <w:szCs w:val="21"/>
              </w:rPr>
              <w:t>Navigation bars, page heroes, footer backgrounds, primary headings, key UI elements. Never use as a text colour on a dark background.</w:t>
            </w:r>
          </w:p>
        </w:tc>
      </w:tr>
      <w:tr w:rsidR="001B0A44" w14:paraId="4965C1D1" w14:textId="77777777">
        <w:tblPrEx>
          <w:tblCellMar>
            <w:top w:w="0" w:type="dxa"/>
            <w:bottom w:w="0" w:type="dxa"/>
          </w:tblCellMar>
        </w:tblPrEx>
        <w:tc>
          <w:tcPr>
            <w:tcW w:w="200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27A31DD5" w14:textId="77777777" w:rsidR="001B0A44" w:rsidRDefault="00000000">
            <w:r>
              <w:rPr>
                <w:rFonts w:ascii="Courier New" w:eastAsia="Courier New" w:hAnsi="Courier New" w:cs="Courier New"/>
                <w:b/>
                <w:bCs/>
                <w:color w:val="743734"/>
                <w:sz w:val="19"/>
                <w:szCs w:val="19"/>
              </w:rPr>
              <w:t>Accent #743734</w:t>
            </w:r>
          </w:p>
        </w:tc>
        <w:tc>
          <w:tcPr>
            <w:tcW w:w="736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37BC2F0C" w14:textId="77777777" w:rsidR="001B0A44" w:rsidRDefault="00000000">
            <w:r>
              <w:rPr>
                <w:color w:val="1A1A1A"/>
                <w:sz w:val="21"/>
                <w:szCs w:val="21"/>
              </w:rPr>
              <w:t>Section headings, hover states, active nav items, card accents, pull quotes. Creates visual hierarchy within the primary palette.</w:t>
            </w:r>
          </w:p>
        </w:tc>
      </w:tr>
      <w:tr w:rsidR="001B0A44" w14:paraId="422AB8EA" w14:textId="77777777">
        <w:tblPrEx>
          <w:tblCellMar>
            <w:top w:w="0" w:type="dxa"/>
            <w:bottom w:w="0" w:type="dxa"/>
          </w:tblCellMar>
        </w:tblPrEx>
        <w:tc>
          <w:tcPr>
            <w:tcW w:w="200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5FC93C53" w14:textId="77777777" w:rsidR="001B0A44" w:rsidRDefault="00000000">
            <w:r>
              <w:rPr>
                <w:rFonts w:ascii="Courier New" w:eastAsia="Courier New" w:hAnsi="Courier New" w:cs="Courier New"/>
                <w:b/>
                <w:bCs/>
                <w:color w:val="743734"/>
                <w:sz w:val="19"/>
                <w:szCs w:val="19"/>
              </w:rPr>
              <w:t>Highlight #ff6139</w:t>
            </w:r>
          </w:p>
        </w:tc>
        <w:tc>
          <w:tcPr>
            <w:tcW w:w="736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461C2E58" w14:textId="77777777" w:rsidR="001B0A44" w:rsidRDefault="00000000">
            <w:r>
              <w:rPr>
                <w:color w:val="1A1A1A"/>
                <w:sz w:val="21"/>
                <w:szCs w:val="21"/>
              </w:rPr>
              <w:t>CTAs, buttons, the "+" in the logo, section labels, tags, pills, key metrics. Use sparingly — its power comes from restraint.</w:t>
            </w:r>
          </w:p>
        </w:tc>
      </w:tr>
      <w:tr w:rsidR="001B0A44" w14:paraId="230CE011" w14:textId="77777777">
        <w:tblPrEx>
          <w:tblCellMar>
            <w:top w:w="0" w:type="dxa"/>
            <w:bottom w:w="0" w:type="dxa"/>
          </w:tblCellMar>
        </w:tblPrEx>
        <w:tc>
          <w:tcPr>
            <w:tcW w:w="200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7C04C5C4" w14:textId="77777777" w:rsidR="001B0A44" w:rsidRDefault="00000000">
            <w:r>
              <w:rPr>
                <w:rFonts w:ascii="Courier New" w:eastAsia="Courier New" w:hAnsi="Courier New" w:cs="Courier New"/>
                <w:b/>
                <w:bCs/>
                <w:color w:val="743734"/>
                <w:sz w:val="19"/>
                <w:szCs w:val="19"/>
              </w:rPr>
              <w:t>Secondary #a1cacc</w:t>
            </w:r>
          </w:p>
        </w:tc>
        <w:tc>
          <w:tcPr>
            <w:tcW w:w="736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5E23EB75" w14:textId="77777777" w:rsidR="001B0A44" w:rsidRDefault="00000000">
            <w:r>
              <w:rPr>
                <w:color w:val="1A1A1A"/>
                <w:sz w:val="21"/>
                <w:szCs w:val="21"/>
              </w:rPr>
              <w:t>Checklist icons, secondary badges, trust signals, decorative accents. Provides visual relief from the warm primary tones.</w:t>
            </w:r>
          </w:p>
        </w:tc>
      </w:tr>
      <w:tr w:rsidR="001B0A44" w14:paraId="403A3574" w14:textId="77777777">
        <w:tblPrEx>
          <w:tblCellMar>
            <w:top w:w="0" w:type="dxa"/>
            <w:bottom w:w="0" w:type="dxa"/>
          </w:tblCellMar>
        </w:tblPrEx>
        <w:tc>
          <w:tcPr>
            <w:tcW w:w="200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3FFCA99E" w14:textId="77777777" w:rsidR="001B0A44" w:rsidRDefault="00000000">
            <w:r>
              <w:rPr>
                <w:rFonts w:ascii="Courier New" w:eastAsia="Courier New" w:hAnsi="Courier New" w:cs="Courier New"/>
                <w:b/>
                <w:bCs/>
                <w:color w:val="743734"/>
                <w:sz w:val="19"/>
                <w:szCs w:val="19"/>
              </w:rPr>
              <w:t>Background #f5f5ed</w:t>
            </w:r>
          </w:p>
        </w:tc>
        <w:tc>
          <w:tcPr>
            <w:tcW w:w="736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5B03EA23" w14:textId="77777777" w:rsidR="001B0A44" w:rsidRDefault="00000000">
            <w:r>
              <w:rPr>
                <w:color w:val="1A1A1A"/>
                <w:sz w:val="21"/>
                <w:szCs w:val="21"/>
              </w:rPr>
              <w:t>Alternating section backgrounds, card containers. Never use as a text colour.</w:t>
            </w:r>
          </w:p>
        </w:tc>
      </w:tr>
      <w:tr w:rsidR="001B0A44" w14:paraId="271D292B" w14:textId="77777777">
        <w:tblPrEx>
          <w:tblCellMar>
            <w:top w:w="0" w:type="dxa"/>
            <w:bottom w:w="0" w:type="dxa"/>
          </w:tblCellMar>
        </w:tblPrEx>
        <w:tc>
          <w:tcPr>
            <w:tcW w:w="200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14217CD5" w14:textId="77777777" w:rsidR="001B0A44" w:rsidRDefault="00000000">
            <w:r>
              <w:rPr>
                <w:rFonts w:ascii="Courier New" w:eastAsia="Courier New" w:hAnsi="Courier New" w:cs="Courier New"/>
                <w:b/>
                <w:bCs/>
                <w:color w:val="743734"/>
                <w:sz w:val="19"/>
                <w:szCs w:val="19"/>
              </w:rPr>
              <w:t>White #ffffff</w:t>
            </w:r>
          </w:p>
        </w:tc>
        <w:tc>
          <w:tcPr>
            <w:tcW w:w="736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63BEBB1D" w14:textId="77777777" w:rsidR="001B0A44" w:rsidRDefault="00000000">
            <w:r>
              <w:rPr>
                <w:color w:val="1A1A1A"/>
                <w:sz w:val="21"/>
                <w:szCs w:val="21"/>
              </w:rPr>
              <w:t>Primary card background, form fields, content containers on dark sections.</w:t>
            </w:r>
          </w:p>
        </w:tc>
      </w:tr>
    </w:tbl>
    <w:p w14:paraId="24C12419" w14:textId="77777777" w:rsidR="001B0A44" w:rsidRDefault="00000000">
      <w:pPr>
        <w:pStyle w:val="Heading2"/>
      </w:pPr>
      <w:bookmarkStart w:id="15" w:name="_Toc227158692"/>
      <w:r>
        <w:t>Colour Accessibility</w:t>
      </w:r>
      <w:bookmarkEnd w:id="15"/>
    </w:p>
    <w:p w14:paraId="2092A5E1" w14:textId="77777777" w:rsidR="001B0A44" w:rsidRDefault="00000000">
      <w:pPr>
        <w:spacing w:before="60" w:after="80"/>
      </w:pPr>
      <w:r>
        <w:rPr>
          <w:color w:val="1A1A1A"/>
        </w:rPr>
        <w:t>All text/background colour combinations used in Resilient Futures communications must meet WCAG 2.1 AA standards (minimum contrast ratio of 4.5:1 for body text, 3:1 for large text).</w:t>
      </w:r>
    </w:p>
    <w:p w14:paraId="34F27790"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500"/>
        <w:gridCol w:w="2360"/>
      </w:tblGrid>
      <w:tr w:rsidR="001B0A44" w14:paraId="1AFECA5C" w14:textId="77777777">
        <w:tblPrEx>
          <w:tblCellMar>
            <w:top w:w="0" w:type="dxa"/>
            <w:bottom w:w="0" w:type="dxa"/>
          </w:tblCellMar>
        </w:tblPrEx>
        <w:tc>
          <w:tcPr>
            <w:tcW w:w="350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54E1AC73" w14:textId="77777777" w:rsidR="001B0A44" w:rsidRDefault="00000000">
            <w:r>
              <w:rPr>
                <w:b/>
                <w:bCs/>
                <w:color w:val="FFFFFF"/>
                <w:sz w:val="19"/>
                <w:szCs w:val="19"/>
              </w:rPr>
              <w:t>Text Colour</w:t>
            </w:r>
          </w:p>
        </w:tc>
        <w:tc>
          <w:tcPr>
            <w:tcW w:w="350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70A18926" w14:textId="77777777" w:rsidR="001B0A44" w:rsidRDefault="00000000">
            <w:r>
              <w:rPr>
                <w:b/>
                <w:bCs/>
                <w:color w:val="FFFFFF"/>
                <w:sz w:val="19"/>
                <w:szCs w:val="19"/>
              </w:rPr>
              <w:t>Background</w:t>
            </w:r>
          </w:p>
        </w:tc>
        <w:tc>
          <w:tcPr>
            <w:tcW w:w="236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00175AB0" w14:textId="77777777" w:rsidR="001B0A44" w:rsidRDefault="00000000">
            <w:r>
              <w:rPr>
                <w:b/>
                <w:bCs/>
                <w:color w:val="FFFFFF"/>
                <w:sz w:val="19"/>
                <w:szCs w:val="19"/>
              </w:rPr>
              <w:t>Result</w:t>
            </w:r>
          </w:p>
        </w:tc>
      </w:tr>
      <w:tr w:rsidR="001B0A44" w14:paraId="1987EEB2" w14:textId="77777777">
        <w:tblPrEx>
          <w:tblCellMar>
            <w:top w:w="0" w:type="dxa"/>
            <w:bottom w:w="0" w:type="dxa"/>
          </w:tblCellMar>
        </w:tblPrEx>
        <w:tc>
          <w:tcPr>
            <w:tcW w:w="350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3BA5FCA5" w14:textId="77777777" w:rsidR="001B0A44" w:rsidRDefault="00000000">
            <w:r>
              <w:rPr>
                <w:rFonts w:ascii="Courier New" w:eastAsia="Courier New" w:hAnsi="Courier New" w:cs="Courier New"/>
                <w:color w:val="1A1A1A"/>
                <w:sz w:val="19"/>
                <w:szCs w:val="19"/>
              </w:rPr>
              <w:t>Body Text (#1a1a1a)</w:t>
            </w:r>
          </w:p>
        </w:tc>
        <w:tc>
          <w:tcPr>
            <w:tcW w:w="350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69DA2985" w14:textId="77777777" w:rsidR="001B0A44" w:rsidRDefault="00000000">
            <w:r>
              <w:rPr>
                <w:rFonts w:ascii="Courier New" w:eastAsia="Courier New" w:hAnsi="Courier New" w:cs="Courier New"/>
                <w:color w:val="1A1A1A"/>
                <w:sz w:val="19"/>
                <w:szCs w:val="19"/>
              </w:rPr>
              <w:t>White (#ffffff)</w:t>
            </w:r>
          </w:p>
        </w:tc>
        <w:tc>
          <w:tcPr>
            <w:tcW w:w="236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7177BC83" w14:textId="77777777" w:rsidR="001B0A44" w:rsidRDefault="00000000">
            <w:r>
              <w:rPr>
                <w:b/>
                <w:bCs/>
                <w:color w:val="2D6A2B"/>
                <w:sz w:val="19"/>
                <w:szCs w:val="19"/>
              </w:rPr>
              <w:t>PASS — 19.1:1</w:t>
            </w:r>
          </w:p>
        </w:tc>
      </w:tr>
      <w:tr w:rsidR="001B0A44" w14:paraId="22B08710" w14:textId="77777777">
        <w:tblPrEx>
          <w:tblCellMar>
            <w:top w:w="0" w:type="dxa"/>
            <w:bottom w:w="0" w:type="dxa"/>
          </w:tblCellMar>
        </w:tblPrEx>
        <w:tc>
          <w:tcPr>
            <w:tcW w:w="350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0EDCD4F2" w14:textId="77777777" w:rsidR="001B0A44" w:rsidRDefault="00000000">
            <w:r>
              <w:rPr>
                <w:rFonts w:ascii="Courier New" w:eastAsia="Courier New" w:hAnsi="Courier New" w:cs="Courier New"/>
                <w:color w:val="1A1A1A"/>
                <w:sz w:val="19"/>
                <w:szCs w:val="19"/>
              </w:rPr>
              <w:t>Primary (#361f1d)</w:t>
            </w:r>
          </w:p>
        </w:tc>
        <w:tc>
          <w:tcPr>
            <w:tcW w:w="350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48E1F6D2" w14:textId="77777777" w:rsidR="001B0A44" w:rsidRDefault="00000000">
            <w:r>
              <w:rPr>
                <w:rFonts w:ascii="Courier New" w:eastAsia="Courier New" w:hAnsi="Courier New" w:cs="Courier New"/>
                <w:color w:val="1A1A1A"/>
                <w:sz w:val="19"/>
                <w:szCs w:val="19"/>
              </w:rPr>
              <w:t>White (#ffffff)</w:t>
            </w:r>
          </w:p>
        </w:tc>
        <w:tc>
          <w:tcPr>
            <w:tcW w:w="236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1FC6A4E4" w14:textId="77777777" w:rsidR="001B0A44" w:rsidRDefault="00000000">
            <w:r>
              <w:rPr>
                <w:b/>
                <w:bCs/>
                <w:color w:val="2D6A2B"/>
                <w:sz w:val="19"/>
                <w:szCs w:val="19"/>
              </w:rPr>
              <w:t>PASS — 16.2:1</w:t>
            </w:r>
          </w:p>
        </w:tc>
      </w:tr>
      <w:tr w:rsidR="001B0A44" w14:paraId="5D280BAA" w14:textId="77777777">
        <w:tblPrEx>
          <w:tblCellMar>
            <w:top w:w="0" w:type="dxa"/>
            <w:bottom w:w="0" w:type="dxa"/>
          </w:tblCellMar>
        </w:tblPrEx>
        <w:tc>
          <w:tcPr>
            <w:tcW w:w="350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693A282F" w14:textId="77777777" w:rsidR="001B0A44" w:rsidRDefault="00000000">
            <w:r>
              <w:rPr>
                <w:rFonts w:ascii="Courier New" w:eastAsia="Courier New" w:hAnsi="Courier New" w:cs="Courier New"/>
                <w:color w:val="1A1A1A"/>
                <w:sz w:val="19"/>
                <w:szCs w:val="19"/>
              </w:rPr>
              <w:t>Primary (#361f1d)</w:t>
            </w:r>
          </w:p>
        </w:tc>
        <w:tc>
          <w:tcPr>
            <w:tcW w:w="350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772475D4" w14:textId="77777777" w:rsidR="001B0A44" w:rsidRDefault="00000000">
            <w:r>
              <w:rPr>
                <w:rFonts w:ascii="Courier New" w:eastAsia="Courier New" w:hAnsi="Courier New" w:cs="Courier New"/>
                <w:color w:val="1A1A1A"/>
                <w:sz w:val="19"/>
                <w:szCs w:val="19"/>
              </w:rPr>
              <w:t>Background (#f5f5ed)</w:t>
            </w:r>
          </w:p>
        </w:tc>
        <w:tc>
          <w:tcPr>
            <w:tcW w:w="236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4CC92F4A" w14:textId="77777777" w:rsidR="001B0A44" w:rsidRDefault="00000000">
            <w:r>
              <w:rPr>
                <w:b/>
                <w:bCs/>
                <w:color w:val="2D6A2B"/>
                <w:sz w:val="19"/>
                <w:szCs w:val="19"/>
              </w:rPr>
              <w:t>PASS — 14.9:1</w:t>
            </w:r>
          </w:p>
        </w:tc>
      </w:tr>
      <w:tr w:rsidR="001B0A44" w14:paraId="31B7F4D9" w14:textId="77777777">
        <w:tblPrEx>
          <w:tblCellMar>
            <w:top w:w="0" w:type="dxa"/>
            <w:bottom w:w="0" w:type="dxa"/>
          </w:tblCellMar>
        </w:tblPrEx>
        <w:tc>
          <w:tcPr>
            <w:tcW w:w="350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6454542B" w14:textId="77777777" w:rsidR="001B0A44" w:rsidRDefault="00000000">
            <w:r>
              <w:rPr>
                <w:rFonts w:ascii="Courier New" w:eastAsia="Courier New" w:hAnsi="Courier New" w:cs="Courier New"/>
                <w:color w:val="1A1A1A"/>
                <w:sz w:val="19"/>
                <w:szCs w:val="19"/>
              </w:rPr>
              <w:t>White (#ffffff)</w:t>
            </w:r>
          </w:p>
        </w:tc>
        <w:tc>
          <w:tcPr>
            <w:tcW w:w="350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122DE68B" w14:textId="77777777" w:rsidR="001B0A44" w:rsidRDefault="00000000">
            <w:r>
              <w:rPr>
                <w:rFonts w:ascii="Courier New" w:eastAsia="Courier New" w:hAnsi="Courier New" w:cs="Courier New"/>
                <w:color w:val="1A1A1A"/>
                <w:sz w:val="19"/>
                <w:szCs w:val="19"/>
              </w:rPr>
              <w:t>Primary (#361f1d)</w:t>
            </w:r>
          </w:p>
        </w:tc>
        <w:tc>
          <w:tcPr>
            <w:tcW w:w="236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05F20BB6" w14:textId="77777777" w:rsidR="001B0A44" w:rsidRDefault="00000000">
            <w:r>
              <w:rPr>
                <w:b/>
                <w:bCs/>
                <w:color w:val="2D6A2B"/>
                <w:sz w:val="19"/>
                <w:szCs w:val="19"/>
              </w:rPr>
              <w:t>PASS — 16.2:1</w:t>
            </w:r>
          </w:p>
        </w:tc>
      </w:tr>
      <w:tr w:rsidR="001B0A44" w14:paraId="10243A37" w14:textId="77777777">
        <w:tblPrEx>
          <w:tblCellMar>
            <w:top w:w="0" w:type="dxa"/>
            <w:bottom w:w="0" w:type="dxa"/>
          </w:tblCellMar>
        </w:tblPrEx>
        <w:tc>
          <w:tcPr>
            <w:tcW w:w="350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7938F75B" w14:textId="77777777" w:rsidR="001B0A44" w:rsidRDefault="00000000">
            <w:r>
              <w:rPr>
                <w:rFonts w:ascii="Courier New" w:eastAsia="Courier New" w:hAnsi="Courier New" w:cs="Courier New"/>
                <w:color w:val="1A1A1A"/>
                <w:sz w:val="19"/>
                <w:szCs w:val="19"/>
              </w:rPr>
              <w:t>White (#ffffff)</w:t>
            </w:r>
          </w:p>
        </w:tc>
        <w:tc>
          <w:tcPr>
            <w:tcW w:w="350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197645B0" w14:textId="77777777" w:rsidR="001B0A44" w:rsidRDefault="00000000">
            <w:r>
              <w:rPr>
                <w:rFonts w:ascii="Courier New" w:eastAsia="Courier New" w:hAnsi="Courier New" w:cs="Courier New"/>
                <w:color w:val="1A1A1A"/>
                <w:sz w:val="19"/>
                <w:szCs w:val="19"/>
              </w:rPr>
              <w:t>Accent (#743734)</w:t>
            </w:r>
          </w:p>
        </w:tc>
        <w:tc>
          <w:tcPr>
            <w:tcW w:w="236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695C2C81" w14:textId="77777777" w:rsidR="001B0A44" w:rsidRDefault="00000000">
            <w:r>
              <w:rPr>
                <w:b/>
                <w:bCs/>
                <w:color w:val="2D6A2B"/>
                <w:sz w:val="19"/>
                <w:szCs w:val="19"/>
              </w:rPr>
              <w:t>PASS — 6.8:1</w:t>
            </w:r>
          </w:p>
        </w:tc>
      </w:tr>
      <w:tr w:rsidR="001B0A44" w14:paraId="4797BD08" w14:textId="77777777">
        <w:tblPrEx>
          <w:tblCellMar>
            <w:top w:w="0" w:type="dxa"/>
            <w:bottom w:w="0" w:type="dxa"/>
          </w:tblCellMar>
        </w:tblPrEx>
        <w:tc>
          <w:tcPr>
            <w:tcW w:w="350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58DA124A" w14:textId="77777777" w:rsidR="001B0A44" w:rsidRDefault="00000000">
            <w:r>
              <w:rPr>
                <w:rFonts w:ascii="Courier New" w:eastAsia="Courier New" w:hAnsi="Courier New" w:cs="Courier New"/>
                <w:color w:val="1A1A1A"/>
                <w:sz w:val="19"/>
                <w:szCs w:val="19"/>
              </w:rPr>
              <w:lastRenderedPageBreak/>
              <w:t>Highlight (#ff6139)</w:t>
            </w:r>
          </w:p>
        </w:tc>
        <w:tc>
          <w:tcPr>
            <w:tcW w:w="350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40FC9792" w14:textId="77777777" w:rsidR="001B0A44" w:rsidRDefault="00000000">
            <w:r>
              <w:rPr>
                <w:rFonts w:ascii="Courier New" w:eastAsia="Courier New" w:hAnsi="Courier New" w:cs="Courier New"/>
                <w:color w:val="1A1A1A"/>
                <w:sz w:val="19"/>
                <w:szCs w:val="19"/>
              </w:rPr>
              <w:t>White (#ffffff)</w:t>
            </w:r>
          </w:p>
        </w:tc>
        <w:tc>
          <w:tcPr>
            <w:tcW w:w="236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354F8B17" w14:textId="77777777" w:rsidR="001B0A44" w:rsidRDefault="00000000">
            <w:r>
              <w:rPr>
                <w:b/>
                <w:bCs/>
                <w:color w:val="743734"/>
                <w:sz w:val="19"/>
                <w:szCs w:val="19"/>
              </w:rPr>
              <w:t>FAIL — 3.2:1 — use for large text/buttons only</w:t>
            </w:r>
          </w:p>
        </w:tc>
      </w:tr>
    </w:tbl>
    <w:p w14:paraId="233BC748" w14:textId="77777777" w:rsidR="001B0A44" w:rsidRDefault="00000000">
      <w:r>
        <w:br w:type="page"/>
      </w:r>
    </w:p>
    <w:p w14:paraId="4758D3CC" w14:textId="77777777" w:rsidR="001B0A44" w:rsidRDefault="00000000">
      <w:pPr>
        <w:spacing w:before="480" w:after="120"/>
      </w:pPr>
      <w:r>
        <w:rPr>
          <w:b/>
          <w:bCs/>
          <w:color w:val="FF6139"/>
          <w:spacing w:val="120"/>
          <w:sz w:val="18"/>
          <w:szCs w:val="18"/>
        </w:rPr>
        <w:lastRenderedPageBreak/>
        <w:t>SECTION 4</w:t>
      </w:r>
    </w:p>
    <w:p w14:paraId="35C20D41" w14:textId="77777777" w:rsidR="001B0A44" w:rsidRDefault="00000000">
      <w:pPr>
        <w:pStyle w:val="Heading1"/>
      </w:pPr>
      <w:bookmarkStart w:id="16" w:name="_Toc227158693"/>
      <w:r>
        <w:t>Typography</w:t>
      </w:r>
      <w:bookmarkEnd w:id="16"/>
    </w:p>
    <w:p w14:paraId="70834FC6" w14:textId="77777777" w:rsidR="001B0A44" w:rsidRDefault="001B0A44">
      <w:pPr>
        <w:pBdr>
          <w:bottom w:val="single" w:sz="8" w:space="1" w:color="D8D0C8"/>
        </w:pBdr>
        <w:spacing w:before="80" w:after="160"/>
      </w:pPr>
    </w:p>
    <w:p w14:paraId="789864F9" w14:textId="77777777" w:rsidR="001B0A44" w:rsidRDefault="00000000">
      <w:pPr>
        <w:spacing w:before="60" w:after="80"/>
      </w:pPr>
      <w:r>
        <w:rPr>
          <w:color w:val="1A1A1A"/>
        </w:rPr>
        <w:t>Resilient Futures uses a two-typeface system designed for clarity and authority. Playfair Display brings editorial gravitas to headings; Inter provides clean, functional readability for body copy and UI. Together they communicate expertise without formality, and rigour without complexity.</w:t>
      </w:r>
    </w:p>
    <w:p w14:paraId="0966A304" w14:textId="77777777" w:rsidR="001B0A44" w:rsidRDefault="00000000">
      <w:pPr>
        <w:pStyle w:val="Heading2"/>
      </w:pPr>
      <w:bookmarkStart w:id="17" w:name="_Toc227158694"/>
      <w:r>
        <w:t>Typefaces</w:t>
      </w:r>
      <w:bookmarkEnd w:id="17"/>
    </w:p>
    <w:p w14:paraId="41887BFD" w14:textId="77777777" w:rsidR="001B0A44" w:rsidRDefault="00000000">
      <w:pPr>
        <w:pStyle w:val="Heading3"/>
      </w:pPr>
      <w:r>
        <w:t>Playfair Display — Headings</w:t>
      </w:r>
    </w:p>
    <w:p w14:paraId="2C0960D8" w14:textId="77777777" w:rsidR="001B0A44" w:rsidRDefault="00000000">
      <w:pPr>
        <w:spacing w:before="60" w:after="80"/>
      </w:pPr>
      <w:r>
        <w:rPr>
          <w:color w:val="1A1A1A"/>
        </w:rPr>
        <w:t>Playfair Display is a high-contrast serif typeface inspired by the transition from quill pen to pointed steel pen. It conveys authority, editorial quality, and intellectual credibility. Use it exclusively for headings (H1–H3) and pull quotes.</w:t>
      </w:r>
    </w:p>
    <w:p w14:paraId="7ED50054" w14:textId="77777777" w:rsidR="001B0A44" w:rsidRDefault="00000000">
      <w:pPr>
        <w:spacing w:before="60" w:after="80"/>
      </w:pPr>
      <w:r>
        <w:rPr>
          <w:color w:val="6B5350"/>
        </w:rPr>
        <w:t>Source: Google Fonts — https://fonts.google.com/specimen/Playfair+Display</w:t>
      </w:r>
    </w:p>
    <w:p w14:paraId="4C7A89C1" w14:textId="77777777" w:rsidR="001B0A44" w:rsidRDefault="00000000">
      <w:pPr>
        <w:spacing w:before="60" w:after="80"/>
      </w:pPr>
      <w:r>
        <w:rPr>
          <w:color w:val="1A1A1A"/>
        </w:rPr>
        <w:t>Weights in use: Bold (700) for headings; Regular (400) for pull quotes and large display text.</w:t>
      </w:r>
    </w:p>
    <w:p w14:paraId="1403990B"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A44" w14:paraId="61F478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ED"/>
            <w:tcMar>
              <w:top w:w="280" w:type="dxa"/>
              <w:left w:w="400" w:type="dxa"/>
              <w:bottom w:w="280" w:type="dxa"/>
              <w:right w:w="400" w:type="dxa"/>
            </w:tcMar>
          </w:tcPr>
          <w:p w14:paraId="6912EBFF" w14:textId="77777777" w:rsidR="001B0A44" w:rsidRDefault="00000000">
            <w:pPr>
              <w:spacing w:after="120"/>
            </w:pPr>
            <w:r>
              <w:rPr>
                <w:rFonts w:ascii="Palatino Linotype" w:eastAsia="Palatino Linotype" w:hAnsi="Palatino Linotype" w:cs="Palatino Linotype"/>
                <w:b/>
                <w:bCs/>
                <w:color w:val="361F1D"/>
                <w:sz w:val="52"/>
                <w:szCs w:val="52"/>
              </w:rPr>
              <w:t>Strategy for a world that won't hold still.</w:t>
            </w:r>
          </w:p>
          <w:p w14:paraId="15F48DE6" w14:textId="77777777" w:rsidR="001B0A44" w:rsidRDefault="00000000">
            <w:r>
              <w:rPr>
                <w:color w:val="6B5350"/>
                <w:sz w:val="18"/>
                <w:szCs w:val="18"/>
              </w:rPr>
              <w:t>Playfair Display Bold — 26pt</w:t>
            </w:r>
          </w:p>
        </w:tc>
      </w:tr>
    </w:tbl>
    <w:p w14:paraId="7ABF1545" w14:textId="77777777" w:rsidR="001B0A44" w:rsidRDefault="001B0A44">
      <w:pPr>
        <w:spacing w:before="320"/>
      </w:pPr>
    </w:p>
    <w:p w14:paraId="0F9FEB4F" w14:textId="77777777" w:rsidR="001B0A44" w:rsidRDefault="00000000">
      <w:pPr>
        <w:pStyle w:val="Heading3"/>
      </w:pPr>
      <w:r>
        <w:t>Inter — Body &amp; UI</w:t>
      </w:r>
    </w:p>
    <w:p w14:paraId="0512F744" w14:textId="77777777" w:rsidR="001B0A44" w:rsidRDefault="00000000">
      <w:pPr>
        <w:spacing w:before="60" w:after="80"/>
      </w:pPr>
      <w:r>
        <w:rPr>
          <w:color w:val="1A1A1A"/>
        </w:rPr>
        <w:t>Inter is a typeface designed specifically for computer screens. It is highly legible at small sizes and optimised for reading long-form text on digital interfaces. Use it for all body copy, captions, labels, navigation, buttons, and data tables.</w:t>
      </w:r>
    </w:p>
    <w:p w14:paraId="43A49CB5" w14:textId="77777777" w:rsidR="001B0A44" w:rsidRDefault="00000000">
      <w:pPr>
        <w:spacing w:before="60" w:after="80"/>
      </w:pPr>
      <w:r>
        <w:rPr>
          <w:color w:val="6B5350"/>
        </w:rPr>
        <w:t>Source: Google Fonts — https://fonts.google.com/specimen/Inter</w:t>
      </w:r>
    </w:p>
    <w:p w14:paraId="1D1C9DA7" w14:textId="77777777" w:rsidR="001B0A44" w:rsidRDefault="00000000">
      <w:pPr>
        <w:spacing w:before="60" w:after="80"/>
      </w:pPr>
      <w:r>
        <w:rPr>
          <w:color w:val="1A1A1A"/>
        </w:rPr>
        <w:t>Weights in use: Light (300) for captions and secondary labels; Regular (400) for body copy; Medium (500) for navigation and field labels; Semi-Bold (600) for buttons, CTAs, and emphasis.</w:t>
      </w:r>
    </w:p>
    <w:p w14:paraId="6DD8D799"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A44" w14:paraId="73BB98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ED"/>
            <w:tcMar>
              <w:top w:w="280" w:type="dxa"/>
              <w:left w:w="400" w:type="dxa"/>
              <w:bottom w:w="280" w:type="dxa"/>
              <w:right w:w="400" w:type="dxa"/>
            </w:tcMar>
          </w:tcPr>
          <w:p w14:paraId="32D3F0CF" w14:textId="77777777" w:rsidR="001B0A44" w:rsidRDefault="00000000">
            <w:pPr>
              <w:spacing w:after="100"/>
            </w:pPr>
            <w:r>
              <w:rPr>
                <w:color w:val="1A1A1A"/>
                <w:sz w:val="24"/>
                <w:szCs w:val="24"/>
              </w:rPr>
              <w:t>Most organisations are not struggling because they lack intelligence or effort.</w:t>
            </w:r>
          </w:p>
          <w:p w14:paraId="07CA0228" w14:textId="77777777" w:rsidR="001B0A44" w:rsidRDefault="00000000">
            <w:pPr>
              <w:spacing w:after="120"/>
            </w:pPr>
            <w:r>
              <w:rPr>
                <w:color w:val="6B5350"/>
                <w:sz w:val="24"/>
                <w:szCs w:val="24"/>
              </w:rPr>
              <w:lastRenderedPageBreak/>
              <w:t>They are struggling because the frameworks and assumptions they rely on were built for a different era.</w:t>
            </w:r>
          </w:p>
          <w:p w14:paraId="6BC15A8C" w14:textId="77777777" w:rsidR="001B0A44" w:rsidRDefault="00000000">
            <w:r>
              <w:rPr>
                <w:color w:val="6B5350"/>
                <w:sz w:val="18"/>
                <w:szCs w:val="18"/>
              </w:rPr>
              <w:t>Inter Regular — 12pt</w:t>
            </w:r>
          </w:p>
        </w:tc>
      </w:tr>
    </w:tbl>
    <w:p w14:paraId="7ED773FE" w14:textId="77777777" w:rsidR="001B0A44" w:rsidRDefault="00000000">
      <w:pPr>
        <w:pStyle w:val="Heading2"/>
      </w:pPr>
      <w:bookmarkStart w:id="18" w:name="_Toc227158695"/>
      <w:r>
        <w:lastRenderedPageBreak/>
        <w:t>Type Hierarchy</w:t>
      </w:r>
      <w:bookmarkEnd w:id="18"/>
    </w:p>
    <w:p w14:paraId="2A89C858" w14:textId="77777777" w:rsidR="001B0A44" w:rsidRDefault="00000000">
      <w:pPr>
        <w:spacing w:before="60" w:after="80"/>
      </w:pPr>
      <w:r>
        <w:rPr>
          <w:color w:val="1A1A1A"/>
        </w:rPr>
        <w:t>Use the following scale consistently across all digital and print communications. Never skip heading levels (e.g., do not use H3 without an H2 above it on the same page).</w:t>
      </w:r>
    </w:p>
    <w:p w14:paraId="02D78F32"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760"/>
        <w:gridCol w:w="2400"/>
      </w:tblGrid>
      <w:tr w:rsidR="001B0A44" w14:paraId="51848D84" w14:textId="77777777">
        <w:tblPrEx>
          <w:tblCellMar>
            <w:top w:w="0" w:type="dxa"/>
            <w:bottom w:w="0" w:type="dxa"/>
          </w:tblCellMar>
        </w:tblPrEx>
        <w:tc>
          <w:tcPr>
            <w:tcW w:w="320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229D1F9F" w14:textId="77777777" w:rsidR="001B0A44" w:rsidRDefault="00000000">
            <w:r>
              <w:rPr>
                <w:b/>
                <w:bCs/>
                <w:color w:val="FFFFFF"/>
                <w:sz w:val="20"/>
                <w:szCs w:val="20"/>
              </w:rPr>
              <w:t>Style</w:t>
            </w:r>
          </w:p>
        </w:tc>
        <w:tc>
          <w:tcPr>
            <w:tcW w:w="376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00D2E1EC" w14:textId="77777777" w:rsidR="001B0A44" w:rsidRDefault="00000000">
            <w:r>
              <w:rPr>
                <w:b/>
                <w:bCs/>
                <w:color w:val="FFFFFF"/>
                <w:sz w:val="20"/>
                <w:szCs w:val="20"/>
              </w:rPr>
              <w:t>Appearance</w:t>
            </w:r>
          </w:p>
        </w:tc>
        <w:tc>
          <w:tcPr>
            <w:tcW w:w="240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3531C5F8" w14:textId="77777777" w:rsidR="001B0A44" w:rsidRDefault="00000000">
            <w:r>
              <w:rPr>
                <w:b/>
                <w:bCs/>
                <w:color w:val="FFFFFF"/>
                <w:sz w:val="20"/>
                <w:szCs w:val="20"/>
              </w:rPr>
              <w:t>Specification</w:t>
            </w:r>
          </w:p>
        </w:tc>
      </w:tr>
      <w:tr w:rsidR="001B0A44" w14:paraId="6410115B" w14:textId="77777777">
        <w:tblPrEx>
          <w:tblCellMar>
            <w:top w:w="0" w:type="dxa"/>
            <w:bottom w:w="0" w:type="dxa"/>
          </w:tblCellMar>
        </w:tblPrEx>
        <w:tc>
          <w:tcPr>
            <w:tcW w:w="320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6535DECD" w14:textId="77777777" w:rsidR="001B0A44" w:rsidRDefault="00000000">
            <w:r>
              <w:rPr>
                <w:b/>
                <w:bCs/>
                <w:color w:val="743734"/>
                <w:sz w:val="20"/>
                <w:szCs w:val="20"/>
              </w:rPr>
              <w:t>Display / Hero</w:t>
            </w:r>
          </w:p>
        </w:tc>
        <w:tc>
          <w:tcPr>
            <w:tcW w:w="376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5EB13889" w14:textId="77777777" w:rsidR="001B0A44" w:rsidRDefault="00000000">
            <w:r>
              <w:rPr>
                <w:rFonts w:ascii="Palatino Linotype" w:eastAsia="Palatino Linotype" w:hAnsi="Palatino Linotype" w:cs="Palatino Linotype"/>
                <w:b/>
                <w:bCs/>
                <w:color w:val="361F1D"/>
                <w:sz w:val="48"/>
                <w:szCs w:val="48"/>
              </w:rPr>
              <w:t>Strategy for a World That Won't Hold Still</w:t>
            </w:r>
          </w:p>
        </w:tc>
        <w:tc>
          <w:tcPr>
            <w:tcW w:w="240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4FD2C659" w14:textId="77777777" w:rsidR="001B0A44" w:rsidRDefault="00000000">
            <w:r>
              <w:rPr>
                <w:color w:val="6B5350"/>
                <w:sz w:val="19"/>
                <w:szCs w:val="19"/>
              </w:rPr>
              <w:t>Playfair Display Bold, 48pt, Primary #361f1d</w:t>
            </w:r>
          </w:p>
        </w:tc>
      </w:tr>
      <w:tr w:rsidR="001B0A44" w14:paraId="5BB0C886" w14:textId="77777777">
        <w:tblPrEx>
          <w:tblCellMar>
            <w:top w:w="0" w:type="dxa"/>
            <w:bottom w:w="0" w:type="dxa"/>
          </w:tblCellMar>
        </w:tblPrEx>
        <w:tc>
          <w:tcPr>
            <w:tcW w:w="3200" w:type="dxa"/>
            <w:tcBorders>
              <w:top w:val="single" w:sz="4" w:space="0" w:color="D8D0C8"/>
              <w:left w:val="single" w:sz="4" w:space="0" w:color="D8D0C8"/>
              <w:bottom w:val="single" w:sz="4" w:space="0" w:color="D8D0C8"/>
              <w:right w:val="single" w:sz="4" w:space="0" w:color="D8D0C8"/>
            </w:tcBorders>
            <w:shd w:val="clear" w:color="auto" w:fill="FFFFFF"/>
            <w:tcMar>
              <w:top w:w="140" w:type="dxa"/>
              <w:left w:w="160" w:type="dxa"/>
              <w:bottom w:w="140" w:type="dxa"/>
              <w:right w:w="160" w:type="dxa"/>
            </w:tcMar>
          </w:tcPr>
          <w:p w14:paraId="5776C5C5" w14:textId="77777777" w:rsidR="001B0A44" w:rsidRDefault="00000000">
            <w:r>
              <w:rPr>
                <w:b/>
                <w:bCs/>
                <w:color w:val="743734"/>
                <w:sz w:val="20"/>
                <w:szCs w:val="20"/>
              </w:rPr>
              <w:t>Page Title (H1)</w:t>
            </w:r>
          </w:p>
        </w:tc>
        <w:tc>
          <w:tcPr>
            <w:tcW w:w="3760" w:type="dxa"/>
            <w:tcBorders>
              <w:top w:val="single" w:sz="4" w:space="0" w:color="D8D0C8"/>
              <w:left w:val="single" w:sz="4" w:space="0" w:color="D8D0C8"/>
              <w:bottom w:val="single" w:sz="4" w:space="0" w:color="D8D0C8"/>
              <w:right w:val="single" w:sz="4" w:space="0" w:color="D8D0C8"/>
            </w:tcBorders>
            <w:shd w:val="clear" w:color="auto" w:fill="FFFFFF"/>
            <w:tcMar>
              <w:top w:w="140" w:type="dxa"/>
              <w:left w:w="160" w:type="dxa"/>
              <w:bottom w:w="140" w:type="dxa"/>
              <w:right w:w="160" w:type="dxa"/>
            </w:tcMar>
          </w:tcPr>
          <w:p w14:paraId="028DFE1F" w14:textId="77777777" w:rsidR="001B0A44" w:rsidRDefault="00000000">
            <w:r>
              <w:rPr>
                <w:rFonts w:ascii="Palatino Linotype" w:eastAsia="Palatino Linotype" w:hAnsi="Palatino Linotype" w:cs="Palatino Linotype"/>
                <w:b/>
                <w:bCs/>
                <w:color w:val="361F1D"/>
                <w:sz w:val="36"/>
                <w:szCs w:val="36"/>
              </w:rPr>
              <w:t>Strategic Fitness</w:t>
            </w:r>
          </w:p>
        </w:tc>
        <w:tc>
          <w:tcPr>
            <w:tcW w:w="2400" w:type="dxa"/>
            <w:tcBorders>
              <w:top w:val="single" w:sz="4" w:space="0" w:color="D8D0C8"/>
              <w:left w:val="single" w:sz="4" w:space="0" w:color="D8D0C8"/>
              <w:bottom w:val="single" w:sz="4" w:space="0" w:color="D8D0C8"/>
              <w:right w:val="single" w:sz="4" w:space="0" w:color="D8D0C8"/>
            </w:tcBorders>
            <w:shd w:val="clear" w:color="auto" w:fill="FFFFFF"/>
            <w:tcMar>
              <w:top w:w="140" w:type="dxa"/>
              <w:left w:w="160" w:type="dxa"/>
              <w:bottom w:w="140" w:type="dxa"/>
              <w:right w:w="160" w:type="dxa"/>
            </w:tcMar>
          </w:tcPr>
          <w:p w14:paraId="1C5A9FCA" w14:textId="77777777" w:rsidR="001B0A44" w:rsidRDefault="00000000">
            <w:r>
              <w:rPr>
                <w:color w:val="6B5350"/>
                <w:sz w:val="19"/>
                <w:szCs w:val="19"/>
              </w:rPr>
              <w:t>Playfair Display Bold, 36pt, Primary #361f1d</w:t>
            </w:r>
          </w:p>
        </w:tc>
      </w:tr>
      <w:tr w:rsidR="001B0A44" w14:paraId="75658CEA" w14:textId="77777777">
        <w:tblPrEx>
          <w:tblCellMar>
            <w:top w:w="0" w:type="dxa"/>
            <w:bottom w:w="0" w:type="dxa"/>
          </w:tblCellMar>
        </w:tblPrEx>
        <w:tc>
          <w:tcPr>
            <w:tcW w:w="320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280999BE" w14:textId="77777777" w:rsidR="001B0A44" w:rsidRDefault="00000000">
            <w:r>
              <w:rPr>
                <w:b/>
                <w:bCs/>
                <w:color w:val="743734"/>
                <w:sz w:val="20"/>
                <w:szCs w:val="20"/>
              </w:rPr>
              <w:t>Section (H2)</w:t>
            </w:r>
          </w:p>
        </w:tc>
        <w:tc>
          <w:tcPr>
            <w:tcW w:w="376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135BD86E" w14:textId="77777777" w:rsidR="001B0A44" w:rsidRDefault="00000000">
            <w:r>
              <w:rPr>
                <w:rFonts w:ascii="Palatino Linotype" w:eastAsia="Palatino Linotype" w:hAnsi="Palatino Linotype" w:cs="Palatino Linotype"/>
                <w:b/>
                <w:bCs/>
                <w:color w:val="361F1D"/>
                <w:sz w:val="28"/>
                <w:szCs w:val="28"/>
              </w:rPr>
              <w:t>What Is Strategic Fitness?</w:t>
            </w:r>
          </w:p>
        </w:tc>
        <w:tc>
          <w:tcPr>
            <w:tcW w:w="240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458AB599" w14:textId="77777777" w:rsidR="001B0A44" w:rsidRDefault="00000000">
            <w:r>
              <w:rPr>
                <w:color w:val="6B5350"/>
                <w:sz w:val="19"/>
                <w:szCs w:val="19"/>
              </w:rPr>
              <w:t>Playfair Display Bold, 28pt, Primary #361f1d</w:t>
            </w:r>
          </w:p>
        </w:tc>
      </w:tr>
      <w:tr w:rsidR="001B0A44" w14:paraId="1FDB70CB" w14:textId="77777777">
        <w:tblPrEx>
          <w:tblCellMar>
            <w:top w:w="0" w:type="dxa"/>
            <w:bottom w:w="0" w:type="dxa"/>
          </w:tblCellMar>
        </w:tblPrEx>
        <w:tc>
          <w:tcPr>
            <w:tcW w:w="3200" w:type="dxa"/>
            <w:tcBorders>
              <w:top w:val="single" w:sz="4" w:space="0" w:color="D8D0C8"/>
              <w:left w:val="single" w:sz="4" w:space="0" w:color="D8D0C8"/>
              <w:bottom w:val="single" w:sz="4" w:space="0" w:color="D8D0C8"/>
              <w:right w:val="single" w:sz="4" w:space="0" w:color="D8D0C8"/>
            </w:tcBorders>
            <w:shd w:val="clear" w:color="auto" w:fill="FFFFFF"/>
            <w:tcMar>
              <w:top w:w="140" w:type="dxa"/>
              <w:left w:w="160" w:type="dxa"/>
              <w:bottom w:w="140" w:type="dxa"/>
              <w:right w:w="160" w:type="dxa"/>
            </w:tcMar>
          </w:tcPr>
          <w:p w14:paraId="53DBE125" w14:textId="77777777" w:rsidR="001B0A44" w:rsidRDefault="00000000">
            <w:r>
              <w:rPr>
                <w:b/>
                <w:bCs/>
                <w:color w:val="743734"/>
                <w:sz w:val="20"/>
                <w:szCs w:val="20"/>
              </w:rPr>
              <w:t>Sub-section (H3)</w:t>
            </w:r>
          </w:p>
        </w:tc>
        <w:tc>
          <w:tcPr>
            <w:tcW w:w="3760" w:type="dxa"/>
            <w:tcBorders>
              <w:top w:val="single" w:sz="4" w:space="0" w:color="D8D0C8"/>
              <w:left w:val="single" w:sz="4" w:space="0" w:color="D8D0C8"/>
              <w:bottom w:val="single" w:sz="4" w:space="0" w:color="D8D0C8"/>
              <w:right w:val="single" w:sz="4" w:space="0" w:color="D8D0C8"/>
            </w:tcBorders>
            <w:shd w:val="clear" w:color="auto" w:fill="FFFFFF"/>
            <w:tcMar>
              <w:top w:w="140" w:type="dxa"/>
              <w:left w:w="160" w:type="dxa"/>
              <w:bottom w:w="140" w:type="dxa"/>
              <w:right w:w="160" w:type="dxa"/>
            </w:tcMar>
          </w:tcPr>
          <w:p w14:paraId="35593743" w14:textId="77777777" w:rsidR="001B0A44" w:rsidRDefault="00000000">
            <w:r>
              <w:rPr>
                <w:rFonts w:ascii="Palatino Linotype" w:eastAsia="Palatino Linotype" w:hAnsi="Palatino Linotype" w:cs="Palatino Linotype"/>
                <w:b/>
                <w:bCs/>
                <w:color w:val="361F1D"/>
              </w:rPr>
              <w:t>The Leadership Elevation Workshop</w:t>
            </w:r>
          </w:p>
        </w:tc>
        <w:tc>
          <w:tcPr>
            <w:tcW w:w="2400" w:type="dxa"/>
            <w:tcBorders>
              <w:top w:val="single" w:sz="4" w:space="0" w:color="D8D0C8"/>
              <w:left w:val="single" w:sz="4" w:space="0" w:color="D8D0C8"/>
              <w:bottom w:val="single" w:sz="4" w:space="0" w:color="D8D0C8"/>
              <w:right w:val="single" w:sz="4" w:space="0" w:color="D8D0C8"/>
            </w:tcBorders>
            <w:shd w:val="clear" w:color="auto" w:fill="FFFFFF"/>
            <w:tcMar>
              <w:top w:w="140" w:type="dxa"/>
              <w:left w:w="160" w:type="dxa"/>
              <w:bottom w:w="140" w:type="dxa"/>
              <w:right w:w="160" w:type="dxa"/>
            </w:tcMar>
          </w:tcPr>
          <w:p w14:paraId="3AA9D19E" w14:textId="77777777" w:rsidR="001B0A44" w:rsidRDefault="00000000">
            <w:r>
              <w:rPr>
                <w:color w:val="6B5350"/>
                <w:sz w:val="19"/>
                <w:szCs w:val="19"/>
              </w:rPr>
              <w:t>Playfair Display Bold, 22pt, Accent #743734</w:t>
            </w:r>
          </w:p>
        </w:tc>
      </w:tr>
      <w:tr w:rsidR="001B0A44" w14:paraId="1B7C0CAD" w14:textId="77777777">
        <w:tblPrEx>
          <w:tblCellMar>
            <w:top w:w="0" w:type="dxa"/>
            <w:bottom w:w="0" w:type="dxa"/>
          </w:tblCellMar>
        </w:tblPrEx>
        <w:tc>
          <w:tcPr>
            <w:tcW w:w="320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4082DFC8" w14:textId="77777777" w:rsidR="001B0A44" w:rsidRDefault="00000000">
            <w:r>
              <w:rPr>
                <w:b/>
                <w:bCs/>
                <w:color w:val="743734"/>
                <w:sz w:val="20"/>
                <w:szCs w:val="20"/>
              </w:rPr>
              <w:t>Section Label</w:t>
            </w:r>
          </w:p>
        </w:tc>
        <w:tc>
          <w:tcPr>
            <w:tcW w:w="376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77CFD2CB" w14:textId="77777777" w:rsidR="001B0A44" w:rsidRDefault="00000000">
            <w:r>
              <w:rPr>
                <w:b/>
                <w:bCs/>
                <w:color w:val="361F1D"/>
                <w:sz w:val="18"/>
                <w:szCs w:val="18"/>
              </w:rPr>
              <w:t>STRATEGIC SERVICES</w:t>
            </w:r>
          </w:p>
        </w:tc>
        <w:tc>
          <w:tcPr>
            <w:tcW w:w="240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7AD6BF76" w14:textId="77777777" w:rsidR="001B0A44" w:rsidRDefault="00000000">
            <w:r>
              <w:rPr>
                <w:color w:val="6B5350"/>
                <w:sz w:val="19"/>
                <w:szCs w:val="19"/>
              </w:rPr>
              <w:t xml:space="preserve">Inter Semi-Bold, 9pt, Highlight #ff6139, +120 </w:t>
            </w:r>
            <w:proofErr w:type="gramStart"/>
            <w:r>
              <w:rPr>
                <w:color w:val="6B5350"/>
                <w:sz w:val="19"/>
                <w:szCs w:val="19"/>
              </w:rPr>
              <w:t>letter-spacing</w:t>
            </w:r>
            <w:proofErr w:type="gramEnd"/>
            <w:r>
              <w:rPr>
                <w:color w:val="6B5350"/>
                <w:sz w:val="19"/>
                <w:szCs w:val="19"/>
              </w:rPr>
              <w:t>, ALL CAPS</w:t>
            </w:r>
          </w:p>
        </w:tc>
      </w:tr>
      <w:tr w:rsidR="001B0A44" w14:paraId="1D34167F" w14:textId="77777777">
        <w:tblPrEx>
          <w:tblCellMar>
            <w:top w:w="0" w:type="dxa"/>
            <w:bottom w:w="0" w:type="dxa"/>
          </w:tblCellMar>
        </w:tblPrEx>
        <w:tc>
          <w:tcPr>
            <w:tcW w:w="3200" w:type="dxa"/>
            <w:tcBorders>
              <w:top w:val="single" w:sz="4" w:space="0" w:color="D8D0C8"/>
              <w:left w:val="single" w:sz="4" w:space="0" w:color="D8D0C8"/>
              <w:bottom w:val="single" w:sz="4" w:space="0" w:color="D8D0C8"/>
              <w:right w:val="single" w:sz="4" w:space="0" w:color="D8D0C8"/>
            </w:tcBorders>
            <w:shd w:val="clear" w:color="auto" w:fill="FFFFFF"/>
            <w:tcMar>
              <w:top w:w="140" w:type="dxa"/>
              <w:left w:w="160" w:type="dxa"/>
              <w:bottom w:w="140" w:type="dxa"/>
              <w:right w:w="160" w:type="dxa"/>
            </w:tcMar>
          </w:tcPr>
          <w:p w14:paraId="00FF179A" w14:textId="77777777" w:rsidR="001B0A44" w:rsidRDefault="00000000">
            <w:r>
              <w:rPr>
                <w:b/>
                <w:bCs/>
                <w:color w:val="743734"/>
                <w:sz w:val="20"/>
                <w:szCs w:val="20"/>
              </w:rPr>
              <w:t>Body Copy</w:t>
            </w:r>
          </w:p>
        </w:tc>
        <w:tc>
          <w:tcPr>
            <w:tcW w:w="3760" w:type="dxa"/>
            <w:tcBorders>
              <w:top w:val="single" w:sz="4" w:space="0" w:color="D8D0C8"/>
              <w:left w:val="single" w:sz="4" w:space="0" w:color="D8D0C8"/>
              <w:bottom w:val="single" w:sz="4" w:space="0" w:color="D8D0C8"/>
              <w:right w:val="single" w:sz="4" w:space="0" w:color="D8D0C8"/>
            </w:tcBorders>
            <w:shd w:val="clear" w:color="auto" w:fill="FFFFFF"/>
            <w:tcMar>
              <w:top w:w="140" w:type="dxa"/>
              <w:left w:w="160" w:type="dxa"/>
              <w:bottom w:w="140" w:type="dxa"/>
              <w:right w:w="160" w:type="dxa"/>
            </w:tcMar>
          </w:tcPr>
          <w:p w14:paraId="55391EC0" w14:textId="77777777" w:rsidR="001B0A44" w:rsidRDefault="00000000">
            <w:r>
              <w:rPr>
                <w:color w:val="361F1D"/>
              </w:rPr>
              <w:t>Structural instability is now the baseline.</w:t>
            </w:r>
          </w:p>
        </w:tc>
        <w:tc>
          <w:tcPr>
            <w:tcW w:w="2400" w:type="dxa"/>
            <w:tcBorders>
              <w:top w:val="single" w:sz="4" w:space="0" w:color="D8D0C8"/>
              <w:left w:val="single" w:sz="4" w:space="0" w:color="D8D0C8"/>
              <w:bottom w:val="single" w:sz="4" w:space="0" w:color="D8D0C8"/>
              <w:right w:val="single" w:sz="4" w:space="0" w:color="D8D0C8"/>
            </w:tcBorders>
            <w:shd w:val="clear" w:color="auto" w:fill="FFFFFF"/>
            <w:tcMar>
              <w:top w:w="140" w:type="dxa"/>
              <w:left w:w="160" w:type="dxa"/>
              <w:bottom w:w="140" w:type="dxa"/>
              <w:right w:w="160" w:type="dxa"/>
            </w:tcMar>
          </w:tcPr>
          <w:p w14:paraId="0B5D813F" w14:textId="77777777" w:rsidR="001B0A44" w:rsidRDefault="00000000">
            <w:r>
              <w:rPr>
                <w:color w:val="6B5350"/>
                <w:sz w:val="19"/>
                <w:szCs w:val="19"/>
              </w:rPr>
              <w:t xml:space="preserve">Inter Regular, 11pt, Body Text #1a1a1a, </w:t>
            </w:r>
            <w:proofErr w:type="gramStart"/>
            <w:r>
              <w:rPr>
                <w:color w:val="6B5350"/>
                <w:sz w:val="19"/>
                <w:szCs w:val="19"/>
              </w:rPr>
              <w:t>1.7 line</w:t>
            </w:r>
            <w:proofErr w:type="gramEnd"/>
            <w:r>
              <w:rPr>
                <w:color w:val="6B5350"/>
                <w:sz w:val="19"/>
                <w:szCs w:val="19"/>
              </w:rPr>
              <w:t xml:space="preserve"> height</w:t>
            </w:r>
          </w:p>
        </w:tc>
      </w:tr>
      <w:tr w:rsidR="001B0A44" w14:paraId="43A5F4A0" w14:textId="77777777">
        <w:tblPrEx>
          <w:tblCellMar>
            <w:top w:w="0" w:type="dxa"/>
            <w:bottom w:w="0" w:type="dxa"/>
          </w:tblCellMar>
        </w:tblPrEx>
        <w:tc>
          <w:tcPr>
            <w:tcW w:w="320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724FB9FC" w14:textId="77777777" w:rsidR="001B0A44" w:rsidRDefault="00000000">
            <w:r>
              <w:rPr>
                <w:b/>
                <w:bCs/>
                <w:color w:val="743734"/>
                <w:sz w:val="20"/>
                <w:szCs w:val="20"/>
              </w:rPr>
              <w:t>Lead / Intro</w:t>
            </w:r>
          </w:p>
        </w:tc>
        <w:tc>
          <w:tcPr>
            <w:tcW w:w="376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779EED0F" w14:textId="77777777" w:rsidR="001B0A44" w:rsidRDefault="00000000">
            <w:r>
              <w:rPr>
                <w:color w:val="361F1D"/>
                <w:sz w:val="24"/>
                <w:szCs w:val="24"/>
              </w:rPr>
              <w:t>Most organisations are not struggling because they lack strategy.</w:t>
            </w:r>
          </w:p>
        </w:tc>
        <w:tc>
          <w:tcPr>
            <w:tcW w:w="240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26F943AC" w14:textId="77777777" w:rsidR="001B0A44" w:rsidRDefault="00000000">
            <w:r>
              <w:rPr>
                <w:color w:val="6B5350"/>
                <w:sz w:val="19"/>
                <w:szCs w:val="19"/>
              </w:rPr>
              <w:t>Inter Regular, 12pt, Body Text #1a1a1a</w:t>
            </w:r>
          </w:p>
        </w:tc>
      </w:tr>
      <w:tr w:rsidR="001B0A44" w14:paraId="0E97552E" w14:textId="77777777">
        <w:tblPrEx>
          <w:tblCellMar>
            <w:top w:w="0" w:type="dxa"/>
            <w:bottom w:w="0" w:type="dxa"/>
          </w:tblCellMar>
        </w:tblPrEx>
        <w:tc>
          <w:tcPr>
            <w:tcW w:w="3200" w:type="dxa"/>
            <w:tcBorders>
              <w:top w:val="single" w:sz="4" w:space="0" w:color="D8D0C8"/>
              <w:left w:val="single" w:sz="4" w:space="0" w:color="D8D0C8"/>
              <w:bottom w:val="single" w:sz="4" w:space="0" w:color="D8D0C8"/>
              <w:right w:val="single" w:sz="4" w:space="0" w:color="D8D0C8"/>
            </w:tcBorders>
            <w:shd w:val="clear" w:color="auto" w:fill="FFFFFF"/>
            <w:tcMar>
              <w:top w:w="140" w:type="dxa"/>
              <w:left w:w="160" w:type="dxa"/>
              <w:bottom w:w="140" w:type="dxa"/>
              <w:right w:w="160" w:type="dxa"/>
            </w:tcMar>
          </w:tcPr>
          <w:p w14:paraId="50A6817B" w14:textId="77777777" w:rsidR="001B0A44" w:rsidRDefault="00000000">
            <w:r>
              <w:rPr>
                <w:b/>
                <w:bCs/>
                <w:color w:val="743734"/>
                <w:sz w:val="20"/>
                <w:szCs w:val="20"/>
              </w:rPr>
              <w:lastRenderedPageBreak/>
              <w:t>Caption / Label</w:t>
            </w:r>
          </w:p>
        </w:tc>
        <w:tc>
          <w:tcPr>
            <w:tcW w:w="3760" w:type="dxa"/>
            <w:tcBorders>
              <w:top w:val="single" w:sz="4" w:space="0" w:color="D8D0C8"/>
              <w:left w:val="single" w:sz="4" w:space="0" w:color="D8D0C8"/>
              <w:bottom w:val="single" w:sz="4" w:space="0" w:color="D8D0C8"/>
              <w:right w:val="single" w:sz="4" w:space="0" w:color="D8D0C8"/>
            </w:tcBorders>
            <w:shd w:val="clear" w:color="auto" w:fill="FFFFFF"/>
            <w:tcMar>
              <w:top w:w="140" w:type="dxa"/>
              <w:left w:w="160" w:type="dxa"/>
              <w:bottom w:w="140" w:type="dxa"/>
              <w:right w:w="160" w:type="dxa"/>
            </w:tcMar>
          </w:tcPr>
          <w:p w14:paraId="1EC21FFB" w14:textId="77777777" w:rsidR="001B0A44" w:rsidRDefault="00000000">
            <w:r>
              <w:rPr>
                <w:color w:val="361F1D"/>
                <w:sz w:val="18"/>
                <w:szCs w:val="18"/>
              </w:rPr>
              <w:t xml:space="preserve">Version </w:t>
            </w:r>
            <w:proofErr w:type="gramStart"/>
            <w:r>
              <w:rPr>
                <w:color w:val="361F1D"/>
                <w:sz w:val="18"/>
                <w:szCs w:val="18"/>
              </w:rPr>
              <w:t>1.0  ·</w:t>
            </w:r>
            <w:proofErr w:type="gramEnd"/>
            <w:r>
              <w:rPr>
                <w:color w:val="361F1D"/>
                <w:sz w:val="18"/>
                <w:szCs w:val="18"/>
              </w:rPr>
              <w:t xml:space="preserve">  April 2026</w:t>
            </w:r>
          </w:p>
        </w:tc>
        <w:tc>
          <w:tcPr>
            <w:tcW w:w="2400" w:type="dxa"/>
            <w:tcBorders>
              <w:top w:val="single" w:sz="4" w:space="0" w:color="D8D0C8"/>
              <w:left w:val="single" w:sz="4" w:space="0" w:color="D8D0C8"/>
              <w:bottom w:val="single" w:sz="4" w:space="0" w:color="D8D0C8"/>
              <w:right w:val="single" w:sz="4" w:space="0" w:color="D8D0C8"/>
            </w:tcBorders>
            <w:shd w:val="clear" w:color="auto" w:fill="FFFFFF"/>
            <w:tcMar>
              <w:top w:w="140" w:type="dxa"/>
              <w:left w:w="160" w:type="dxa"/>
              <w:bottom w:w="140" w:type="dxa"/>
              <w:right w:w="160" w:type="dxa"/>
            </w:tcMar>
          </w:tcPr>
          <w:p w14:paraId="1851A0ED" w14:textId="77777777" w:rsidR="001B0A44" w:rsidRDefault="00000000">
            <w:r>
              <w:rPr>
                <w:color w:val="6B5350"/>
                <w:sz w:val="19"/>
                <w:szCs w:val="19"/>
              </w:rPr>
              <w:t>Inter Light, 9pt, Mid Grey #6b5350</w:t>
            </w:r>
          </w:p>
        </w:tc>
      </w:tr>
      <w:tr w:rsidR="001B0A44" w14:paraId="1DE406E7" w14:textId="77777777">
        <w:tblPrEx>
          <w:tblCellMar>
            <w:top w:w="0" w:type="dxa"/>
            <w:bottom w:w="0" w:type="dxa"/>
          </w:tblCellMar>
        </w:tblPrEx>
        <w:tc>
          <w:tcPr>
            <w:tcW w:w="320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5EAB7836" w14:textId="77777777" w:rsidR="001B0A44" w:rsidRDefault="00000000">
            <w:r>
              <w:rPr>
                <w:b/>
                <w:bCs/>
                <w:color w:val="743734"/>
                <w:sz w:val="20"/>
                <w:szCs w:val="20"/>
              </w:rPr>
              <w:t>Button / CTA</w:t>
            </w:r>
          </w:p>
        </w:tc>
        <w:tc>
          <w:tcPr>
            <w:tcW w:w="376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732F99CA" w14:textId="77777777" w:rsidR="001B0A44" w:rsidRDefault="00000000">
            <w:r>
              <w:rPr>
                <w:b/>
                <w:bCs/>
                <w:color w:val="361F1D"/>
                <w:sz w:val="20"/>
                <w:szCs w:val="20"/>
              </w:rPr>
              <w:t>Get Started →</w:t>
            </w:r>
          </w:p>
        </w:tc>
        <w:tc>
          <w:tcPr>
            <w:tcW w:w="2400" w:type="dxa"/>
            <w:tcBorders>
              <w:top w:val="single" w:sz="4" w:space="0" w:color="D8D0C8"/>
              <w:left w:val="single" w:sz="4" w:space="0" w:color="D8D0C8"/>
              <w:bottom w:val="single" w:sz="4" w:space="0" w:color="D8D0C8"/>
              <w:right w:val="single" w:sz="4" w:space="0" w:color="D8D0C8"/>
            </w:tcBorders>
            <w:shd w:val="clear" w:color="auto" w:fill="F9F9F5"/>
            <w:tcMar>
              <w:top w:w="140" w:type="dxa"/>
              <w:left w:w="160" w:type="dxa"/>
              <w:bottom w:w="140" w:type="dxa"/>
              <w:right w:w="160" w:type="dxa"/>
            </w:tcMar>
          </w:tcPr>
          <w:p w14:paraId="042BC2FD" w14:textId="77777777" w:rsidR="001B0A44" w:rsidRDefault="00000000">
            <w:r>
              <w:rPr>
                <w:color w:val="6B5350"/>
                <w:sz w:val="19"/>
                <w:szCs w:val="19"/>
              </w:rPr>
              <w:t>Inter Semi-Bold, 10pt, White on Primary/Highlight</w:t>
            </w:r>
          </w:p>
        </w:tc>
      </w:tr>
    </w:tbl>
    <w:p w14:paraId="4FE99F16" w14:textId="77777777" w:rsidR="001B0A44" w:rsidRDefault="00000000">
      <w:pPr>
        <w:pStyle w:val="Heading2"/>
      </w:pPr>
      <w:bookmarkStart w:id="19" w:name="_Toc227158696"/>
      <w:r>
        <w:t>Line Spacing</w:t>
      </w:r>
      <w:bookmarkEnd w:id="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1B0A44" w14:paraId="5B1AD03D"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508900A8" w14:textId="77777777" w:rsidR="001B0A44" w:rsidRDefault="00000000">
            <w:r>
              <w:rPr>
                <w:b/>
                <w:bCs/>
                <w:color w:val="FFFFFF"/>
                <w:sz w:val="20"/>
                <w:szCs w:val="20"/>
              </w:rPr>
              <w:t>Context</w:t>
            </w:r>
          </w:p>
        </w:tc>
        <w:tc>
          <w:tcPr>
            <w:tcW w:w="312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32EB1BED" w14:textId="77777777" w:rsidR="001B0A44" w:rsidRDefault="00000000">
            <w:r>
              <w:rPr>
                <w:b/>
                <w:bCs/>
                <w:color w:val="FFFFFF"/>
                <w:sz w:val="20"/>
                <w:szCs w:val="20"/>
              </w:rPr>
              <w:t>Line Height</w:t>
            </w:r>
          </w:p>
        </w:tc>
        <w:tc>
          <w:tcPr>
            <w:tcW w:w="312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009B2659" w14:textId="77777777" w:rsidR="001B0A44" w:rsidRDefault="00000000">
            <w:r>
              <w:rPr>
                <w:b/>
                <w:bCs/>
                <w:color w:val="FFFFFF"/>
                <w:sz w:val="20"/>
                <w:szCs w:val="20"/>
              </w:rPr>
              <w:t>Notes</w:t>
            </w:r>
          </w:p>
        </w:tc>
      </w:tr>
      <w:tr w:rsidR="001B0A44" w14:paraId="621318B2"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2EB39EEF" w14:textId="77777777" w:rsidR="001B0A44" w:rsidRDefault="00000000">
            <w:r>
              <w:rPr>
                <w:color w:val="1A1A1A"/>
                <w:sz w:val="20"/>
                <w:szCs w:val="20"/>
              </w:rPr>
              <w:t>Body copy</w:t>
            </w:r>
          </w:p>
        </w:tc>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3BE515E9" w14:textId="77777777" w:rsidR="001B0A44" w:rsidRDefault="00000000">
            <w:r>
              <w:rPr>
                <w:color w:val="1A1A1A"/>
                <w:sz w:val="20"/>
                <w:szCs w:val="20"/>
              </w:rPr>
              <w:t>1.7 (170%)</w:t>
            </w:r>
          </w:p>
        </w:tc>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5E865260" w14:textId="77777777" w:rsidR="001B0A44" w:rsidRDefault="00000000">
            <w:r>
              <w:rPr>
                <w:color w:val="1A1A1A"/>
                <w:sz w:val="20"/>
                <w:szCs w:val="20"/>
              </w:rPr>
              <w:t>Generous spacing aids readability on screen</w:t>
            </w:r>
          </w:p>
        </w:tc>
      </w:tr>
      <w:tr w:rsidR="001B0A44" w14:paraId="6ABA53A8"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11A74D1E" w14:textId="77777777" w:rsidR="001B0A44" w:rsidRDefault="00000000">
            <w:r>
              <w:rPr>
                <w:color w:val="1A1A1A"/>
                <w:sz w:val="20"/>
                <w:szCs w:val="20"/>
              </w:rPr>
              <w:t>Headings</w:t>
            </w:r>
          </w:p>
        </w:tc>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5A463351" w14:textId="77777777" w:rsidR="001B0A44" w:rsidRDefault="00000000">
            <w:r>
              <w:rPr>
                <w:color w:val="1A1A1A"/>
                <w:sz w:val="20"/>
                <w:szCs w:val="20"/>
              </w:rPr>
              <w:t>1.2 (120%)</w:t>
            </w:r>
          </w:p>
        </w:tc>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522B85D6" w14:textId="77777777" w:rsidR="001B0A44" w:rsidRDefault="00000000">
            <w:r>
              <w:rPr>
                <w:color w:val="1A1A1A"/>
                <w:sz w:val="20"/>
                <w:szCs w:val="20"/>
              </w:rPr>
              <w:t>Tighter — headings should feel compact and confident</w:t>
            </w:r>
          </w:p>
        </w:tc>
      </w:tr>
      <w:tr w:rsidR="001B0A44" w14:paraId="7F62D4FD"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092849F9" w14:textId="77777777" w:rsidR="001B0A44" w:rsidRDefault="00000000">
            <w:r>
              <w:rPr>
                <w:color w:val="1A1A1A"/>
                <w:sz w:val="20"/>
                <w:szCs w:val="20"/>
              </w:rPr>
              <w:t>Navigation / Buttons</w:t>
            </w:r>
          </w:p>
        </w:tc>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69AA852F" w14:textId="77777777" w:rsidR="001B0A44" w:rsidRDefault="00000000">
            <w:r>
              <w:rPr>
                <w:color w:val="1A1A1A"/>
                <w:sz w:val="20"/>
                <w:szCs w:val="20"/>
              </w:rPr>
              <w:t>1.0 (100%)</w:t>
            </w:r>
          </w:p>
        </w:tc>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4DC450F6" w14:textId="77777777" w:rsidR="001B0A44" w:rsidRDefault="00000000">
            <w:r>
              <w:rPr>
                <w:color w:val="1A1A1A"/>
                <w:sz w:val="20"/>
                <w:szCs w:val="20"/>
              </w:rPr>
              <w:t>Single line; rely on padding for breathing room</w:t>
            </w:r>
          </w:p>
        </w:tc>
      </w:tr>
      <w:tr w:rsidR="001B0A44" w14:paraId="7766E3A4"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0D91F622" w14:textId="77777777" w:rsidR="001B0A44" w:rsidRDefault="00000000">
            <w:r>
              <w:rPr>
                <w:color w:val="1A1A1A"/>
                <w:sz w:val="20"/>
                <w:szCs w:val="20"/>
              </w:rPr>
              <w:t>Captions / Labels</w:t>
            </w:r>
          </w:p>
        </w:tc>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339C3285" w14:textId="77777777" w:rsidR="001B0A44" w:rsidRDefault="00000000">
            <w:r>
              <w:rPr>
                <w:color w:val="1A1A1A"/>
                <w:sz w:val="20"/>
                <w:szCs w:val="20"/>
              </w:rPr>
              <w:t>1.4 (140%)</w:t>
            </w:r>
          </w:p>
        </w:tc>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0A4AECB0" w14:textId="77777777" w:rsidR="001B0A44" w:rsidRDefault="00000000">
            <w:r>
              <w:rPr>
                <w:color w:val="1A1A1A"/>
                <w:sz w:val="20"/>
                <w:szCs w:val="20"/>
              </w:rPr>
              <w:t>Slightly open for clarity at small sizes</w:t>
            </w:r>
          </w:p>
        </w:tc>
      </w:tr>
    </w:tbl>
    <w:p w14:paraId="41380443" w14:textId="77777777" w:rsidR="001B0A44" w:rsidRDefault="00000000">
      <w:pPr>
        <w:pStyle w:val="Heading2"/>
      </w:pPr>
      <w:bookmarkStart w:id="20" w:name="_Toc227158697"/>
      <w:r>
        <w:t>Typography Rules</w:t>
      </w:r>
      <w:bookmarkEnd w:id="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0A44" w14:paraId="089A6FDF"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2D5C2B"/>
            <w:tcMar>
              <w:top w:w="120" w:type="dxa"/>
              <w:left w:w="200" w:type="dxa"/>
              <w:bottom w:w="120" w:type="dxa"/>
              <w:right w:w="200" w:type="dxa"/>
            </w:tcMar>
          </w:tcPr>
          <w:p w14:paraId="1D085795" w14:textId="77777777" w:rsidR="001B0A44" w:rsidRDefault="00000000">
            <w:proofErr w:type="gramStart"/>
            <w:r>
              <w:rPr>
                <w:b/>
                <w:bCs/>
                <w:color w:val="FFFFFF"/>
              </w:rPr>
              <w:t>✓  DO</w:t>
            </w:r>
            <w:proofErr w:type="gramEnd"/>
          </w:p>
        </w:tc>
        <w:tc>
          <w:tcPr>
            <w:tcW w:w="4680" w:type="dxa"/>
            <w:tcBorders>
              <w:top w:val="single" w:sz="6" w:space="0" w:color="D8D0C8"/>
              <w:left w:val="single" w:sz="6" w:space="0" w:color="D8D0C8"/>
              <w:bottom w:val="single" w:sz="6" w:space="0" w:color="D8D0C8"/>
              <w:right w:val="single" w:sz="6" w:space="0" w:color="D8D0C8"/>
            </w:tcBorders>
            <w:shd w:val="clear" w:color="auto" w:fill="743734"/>
            <w:tcMar>
              <w:top w:w="120" w:type="dxa"/>
              <w:left w:w="200" w:type="dxa"/>
              <w:bottom w:w="120" w:type="dxa"/>
              <w:right w:w="200" w:type="dxa"/>
            </w:tcMar>
          </w:tcPr>
          <w:p w14:paraId="6414AF6A" w14:textId="77777777" w:rsidR="001B0A44" w:rsidRDefault="00000000">
            <w:proofErr w:type="gramStart"/>
            <w:r>
              <w:rPr>
                <w:b/>
                <w:bCs/>
                <w:color w:val="FFFFFF"/>
              </w:rPr>
              <w:t>✗  DON'T</w:t>
            </w:r>
            <w:proofErr w:type="gramEnd"/>
          </w:p>
        </w:tc>
      </w:tr>
      <w:tr w:rsidR="001B0A44" w14:paraId="38E94857"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27C262E1" w14:textId="77777777" w:rsidR="001B0A44" w:rsidRDefault="00000000">
            <w:r>
              <w:rPr>
                <w:color w:val="1A1A1A"/>
                <w:sz w:val="21"/>
                <w:szCs w:val="21"/>
              </w:rPr>
              <w:t>Use Playfair Display for all H1–H3 headings</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6758134C" w14:textId="77777777" w:rsidR="001B0A44" w:rsidRDefault="00000000">
            <w:r>
              <w:rPr>
                <w:color w:val="1A1A1A"/>
                <w:sz w:val="21"/>
                <w:szCs w:val="21"/>
              </w:rPr>
              <w:t>Mix typefaces beyond the approved two-font system</w:t>
            </w:r>
          </w:p>
        </w:tc>
      </w:tr>
      <w:tr w:rsidR="001B0A44" w14:paraId="31C7DAF9"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68890380" w14:textId="77777777" w:rsidR="001B0A44" w:rsidRDefault="00000000">
            <w:r>
              <w:rPr>
                <w:color w:val="1A1A1A"/>
                <w:sz w:val="21"/>
                <w:szCs w:val="21"/>
              </w:rPr>
              <w:t>Use Inter for all body, UI, and label text</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6B5833CB" w14:textId="77777777" w:rsidR="001B0A44" w:rsidRDefault="00000000">
            <w:r>
              <w:rPr>
                <w:color w:val="1A1A1A"/>
                <w:sz w:val="21"/>
                <w:szCs w:val="21"/>
              </w:rPr>
              <w:t>Use bold or italic for decoration rather than emphasis</w:t>
            </w:r>
          </w:p>
        </w:tc>
      </w:tr>
      <w:tr w:rsidR="001B0A44" w14:paraId="760DFB59"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5B284F68" w14:textId="77777777" w:rsidR="001B0A44" w:rsidRDefault="00000000">
            <w:r>
              <w:rPr>
                <w:color w:val="1A1A1A"/>
                <w:sz w:val="21"/>
                <w:szCs w:val="21"/>
              </w:rPr>
              <w:t>Maintain the heading hierarchy (H1 &gt; H2 &gt; H3)</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347B3787" w14:textId="77777777" w:rsidR="001B0A44" w:rsidRDefault="00000000">
            <w:r>
              <w:rPr>
                <w:color w:val="1A1A1A"/>
                <w:sz w:val="21"/>
                <w:szCs w:val="21"/>
              </w:rPr>
              <w:t>Use Highlight (#ff6139) for body copy text</w:t>
            </w:r>
          </w:p>
        </w:tc>
      </w:tr>
      <w:tr w:rsidR="001B0A44" w14:paraId="48744375"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11708636" w14:textId="77777777" w:rsidR="001B0A44" w:rsidRDefault="00000000">
            <w:r>
              <w:rPr>
                <w:color w:val="1A1A1A"/>
                <w:sz w:val="21"/>
                <w:szCs w:val="21"/>
              </w:rPr>
              <w:t>Use sentence case for headings (not Title Case)</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24D98948" w14:textId="77777777" w:rsidR="001B0A44" w:rsidRDefault="00000000">
            <w:r>
              <w:rPr>
                <w:color w:val="1A1A1A"/>
                <w:sz w:val="21"/>
                <w:szCs w:val="21"/>
              </w:rPr>
              <w:t>Skip heading levels (H1 directly to H3)</w:t>
            </w:r>
          </w:p>
        </w:tc>
      </w:tr>
      <w:tr w:rsidR="001B0A44" w14:paraId="3C4E8AFF"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2F4CB11A" w14:textId="77777777" w:rsidR="001B0A44" w:rsidRDefault="00000000">
            <w:r>
              <w:rPr>
                <w:color w:val="1A1A1A"/>
                <w:sz w:val="21"/>
                <w:szCs w:val="21"/>
              </w:rPr>
              <w:t>Use ALL CAPS sparingly — section labels only</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2C3304DE" w14:textId="77777777" w:rsidR="001B0A44" w:rsidRDefault="00000000">
            <w:r>
              <w:rPr>
                <w:color w:val="1A1A1A"/>
                <w:sz w:val="21"/>
                <w:szCs w:val="21"/>
              </w:rPr>
              <w:t>Use more than three text sizes in a single section</w:t>
            </w:r>
          </w:p>
        </w:tc>
      </w:tr>
    </w:tbl>
    <w:p w14:paraId="2C372404" w14:textId="77777777" w:rsidR="001B0A44" w:rsidRDefault="00000000">
      <w:r>
        <w:br w:type="page"/>
      </w:r>
    </w:p>
    <w:p w14:paraId="5A6D7CF3" w14:textId="77777777" w:rsidR="001B0A44" w:rsidRDefault="00000000">
      <w:pPr>
        <w:spacing w:before="480" w:after="120"/>
      </w:pPr>
      <w:r>
        <w:rPr>
          <w:b/>
          <w:bCs/>
          <w:color w:val="FF6139"/>
          <w:spacing w:val="120"/>
          <w:sz w:val="18"/>
          <w:szCs w:val="18"/>
        </w:rPr>
        <w:lastRenderedPageBreak/>
        <w:t>SECTION 5</w:t>
      </w:r>
    </w:p>
    <w:p w14:paraId="355F6BC4" w14:textId="77777777" w:rsidR="001B0A44" w:rsidRDefault="00000000">
      <w:pPr>
        <w:pStyle w:val="Heading1"/>
      </w:pPr>
      <w:bookmarkStart w:id="21" w:name="_Toc227158698"/>
      <w:r>
        <w:t>Tone of Voice</w:t>
      </w:r>
      <w:bookmarkEnd w:id="21"/>
    </w:p>
    <w:p w14:paraId="28B610DA" w14:textId="77777777" w:rsidR="001B0A44" w:rsidRDefault="001B0A44">
      <w:pPr>
        <w:pBdr>
          <w:bottom w:val="single" w:sz="8" w:space="1" w:color="D8D0C8"/>
        </w:pBdr>
        <w:spacing w:before="80" w:after="160"/>
      </w:pPr>
    </w:p>
    <w:p w14:paraId="6BB13C15" w14:textId="77777777" w:rsidR="001B0A44" w:rsidRDefault="00000000">
      <w:pPr>
        <w:spacing w:before="60" w:after="80"/>
      </w:pPr>
      <w:r>
        <w:rPr>
          <w:color w:val="1A1A1A"/>
        </w:rPr>
        <w:t>Our tone of voice is how our brand sounds. It's the sum of the words we choose, the sentences we construct, and the ideas we emphasise. Getting the tone right is as important as getting the visuals right — because the people we work with are senior decision-makers who read carefully and notice when something sounds generic.</w:t>
      </w:r>
    </w:p>
    <w:p w14:paraId="095AD703" w14:textId="77777777" w:rsidR="001B0A44" w:rsidRDefault="001B0A44">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B0A44" w14:paraId="333C79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5F5ED"/>
            <w:tcMar>
              <w:top w:w="200" w:type="dxa"/>
              <w:left w:w="300" w:type="dxa"/>
              <w:bottom w:w="200" w:type="dxa"/>
              <w:right w:w="300" w:type="dxa"/>
            </w:tcMar>
          </w:tcPr>
          <w:p w14:paraId="7CF7386C" w14:textId="77777777" w:rsidR="001B0A44" w:rsidRDefault="00000000">
            <w:r>
              <w:rPr>
                <w:i/>
                <w:iCs/>
                <w:color w:val="361F1D"/>
              </w:rPr>
              <w:t>"We don't sound like consultants. We sound like the smartest strategic thinkers you've ever had a real conversation with."</w:t>
            </w:r>
          </w:p>
        </w:tc>
      </w:tr>
    </w:tbl>
    <w:p w14:paraId="31FF9E10" w14:textId="77777777" w:rsidR="001B0A44" w:rsidRDefault="00000000">
      <w:pPr>
        <w:pStyle w:val="Heading2"/>
      </w:pPr>
      <w:bookmarkStart w:id="22" w:name="_Toc227158699"/>
      <w:r>
        <w:t>Our Tone in Four Words</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2"/>
        <w:gridCol w:w="2299"/>
        <w:gridCol w:w="2329"/>
        <w:gridCol w:w="2440"/>
      </w:tblGrid>
      <w:tr w:rsidR="001B0A44" w14:paraId="237BE4B0" w14:textId="77777777">
        <w:tblPrEx>
          <w:tblCellMar>
            <w:top w:w="0" w:type="dxa"/>
            <w:bottom w:w="0" w:type="dxa"/>
          </w:tblCellMar>
        </w:tblPrEx>
        <w:tc>
          <w:tcPr>
            <w:tcW w:w="2340" w:type="dxa"/>
            <w:tcBorders>
              <w:top w:val="none" w:sz="0" w:space="0" w:color="FFFFFF"/>
              <w:left w:val="none" w:sz="0" w:space="0" w:color="FFFFFF"/>
              <w:bottom w:val="none" w:sz="0" w:space="0" w:color="FFFFFF"/>
              <w:right w:val="none" w:sz="0" w:space="0" w:color="FFFFFF"/>
            </w:tcBorders>
            <w:shd w:val="clear" w:color="auto" w:fill="361F1D"/>
            <w:tcMar>
              <w:top w:w="240" w:type="dxa"/>
              <w:left w:w="200" w:type="dxa"/>
              <w:bottom w:w="240" w:type="dxa"/>
              <w:right w:w="200" w:type="dxa"/>
            </w:tcMar>
          </w:tcPr>
          <w:p w14:paraId="365F92B2" w14:textId="77777777" w:rsidR="001B0A44" w:rsidRDefault="00000000">
            <w:pPr>
              <w:jc w:val="center"/>
            </w:pPr>
            <w:r>
              <w:rPr>
                <w:rFonts w:ascii="Palatino Linotype" w:eastAsia="Palatino Linotype" w:hAnsi="Palatino Linotype" w:cs="Palatino Linotype"/>
                <w:b/>
                <w:bCs/>
                <w:color w:val="FFFFFF"/>
                <w:sz w:val="36"/>
                <w:szCs w:val="36"/>
              </w:rPr>
              <w:t>Clear</w:t>
            </w:r>
          </w:p>
        </w:tc>
        <w:tc>
          <w:tcPr>
            <w:tcW w:w="2340" w:type="dxa"/>
            <w:tcBorders>
              <w:top w:val="none" w:sz="0" w:space="0" w:color="FFFFFF"/>
              <w:left w:val="none" w:sz="0" w:space="0" w:color="FFFFFF"/>
              <w:bottom w:val="none" w:sz="0" w:space="0" w:color="FFFFFF"/>
              <w:right w:val="none" w:sz="0" w:space="0" w:color="FFFFFF"/>
            </w:tcBorders>
            <w:shd w:val="clear" w:color="auto" w:fill="743734"/>
            <w:tcMar>
              <w:top w:w="240" w:type="dxa"/>
              <w:left w:w="200" w:type="dxa"/>
              <w:bottom w:w="240" w:type="dxa"/>
              <w:right w:w="200" w:type="dxa"/>
            </w:tcMar>
          </w:tcPr>
          <w:p w14:paraId="0B8B8A10" w14:textId="77777777" w:rsidR="001B0A44" w:rsidRDefault="00000000">
            <w:pPr>
              <w:jc w:val="center"/>
            </w:pPr>
            <w:r>
              <w:rPr>
                <w:rFonts w:ascii="Palatino Linotype" w:eastAsia="Palatino Linotype" w:hAnsi="Palatino Linotype" w:cs="Palatino Linotype"/>
                <w:b/>
                <w:bCs/>
                <w:color w:val="FFFFFF"/>
                <w:sz w:val="36"/>
                <w:szCs w:val="36"/>
              </w:rPr>
              <w:t>Direct</w:t>
            </w:r>
          </w:p>
        </w:tc>
        <w:tc>
          <w:tcPr>
            <w:tcW w:w="2340" w:type="dxa"/>
            <w:tcBorders>
              <w:top w:val="none" w:sz="0" w:space="0" w:color="FFFFFF"/>
              <w:left w:val="none" w:sz="0" w:space="0" w:color="FFFFFF"/>
              <w:bottom w:val="none" w:sz="0" w:space="0" w:color="FFFFFF"/>
              <w:right w:val="none" w:sz="0" w:space="0" w:color="FFFFFF"/>
            </w:tcBorders>
            <w:shd w:val="clear" w:color="auto" w:fill="361F1D"/>
            <w:tcMar>
              <w:top w:w="240" w:type="dxa"/>
              <w:left w:w="200" w:type="dxa"/>
              <w:bottom w:w="240" w:type="dxa"/>
              <w:right w:w="200" w:type="dxa"/>
            </w:tcMar>
          </w:tcPr>
          <w:p w14:paraId="033C41A9" w14:textId="77777777" w:rsidR="001B0A44" w:rsidRDefault="00000000">
            <w:pPr>
              <w:jc w:val="center"/>
            </w:pPr>
            <w:r>
              <w:rPr>
                <w:rFonts w:ascii="Palatino Linotype" w:eastAsia="Palatino Linotype" w:hAnsi="Palatino Linotype" w:cs="Palatino Linotype"/>
                <w:b/>
                <w:bCs/>
                <w:color w:val="FFFFFF"/>
                <w:sz w:val="36"/>
                <w:szCs w:val="36"/>
              </w:rPr>
              <w:t>Grounded</w:t>
            </w:r>
          </w:p>
        </w:tc>
        <w:tc>
          <w:tcPr>
            <w:tcW w:w="2340" w:type="dxa"/>
            <w:tcBorders>
              <w:top w:val="none" w:sz="0" w:space="0" w:color="FFFFFF"/>
              <w:left w:val="none" w:sz="0" w:space="0" w:color="FFFFFF"/>
              <w:bottom w:val="none" w:sz="0" w:space="0" w:color="FFFFFF"/>
              <w:right w:val="none" w:sz="0" w:space="0" w:color="FFFFFF"/>
            </w:tcBorders>
            <w:shd w:val="clear" w:color="auto" w:fill="743734"/>
            <w:tcMar>
              <w:top w:w="240" w:type="dxa"/>
              <w:left w:w="200" w:type="dxa"/>
              <w:bottom w:w="240" w:type="dxa"/>
              <w:right w:w="200" w:type="dxa"/>
            </w:tcMar>
          </w:tcPr>
          <w:p w14:paraId="39AFAC90" w14:textId="77777777" w:rsidR="001B0A44" w:rsidRDefault="00000000">
            <w:pPr>
              <w:jc w:val="center"/>
            </w:pPr>
            <w:r>
              <w:rPr>
                <w:rFonts w:ascii="Palatino Linotype" w:eastAsia="Palatino Linotype" w:hAnsi="Palatino Linotype" w:cs="Palatino Linotype"/>
                <w:b/>
                <w:bCs/>
                <w:color w:val="FFFFFF"/>
                <w:sz w:val="36"/>
                <w:szCs w:val="36"/>
              </w:rPr>
              <w:t>Challenging</w:t>
            </w:r>
          </w:p>
        </w:tc>
      </w:tr>
    </w:tbl>
    <w:p w14:paraId="6300EC48" w14:textId="77777777" w:rsidR="001B0A44" w:rsidRDefault="001B0A44">
      <w:pPr>
        <w:spacing w:before="240"/>
      </w:pPr>
    </w:p>
    <w:p w14:paraId="357576C6" w14:textId="77777777" w:rsidR="001B0A44" w:rsidRDefault="00000000">
      <w:pPr>
        <w:pStyle w:val="Heading2"/>
      </w:pPr>
      <w:bookmarkStart w:id="23" w:name="_Toc227158700"/>
      <w:r>
        <w:t>Writing Principles</w:t>
      </w:r>
      <w:bookmarkEnd w:id="23"/>
    </w:p>
    <w:p w14:paraId="765A63FE" w14:textId="77777777" w:rsidR="001B0A44" w:rsidRDefault="00000000">
      <w:pPr>
        <w:pStyle w:val="Heading3"/>
      </w:pPr>
      <w:r>
        <w:t>1. Be direct — say the hard thing</w:t>
      </w:r>
    </w:p>
    <w:p w14:paraId="04BAEDDB" w14:textId="77777777" w:rsidR="001B0A44" w:rsidRDefault="00000000">
      <w:pPr>
        <w:spacing w:before="60" w:after="80"/>
      </w:pPr>
      <w:r>
        <w:rPr>
          <w:color w:val="1A1A1A"/>
        </w:rPr>
        <w:t>We name difficult realities. Our audience faces genuine complexity and they know it. Don't soften what needs to be said. "Most organisations are running on systems designed for a world that no longer exists" is better than "many organisations may benefit from reviewing their strategic approach."</w:t>
      </w:r>
    </w:p>
    <w:p w14:paraId="1243914D"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0A44" w14:paraId="01B4174F"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2D5C2B"/>
            <w:tcMar>
              <w:top w:w="120" w:type="dxa"/>
              <w:left w:w="200" w:type="dxa"/>
              <w:bottom w:w="120" w:type="dxa"/>
              <w:right w:w="200" w:type="dxa"/>
            </w:tcMar>
          </w:tcPr>
          <w:p w14:paraId="4529E6ED" w14:textId="77777777" w:rsidR="001B0A44" w:rsidRDefault="00000000">
            <w:proofErr w:type="gramStart"/>
            <w:r>
              <w:rPr>
                <w:b/>
                <w:bCs/>
                <w:color w:val="FFFFFF"/>
              </w:rPr>
              <w:t>✓  DO</w:t>
            </w:r>
            <w:proofErr w:type="gramEnd"/>
          </w:p>
        </w:tc>
        <w:tc>
          <w:tcPr>
            <w:tcW w:w="4680" w:type="dxa"/>
            <w:tcBorders>
              <w:top w:val="single" w:sz="6" w:space="0" w:color="D8D0C8"/>
              <w:left w:val="single" w:sz="6" w:space="0" w:color="D8D0C8"/>
              <w:bottom w:val="single" w:sz="6" w:space="0" w:color="D8D0C8"/>
              <w:right w:val="single" w:sz="6" w:space="0" w:color="D8D0C8"/>
            </w:tcBorders>
            <w:shd w:val="clear" w:color="auto" w:fill="743734"/>
            <w:tcMar>
              <w:top w:w="120" w:type="dxa"/>
              <w:left w:w="200" w:type="dxa"/>
              <w:bottom w:w="120" w:type="dxa"/>
              <w:right w:w="200" w:type="dxa"/>
            </w:tcMar>
          </w:tcPr>
          <w:p w14:paraId="738CF586" w14:textId="77777777" w:rsidR="001B0A44" w:rsidRDefault="00000000">
            <w:proofErr w:type="gramStart"/>
            <w:r>
              <w:rPr>
                <w:b/>
                <w:bCs/>
                <w:color w:val="FFFFFF"/>
              </w:rPr>
              <w:t>✗  DON'T</w:t>
            </w:r>
            <w:proofErr w:type="gramEnd"/>
          </w:p>
        </w:tc>
      </w:tr>
      <w:tr w:rsidR="001B0A44" w14:paraId="4C4717BA"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74EEEE77" w14:textId="77777777" w:rsidR="001B0A44" w:rsidRDefault="00000000">
            <w:r>
              <w:rPr>
                <w:color w:val="1A1A1A"/>
                <w:sz w:val="21"/>
                <w:szCs w:val="21"/>
              </w:rPr>
              <w:t>Most organisations don't struggle because they lack strategy.</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0D3F30FD" w14:textId="77777777" w:rsidR="001B0A44" w:rsidRDefault="00000000">
            <w:r>
              <w:rPr>
                <w:color w:val="1A1A1A"/>
                <w:sz w:val="21"/>
                <w:szCs w:val="21"/>
              </w:rPr>
              <w:t>Many organisations may face challenges in today's environment.</w:t>
            </w:r>
          </w:p>
        </w:tc>
      </w:tr>
      <w:tr w:rsidR="001B0A44" w14:paraId="49C21284"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5E660ECA" w14:textId="77777777" w:rsidR="001B0A44" w:rsidRDefault="00000000">
            <w:r>
              <w:rPr>
                <w:color w:val="1A1A1A"/>
                <w:sz w:val="21"/>
                <w:szCs w:val="21"/>
              </w:rPr>
              <w:t>Structural instability is now the baseline.</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0C523B85" w14:textId="77777777" w:rsidR="001B0A44" w:rsidRDefault="00000000">
            <w:r>
              <w:rPr>
                <w:color w:val="1A1A1A"/>
                <w:sz w:val="21"/>
                <w:szCs w:val="21"/>
              </w:rPr>
              <w:t>In an increasingly dynamic landscape, stability may be harder to maintain.</w:t>
            </w:r>
          </w:p>
        </w:tc>
      </w:tr>
      <w:tr w:rsidR="001B0A44" w14:paraId="0B425C3B"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354D2A72" w14:textId="77777777" w:rsidR="001B0A44" w:rsidRDefault="00000000">
            <w:r>
              <w:rPr>
                <w:color w:val="1A1A1A"/>
                <w:sz w:val="21"/>
                <w:szCs w:val="21"/>
              </w:rPr>
              <w:t>The question is not whether you have a strategy. It is whether your organisation is fit enough to sustain it.</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6C621EBE" w14:textId="77777777" w:rsidR="001B0A44" w:rsidRDefault="00000000">
            <w:r>
              <w:rPr>
                <w:color w:val="1A1A1A"/>
                <w:sz w:val="21"/>
                <w:szCs w:val="21"/>
              </w:rPr>
              <w:t>Organisations might want to consider whether their current strategic approach remains relevant.</w:t>
            </w:r>
          </w:p>
        </w:tc>
      </w:tr>
    </w:tbl>
    <w:p w14:paraId="0BD90AFE" w14:textId="77777777" w:rsidR="001B0A44" w:rsidRDefault="001B0A44">
      <w:pPr>
        <w:spacing w:before="320"/>
      </w:pPr>
    </w:p>
    <w:p w14:paraId="208777A9" w14:textId="77777777" w:rsidR="001B0A44" w:rsidRDefault="00000000">
      <w:pPr>
        <w:pStyle w:val="Heading3"/>
      </w:pPr>
      <w:r>
        <w:lastRenderedPageBreak/>
        <w:t>2. Be specific — avoid generalities</w:t>
      </w:r>
    </w:p>
    <w:p w14:paraId="08064984" w14:textId="77777777" w:rsidR="001B0A44" w:rsidRDefault="00000000">
      <w:pPr>
        <w:spacing w:before="60" w:after="80"/>
      </w:pPr>
      <w:r>
        <w:rPr>
          <w:color w:val="1A1A1A"/>
        </w:rPr>
        <w:t>Vague language signals vague thinking. Use concrete language. Name the actual thing. Quantify where possible. Reference real conditions your reader faces.</w:t>
      </w:r>
    </w:p>
    <w:p w14:paraId="743F0C7D"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0A44" w14:paraId="69697E43"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2D5C2B"/>
            <w:tcMar>
              <w:top w:w="120" w:type="dxa"/>
              <w:left w:w="200" w:type="dxa"/>
              <w:bottom w:w="120" w:type="dxa"/>
              <w:right w:w="200" w:type="dxa"/>
            </w:tcMar>
          </w:tcPr>
          <w:p w14:paraId="31CF18D0" w14:textId="77777777" w:rsidR="001B0A44" w:rsidRDefault="00000000">
            <w:proofErr w:type="gramStart"/>
            <w:r>
              <w:rPr>
                <w:b/>
                <w:bCs/>
                <w:color w:val="FFFFFF"/>
              </w:rPr>
              <w:t>✓  DO</w:t>
            </w:r>
            <w:proofErr w:type="gramEnd"/>
          </w:p>
        </w:tc>
        <w:tc>
          <w:tcPr>
            <w:tcW w:w="4680" w:type="dxa"/>
            <w:tcBorders>
              <w:top w:val="single" w:sz="6" w:space="0" w:color="D8D0C8"/>
              <w:left w:val="single" w:sz="6" w:space="0" w:color="D8D0C8"/>
              <w:bottom w:val="single" w:sz="6" w:space="0" w:color="D8D0C8"/>
              <w:right w:val="single" w:sz="6" w:space="0" w:color="D8D0C8"/>
            </w:tcBorders>
            <w:shd w:val="clear" w:color="auto" w:fill="743734"/>
            <w:tcMar>
              <w:top w:w="120" w:type="dxa"/>
              <w:left w:w="200" w:type="dxa"/>
              <w:bottom w:w="120" w:type="dxa"/>
              <w:right w:w="200" w:type="dxa"/>
            </w:tcMar>
          </w:tcPr>
          <w:p w14:paraId="70F7B1B6" w14:textId="77777777" w:rsidR="001B0A44" w:rsidRDefault="00000000">
            <w:proofErr w:type="gramStart"/>
            <w:r>
              <w:rPr>
                <w:b/>
                <w:bCs/>
                <w:color w:val="FFFFFF"/>
              </w:rPr>
              <w:t>✗  DON'T</w:t>
            </w:r>
            <w:proofErr w:type="gramEnd"/>
          </w:p>
        </w:tc>
      </w:tr>
      <w:tr w:rsidR="001B0A44" w14:paraId="62B3F701"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0F1DC6F4" w14:textId="77777777" w:rsidR="001B0A44" w:rsidRDefault="00000000">
            <w:r>
              <w:rPr>
                <w:color w:val="1A1A1A"/>
                <w:sz w:val="21"/>
                <w:szCs w:val="21"/>
              </w:rPr>
              <w:t>Technology outpaces capability readiness.</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046646BA" w14:textId="77777777" w:rsidR="001B0A44" w:rsidRDefault="00000000">
            <w:r>
              <w:rPr>
                <w:color w:val="1A1A1A"/>
                <w:sz w:val="21"/>
                <w:szCs w:val="21"/>
              </w:rPr>
              <w:t>The world is changing rapidly.</w:t>
            </w:r>
          </w:p>
        </w:tc>
      </w:tr>
      <w:tr w:rsidR="001B0A44" w14:paraId="1774A5AB"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2D17CC5D" w14:textId="77777777" w:rsidR="001B0A44" w:rsidRDefault="00000000">
            <w:r>
              <w:rPr>
                <w:color w:val="1A1A1A"/>
                <w:sz w:val="21"/>
                <w:szCs w:val="21"/>
              </w:rPr>
              <w:t>Funding models recalibrate under pressure.</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0507CDF3" w14:textId="77777777" w:rsidR="001B0A44" w:rsidRDefault="00000000">
            <w:r>
              <w:rPr>
                <w:color w:val="1A1A1A"/>
                <w:sz w:val="21"/>
                <w:szCs w:val="21"/>
              </w:rPr>
              <w:t>Organisations face many challenges.</w:t>
            </w:r>
          </w:p>
        </w:tc>
      </w:tr>
      <w:tr w:rsidR="001B0A44" w14:paraId="3EA04DB8"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7104420C" w14:textId="77777777" w:rsidR="001B0A44" w:rsidRDefault="00000000">
            <w:r>
              <w:rPr>
                <w:color w:val="1A1A1A"/>
                <w:sz w:val="21"/>
                <w:szCs w:val="21"/>
              </w:rPr>
              <w:t>Public trust is more fragile than ever.</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4B66B7A7" w14:textId="77777777" w:rsidR="001B0A44" w:rsidRDefault="00000000">
            <w:r>
              <w:rPr>
                <w:color w:val="1A1A1A"/>
                <w:sz w:val="21"/>
                <w:szCs w:val="21"/>
              </w:rPr>
              <w:t>We help with a range of strategic issues.</w:t>
            </w:r>
          </w:p>
        </w:tc>
      </w:tr>
      <w:tr w:rsidR="001B0A44" w14:paraId="7C18EFD4"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26D273B2" w14:textId="77777777" w:rsidR="001B0A44" w:rsidRDefault="00000000">
            <w:r>
              <w:rPr>
                <w:color w:val="1A1A1A"/>
                <w:sz w:val="21"/>
                <w:szCs w:val="21"/>
              </w:rPr>
              <w:t>Mobile load time under 3s (currently 7.6s).</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72AD440F" w14:textId="77777777" w:rsidR="001B0A44" w:rsidRDefault="00000000">
            <w:r>
              <w:rPr>
                <w:color w:val="1A1A1A"/>
                <w:sz w:val="21"/>
                <w:szCs w:val="21"/>
              </w:rPr>
              <w:t>We can help improve your performance.</w:t>
            </w:r>
          </w:p>
        </w:tc>
      </w:tr>
    </w:tbl>
    <w:p w14:paraId="63B585EF" w14:textId="77777777" w:rsidR="001B0A44" w:rsidRDefault="001B0A44">
      <w:pPr>
        <w:spacing w:before="320"/>
      </w:pPr>
    </w:p>
    <w:p w14:paraId="45E00DA5" w14:textId="77777777" w:rsidR="001B0A44" w:rsidRDefault="00000000">
      <w:pPr>
        <w:pStyle w:val="Heading3"/>
      </w:pPr>
      <w:r>
        <w:t>3. Be confident — not arrogant</w:t>
      </w:r>
    </w:p>
    <w:p w14:paraId="3F785B64" w14:textId="77777777" w:rsidR="001B0A44" w:rsidRDefault="00000000">
      <w:pPr>
        <w:spacing w:before="60" w:after="80"/>
      </w:pPr>
      <w:r>
        <w:rPr>
          <w:color w:val="1A1A1A"/>
        </w:rPr>
        <w:t>We have deep expertise. We assert it without apology. But we don't talk down to clients — our confidence comes from curiosity and genuine respect for the complexity our clients navigate. We make bold claims and back them with evidence, not attitude.</w:t>
      </w:r>
    </w:p>
    <w:p w14:paraId="0756ED1D"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0A44" w14:paraId="21F382EF"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2D5C2B"/>
            <w:tcMar>
              <w:top w:w="120" w:type="dxa"/>
              <w:left w:w="200" w:type="dxa"/>
              <w:bottom w:w="120" w:type="dxa"/>
              <w:right w:w="200" w:type="dxa"/>
            </w:tcMar>
          </w:tcPr>
          <w:p w14:paraId="2CD32696" w14:textId="77777777" w:rsidR="001B0A44" w:rsidRDefault="00000000">
            <w:proofErr w:type="gramStart"/>
            <w:r>
              <w:rPr>
                <w:b/>
                <w:bCs/>
                <w:color w:val="FFFFFF"/>
              </w:rPr>
              <w:t>✓  DO</w:t>
            </w:r>
            <w:proofErr w:type="gramEnd"/>
          </w:p>
        </w:tc>
        <w:tc>
          <w:tcPr>
            <w:tcW w:w="4680" w:type="dxa"/>
            <w:tcBorders>
              <w:top w:val="single" w:sz="6" w:space="0" w:color="D8D0C8"/>
              <w:left w:val="single" w:sz="6" w:space="0" w:color="D8D0C8"/>
              <w:bottom w:val="single" w:sz="6" w:space="0" w:color="D8D0C8"/>
              <w:right w:val="single" w:sz="6" w:space="0" w:color="D8D0C8"/>
            </w:tcBorders>
            <w:shd w:val="clear" w:color="auto" w:fill="743734"/>
            <w:tcMar>
              <w:top w:w="120" w:type="dxa"/>
              <w:left w:w="200" w:type="dxa"/>
              <w:bottom w:w="120" w:type="dxa"/>
              <w:right w:w="200" w:type="dxa"/>
            </w:tcMar>
          </w:tcPr>
          <w:p w14:paraId="3B7C130C" w14:textId="77777777" w:rsidR="001B0A44" w:rsidRDefault="00000000">
            <w:proofErr w:type="gramStart"/>
            <w:r>
              <w:rPr>
                <w:b/>
                <w:bCs/>
                <w:color w:val="FFFFFF"/>
              </w:rPr>
              <w:t>✗  DON'T</w:t>
            </w:r>
            <w:proofErr w:type="gramEnd"/>
          </w:p>
        </w:tc>
      </w:tr>
      <w:tr w:rsidR="001B0A44" w14:paraId="4770E9D1"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15F2E0EB" w14:textId="77777777" w:rsidR="001B0A44" w:rsidRDefault="00000000">
            <w:r>
              <w:rPr>
                <w:color w:val="1A1A1A"/>
                <w:sz w:val="21"/>
                <w:szCs w:val="21"/>
              </w:rPr>
              <w:t>Strategy in Action is the new standard for strategic thinking.</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21AB65E6" w14:textId="77777777" w:rsidR="001B0A44" w:rsidRDefault="00000000">
            <w:r>
              <w:rPr>
                <w:color w:val="1A1A1A"/>
                <w:sz w:val="21"/>
                <w:szCs w:val="21"/>
              </w:rPr>
              <w:t>In our opinion, our approach may offer some advantages.</w:t>
            </w:r>
          </w:p>
        </w:tc>
      </w:tr>
      <w:tr w:rsidR="001B0A44" w14:paraId="00B96D12"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51C6D8C8" w14:textId="77777777" w:rsidR="001B0A44" w:rsidRDefault="00000000">
            <w:r>
              <w:rPr>
                <w:color w:val="1A1A1A"/>
                <w:sz w:val="21"/>
                <w:szCs w:val="21"/>
              </w:rPr>
              <w:t>We've spent 35 years developing a methodology that works.</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54775309" w14:textId="77777777" w:rsidR="001B0A44" w:rsidRDefault="00000000">
            <w:r>
              <w:rPr>
                <w:color w:val="1A1A1A"/>
                <w:sz w:val="21"/>
                <w:szCs w:val="21"/>
              </w:rPr>
              <w:t>We like to think we're quite good at this.</w:t>
            </w:r>
          </w:p>
        </w:tc>
      </w:tr>
      <w:tr w:rsidR="001B0A44" w14:paraId="7FB12CE8"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6499F51F" w14:textId="77777777" w:rsidR="001B0A44" w:rsidRDefault="00000000">
            <w:r>
              <w:rPr>
                <w:color w:val="1A1A1A"/>
                <w:sz w:val="21"/>
                <w:szCs w:val="21"/>
              </w:rPr>
              <w:t>This is not a strategy refresh. It's something more fundamental.</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015D9F34" w14:textId="77777777" w:rsidR="001B0A44" w:rsidRDefault="00000000">
            <w:r>
              <w:rPr>
                <w:color w:val="1A1A1A"/>
                <w:sz w:val="21"/>
                <w:szCs w:val="21"/>
              </w:rPr>
              <w:t>You might find our framework useful for some challenges.</w:t>
            </w:r>
          </w:p>
        </w:tc>
      </w:tr>
    </w:tbl>
    <w:p w14:paraId="4B14C821" w14:textId="77777777" w:rsidR="001B0A44" w:rsidRDefault="001B0A44">
      <w:pPr>
        <w:spacing w:before="320"/>
      </w:pPr>
    </w:p>
    <w:p w14:paraId="774E6523" w14:textId="77777777" w:rsidR="001B0A44" w:rsidRDefault="00000000">
      <w:pPr>
        <w:pStyle w:val="Heading3"/>
      </w:pPr>
      <w:r>
        <w:t>4. Be human — not corporate</w:t>
      </w:r>
    </w:p>
    <w:p w14:paraId="158AF70A" w14:textId="77777777" w:rsidR="001B0A44" w:rsidRDefault="00000000">
      <w:pPr>
        <w:spacing w:before="60" w:after="80"/>
      </w:pPr>
      <w:r>
        <w:rPr>
          <w:color w:val="1A1A1A"/>
        </w:rPr>
        <w:t>We write for people, not organisations. Use first and second person (we, you) freely. Avoid passive constructions. Keep sentences short. Break complex ideas into plain language — then trust your reader to hold the nuance.</w:t>
      </w:r>
    </w:p>
    <w:p w14:paraId="0F33EFE9"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B0A44" w14:paraId="14724704"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2D5C2B"/>
            <w:tcMar>
              <w:top w:w="120" w:type="dxa"/>
              <w:left w:w="200" w:type="dxa"/>
              <w:bottom w:w="120" w:type="dxa"/>
              <w:right w:w="200" w:type="dxa"/>
            </w:tcMar>
          </w:tcPr>
          <w:p w14:paraId="568776BD" w14:textId="77777777" w:rsidR="001B0A44" w:rsidRDefault="00000000">
            <w:proofErr w:type="gramStart"/>
            <w:r>
              <w:rPr>
                <w:b/>
                <w:bCs/>
                <w:color w:val="FFFFFF"/>
              </w:rPr>
              <w:t>✓  DO</w:t>
            </w:r>
            <w:proofErr w:type="gramEnd"/>
          </w:p>
        </w:tc>
        <w:tc>
          <w:tcPr>
            <w:tcW w:w="4680" w:type="dxa"/>
            <w:tcBorders>
              <w:top w:val="single" w:sz="6" w:space="0" w:color="D8D0C8"/>
              <w:left w:val="single" w:sz="6" w:space="0" w:color="D8D0C8"/>
              <w:bottom w:val="single" w:sz="6" w:space="0" w:color="D8D0C8"/>
              <w:right w:val="single" w:sz="6" w:space="0" w:color="D8D0C8"/>
            </w:tcBorders>
            <w:shd w:val="clear" w:color="auto" w:fill="743734"/>
            <w:tcMar>
              <w:top w:w="120" w:type="dxa"/>
              <w:left w:w="200" w:type="dxa"/>
              <w:bottom w:w="120" w:type="dxa"/>
              <w:right w:w="200" w:type="dxa"/>
            </w:tcMar>
          </w:tcPr>
          <w:p w14:paraId="25E31A3C" w14:textId="77777777" w:rsidR="001B0A44" w:rsidRDefault="00000000">
            <w:proofErr w:type="gramStart"/>
            <w:r>
              <w:rPr>
                <w:b/>
                <w:bCs/>
                <w:color w:val="FFFFFF"/>
              </w:rPr>
              <w:t>✗  DON'T</w:t>
            </w:r>
            <w:proofErr w:type="gramEnd"/>
          </w:p>
        </w:tc>
      </w:tr>
      <w:tr w:rsidR="001B0A44" w14:paraId="67DA0CD6"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7F1B2869" w14:textId="77777777" w:rsidR="001B0A44" w:rsidRDefault="00000000">
            <w:r>
              <w:rPr>
                <w:color w:val="1A1A1A"/>
                <w:sz w:val="21"/>
                <w:szCs w:val="21"/>
              </w:rPr>
              <w:t>We'd love to speak with you.</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4FEA3AAE" w14:textId="77777777" w:rsidR="001B0A44" w:rsidRDefault="00000000">
            <w:r>
              <w:rPr>
                <w:color w:val="1A1A1A"/>
                <w:sz w:val="21"/>
                <w:szCs w:val="21"/>
              </w:rPr>
              <w:t>Prospective clients are invited to initiate contact.</w:t>
            </w:r>
          </w:p>
        </w:tc>
      </w:tr>
      <w:tr w:rsidR="001B0A44" w14:paraId="5F420429"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332B4F9A" w14:textId="77777777" w:rsidR="001B0A44" w:rsidRDefault="00000000">
            <w:r>
              <w:rPr>
                <w:color w:val="1A1A1A"/>
                <w:sz w:val="21"/>
                <w:szCs w:val="21"/>
              </w:rPr>
              <w:lastRenderedPageBreak/>
              <w:t>It all starts here.</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1F9982F7" w14:textId="77777777" w:rsidR="001B0A44" w:rsidRDefault="00000000">
            <w:r>
              <w:rPr>
                <w:color w:val="1A1A1A"/>
                <w:sz w:val="21"/>
                <w:szCs w:val="21"/>
              </w:rPr>
              <w:t>The onboarding process commences upon receipt of inquiry.</w:t>
            </w:r>
          </w:p>
        </w:tc>
      </w:tr>
      <w:tr w:rsidR="001B0A44" w14:paraId="44029CF0"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02A68F36" w14:textId="77777777" w:rsidR="001B0A44" w:rsidRDefault="00000000">
            <w:r>
              <w:rPr>
                <w:color w:val="1A1A1A"/>
                <w:sz w:val="21"/>
                <w:szCs w:val="21"/>
              </w:rPr>
              <w:t>We work alongside your teams, not over them.</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4AD0B6D3" w14:textId="77777777" w:rsidR="001B0A44" w:rsidRDefault="00000000">
            <w:r>
              <w:rPr>
                <w:color w:val="1A1A1A"/>
                <w:sz w:val="21"/>
                <w:szCs w:val="21"/>
              </w:rPr>
              <w:t>Resilient Futures' engagement model is characterised by collaborative delivery.</w:t>
            </w:r>
          </w:p>
        </w:tc>
      </w:tr>
      <w:tr w:rsidR="001B0A44" w14:paraId="7BBA89EE" w14:textId="77777777">
        <w:tblPrEx>
          <w:tblCellMar>
            <w:top w:w="0" w:type="dxa"/>
            <w:bottom w:w="0" w:type="dxa"/>
          </w:tblCellMar>
        </w:tblPrEx>
        <w:tc>
          <w:tcPr>
            <w:tcW w:w="4680" w:type="dxa"/>
            <w:tcBorders>
              <w:top w:val="single" w:sz="6" w:space="0" w:color="D8D0C8"/>
              <w:left w:val="single" w:sz="6" w:space="0" w:color="D8D0C8"/>
              <w:bottom w:val="single" w:sz="6" w:space="0" w:color="D8D0C8"/>
              <w:right w:val="single" w:sz="6" w:space="0" w:color="D8D0C8"/>
            </w:tcBorders>
            <w:shd w:val="clear" w:color="auto" w:fill="EEF4EE"/>
            <w:tcMar>
              <w:top w:w="100" w:type="dxa"/>
              <w:left w:w="200" w:type="dxa"/>
              <w:bottom w:w="100" w:type="dxa"/>
              <w:right w:w="200" w:type="dxa"/>
            </w:tcMar>
          </w:tcPr>
          <w:p w14:paraId="334B7D54" w14:textId="77777777" w:rsidR="001B0A44" w:rsidRDefault="00000000">
            <w:r>
              <w:rPr>
                <w:color w:val="1A1A1A"/>
                <w:sz w:val="21"/>
                <w:szCs w:val="21"/>
              </w:rPr>
              <w:t>Book a free, obligation-free chat.</w:t>
            </w:r>
          </w:p>
        </w:tc>
        <w:tc>
          <w:tcPr>
            <w:tcW w:w="4680" w:type="dxa"/>
            <w:tcBorders>
              <w:top w:val="single" w:sz="6" w:space="0" w:color="D8D0C8"/>
              <w:left w:val="single" w:sz="6" w:space="0" w:color="D8D0C8"/>
              <w:bottom w:val="single" w:sz="6" w:space="0" w:color="D8D0C8"/>
              <w:right w:val="single" w:sz="6" w:space="0" w:color="D8D0C8"/>
            </w:tcBorders>
            <w:shd w:val="clear" w:color="auto" w:fill="FDF0EE"/>
            <w:tcMar>
              <w:top w:w="100" w:type="dxa"/>
              <w:left w:w="200" w:type="dxa"/>
              <w:bottom w:w="100" w:type="dxa"/>
              <w:right w:w="200" w:type="dxa"/>
            </w:tcMar>
          </w:tcPr>
          <w:p w14:paraId="7213C6B2" w14:textId="77777777" w:rsidR="001B0A44" w:rsidRDefault="001B0A44"/>
        </w:tc>
      </w:tr>
    </w:tbl>
    <w:p w14:paraId="3E4A65A0" w14:textId="77777777" w:rsidR="001B0A44" w:rsidRDefault="00000000">
      <w:pPr>
        <w:pStyle w:val="Heading2"/>
      </w:pPr>
      <w:bookmarkStart w:id="24" w:name="_Toc227158701"/>
      <w:r>
        <w:t>Vocabulary Guide</w:t>
      </w:r>
      <w:bookmarkEnd w:id="24"/>
    </w:p>
    <w:p w14:paraId="47296FD6" w14:textId="77777777" w:rsidR="001B0A44" w:rsidRDefault="00000000">
      <w:pPr>
        <w:pStyle w:val="Heading3"/>
      </w:pPr>
      <w:r>
        <w:t>Words and Phrases We Use</w:t>
      </w:r>
    </w:p>
    <w:p w14:paraId="1BB42DE0" w14:textId="77777777" w:rsidR="001B0A44" w:rsidRDefault="00000000">
      <w:pPr>
        <w:spacing w:before="60" w:after="80"/>
      </w:pPr>
      <w:r>
        <w:rPr>
          <w:color w:val="1A1A1A"/>
        </w:rPr>
        <w:t>These terms reflect our intellectual framework and should appear consistently across communications:</w:t>
      </w:r>
    </w:p>
    <w:p w14:paraId="6A50A8A3"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B0A44" w14:paraId="12ADBE0F"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3362733F" w14:textId="77777777" w:rsidR="001B0A44" w:rsidRDefault="00000000">
            <w:r>
              <w:rPr>
                <w:b/>
                <w:bCs/>
                <w:color w:val="FFFFFF"/>
                <w:sz w:val="20"/>
                <w:szCs w:val="20"/>
              </w:rPr>
              <w:t>Term</w:t>
            </w:r>
          </w:p>
        </w:tc>
        <w:tc>
          <w:tcPr>
            <w:tcW w:w="624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62EBFF4B" w14:textId="77777777" w:rsidR="001B0A44" w:rsidRDefault="00000000">
            <w:r>
              <w:rPr>
                <w:b/>
                <w:bCs/>
                <w:color w:val="FFFFFF"/>
                <w:sz w:val="20"/>
                <w:szCs w:val="20"/>
              </w:rPr>
              <w:t>Usage note</w:t>
            </w:r>
          </w:p>
        </w:tc>
      </w:tr>
      <w:tr w:rsidR="001B0A44" w14:paraId="03E1A8C8"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2E6108D0" w14:textId="77777777" w:rsidR="001B0A44" w:rsidRDefault="00000000">
            <w:r>
              <w:rPr>
                <w:b/>
                <w:bCs/>
                <w:color w:val="743734"/>
                <w:sz w:val="20"/>
                <w:szCs w:val="20"/>
              </w:rPr>
              <w:t>Strategy in Action (</w:t>
            </w:r>
            <w:proofErr w:type="spellStart"/>
            <w:r>
              <w:rPr>
                <w:b/>
                <w:bCs/>
                <w:color w:val="743734"/>
                <w:sz w:val="20"/>
                <w:szCs w:val="20"/>
              </w:rPr>
              <w:t>SiA</w:t>
            </w:r>
            <w:proofErr w:type="spellEnd"/>
            <w:r>
              <w:rPr>
                <w:b/>
                <w:bCs/>
                <w:color w:val="743734"/>
                <w:sz w:val="20"/>
                <w:szCs w:val="20"/>
              </w:rPr>
              <w:t>)</w:t>
            </w:r>
          </w:p>
        </w:tc>
        <w:tc>
          <w:tcPr>
            <w:tcW w:w="624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5B9BD25A" w14:textId="77777777" w:rsidR="001B0A44" w:rsidRDefault="00000000">
            <w:r>
              <w:rPr>
                <w:color w:val="1A1A1A"/>
                <w:sz w:val="20"/>
                <w:szCs w:val="20"/>
              </w:rPr>
              <w:t>Always write out in full on first mention, with (</w:t>
            </w:r>
            <w:proofErr w:type="spellStart"/>
            <w:r>
              <w:rPr>
                <w:color w:val="1A1A1A"/>
                <w:sz w:val="20"/>
                <w:szCs w:val="20"/>
              </w:rPr>
              <w:t>SiA</w:t>
            </w:r>
            <w:proofErr w:type="spellEnd"/>
            <w:r>
              <w:rPr>
                <w:color w:val="1A1A1A"/>
                <w:sz w:val="20"/>
                <w:szCs w:val="20"/>
              </w:rPr>
              <w:t xml:space="preserve">) in parentheses. </w:t>
            </w:r>
            <w:proofErr w:type="spellStart"/>
            <w:r>
              <w:rPr>
                <w:color w:val="1A1A1A"/>
                <w:sz w:val="20"/>
                <w:szCs w:val="20"/>
              </w:rPr>
              <w:t>SiA</w:t>
            </w:r>
            <w:proofErr w:type="spellEnd"/>
            <w:r>
              <w:rPr>
                <w:color w:val="1A1A1A"/>
                <w:sz w:val="20"/>
                <w:szCs w:val="20"/>
              </w:rPr>
              <w:t xml:space="preserve"> thereafter.</w:t>
            </w:r>
          </w:p>
        </w:tc>
      </w:tr>
      <w:tr w:rsidR="001B0A44" w14:paraId="56B5DC95"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0314AB38" w14:textId="77777777" w:rsidR="001B0A44" w:rsidRDefault="00000000">
            <w:r>
              <w:rPr>
                <w:b/>
                <w:bCs/>
                <w:color w:val="743734"/>
                <w:sz w:val="20"/>
                <w:szCs w:val="20"/>
              </w:rPr>
              <w:t>Strategic fitness</w:t>
            </w:r>
          </w:p>
        </w:tc>
        <w:tc>
          <w:tcPr>
            <w:tcW w:w="624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4AF93D6A" w14:textId="77777777" w:rsidR="001B0A44" w:rsidRDefault="00000000">
            <w:r>
              <w:rPr>
                <w:color w:val="1A1A1A"/>
                <w:sz w:val="20"/>
                <w:szCs w:val="20"/>
              </w:rPr>
              <w:t>Lower case unless referring to the specific product "Strategic Fitness".</w:t>
            </w:r>
          </w:p>
        </w:tc>
      </w:tr>
      <w:tr w:rsidR="001B0A44" w14:paraId="13D3930D"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19DC1F24" w14:textId="77777777" w:rsidR="001B0A44" w:rsidRDefault="00000000">
            <w:r>
              <w:rPr>
                <w:b/>
                <w:bCs/>
                <w:color w:val="743734"/>
                <w:sz w:val="20"/>
                <w:szCs w:val="20"/>
              </w:rPr>
              <w:t>Disruptive change</w:t>
            </w:r>
          </w:p>
        </w:tc>
        <w:tc>
          <w:tcPr>
            <w:tcW w:w="624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2CA367D8" w14:textId="77777777" w:rsidR="001B0A44" w:rsidRDefault="00000000">
            <w:r>
              <w:rPr>
                <w:color w:val="1A1A1A"/>
                <w:sz w:val="20"/>
                <w:szCs w:val="20"/>
              </w:rPr>
              <w:t>Preferred over "disruption" alone — signals ongoing, structural nature.</w:t>
            </w:r>
          </w:p>
        </w:tc>
      </w:tr>
      <w:tr w:rsidR="001B0A44" w14:paraId="13522825"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36BD1B70" w14:textId="77777777" w:rsidR="001B0A44" w:rsidRDefault="00000000">
            <w:r>
              <w:rPr>
                <w:b/>
                <w:bCs/>
                <w:color w:val="743734"/>
                <w:sz w:val="20"/>
                <w:szCs w:val="20"/>
              </w:rPr>
              <w:t>Permanent instability</w:t>
            </w:r>
          </w:p>
        </w:tc>
        <w:tc>
          <w:tcPr>
            <w:tcW w:w="624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0FD256A1" w14:textId="77777777" w:rsidR="001B0A44" w:rsidRDefault="00000000">
            <w:r>
              <w:rPr>
                <w:color w:val="1A1A1A"/>
                <w:sz w:val="20"/>
                <w:szCs w:val="20"/>
              </w:rPr>
              <w:t>Our core framing for the operating environment. Use as-is; do not soften.</w:t>
            </w:r>
          </w:p>
        </w:tc>
      </w:tr>
      <w:tr w:rsidR="001B0A44" w14:paraId="07A24972"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51DADC1F" w14:textId="77777777" w:rsidR="001B0A44" w:rsidRDefault="00000000">
            <w:r>
              <w:rPr>
                <w:b/>
                <w:bCs/>
                <w:color w:val="743734"/>
                <w:sz w:val="20"/>
                <w:szCs w:val="20"/>
              </w:rPr>
              <w:t>Managed Adaptive Decline (MAD)</w:t>
            </w:r>
          </w:p>
        </w:tc>
        <w:tc>
          <w:tcPr>
            <w:tcW w:w="624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543B7271" w14:textId="77777777" w:rsidR="001B0A44" w:rsidRDefault="00000000">
            <w:r>
              <w:rPr>
                <w:color w:val="1A1A1A"/>
                <w:sz w:val="20"/>
                <w:szCs w:val="20"/>
              </w:rPr>
              <w:t>Capitalise as a proper concept. Define on first use in any document.</w:t>
            </w:r>
          </w:p>
        </w:tc>
      </w:tr>
      <w:tr w:rsidR="001B0A44" w14:paraId="36C0A73D"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77E85F92" w14:textId="77777777" w:rsidR="001B0A44" w:rsidRDefault="00000000">
            <w:r>
              <w:rPr>
                <w:b/>
                <w:bCs/>
                <w:color w:val="743734"/>
                <w:sz w:val="20"/>
                <w:szCs w:val="20"/>
              </w:rPr>
              <w:t>Leverage</w:t>
            </w:r>
          </w:p>
        </w:tc>
        <w:tc>
          <w:tcPr>
            <w:tcW w:w="624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28A756FB" w14:textId="77777777" w:rsidR="001B0A44" w:rsidRDefault="00000000">
            <w:r>
              <w:rPr>
                <w:color w:val="1A1A1A"/>
                <w:sz w:val="20"/>
                <w:szCs w:val="20"/>
              </w:rPr>
              <w:t>Use as a verb: "leverage disruptive change." Not as a noun.</w:t>
            </w:r>
          </w:p>
        </w:tc>
      </w:tr>
      <w:tr w:rsidR="001B0A44" w14:paraId="1275CF69"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17DC90A6" w14:textId="77777777" w:rsidR="001B0A44" w:rsidRDefault="00000000">
            <w:r>
              <w:rPr>
                <w:b/>
                <w:bCs/>
                <w:color w:val="743734"/>
                <w:sz w:val="20"/>
                <w:szCs w:val="20"/>
              </w:rPr>
              <w:t>Conditions watching</w:t>
            </w:r>
          </w:p>
        </w:tc>
        <w:tc>
          <w:tcPr>
            <w:tcW w:w="624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03A600B5" w14:textId="77777777" w:rsidR="001B0A44" w:rsidRDefault="00000000">
            <w:r>
              <w:rPr>
                <w:color w:val="1A1A1A"/>
                <w:sz w:val="20"/>
                <w:szCs w:val="20"/>
              </w:rPr>
              <w:t xml:space="preserve">Lower case. Refers to the </w:t>
            </w:r>
            <w:proofErr w:type="spellStart"/>
            <w:r>
              <w:rPr>
                <w:color w:val="1A1A1A"/>
                <w:sz w:val="20"/>
                <w:szCs w:val="20"/>
              </w:rPr>
              <w:t>SiA</w:t>
            </w:r>
            <w:proofErr w:type="spellEnd"/>
            <w:r>
              <w:rPr>
                <w:color w:val="1A1A1A"/>
                <w:sz w:val="20"/>
                <w:szCs w:val="20"/>
              </w:rPr>
              <w:t xml:space="preserve"> practice of monitoring emerging conditions.</w:t>
            </w:r>
          </w:p>
        </w:tc>
      </w:tr>
      <w:tr w:rsidR="001B0A44" w14:paraId="74ED7969"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4CA2B6B3" w14:textId="77777777" w:rsidR="001B0A44" w:rsidRDefault="00000000">
            <w:r>
              <w:rPr>
                <w:b/>
                <w:bCs/>
                <w:color w:val="743734"/>
                <w:sz w:val="20"/>
                <w:szCs w:val="20"/>
              </w:rPr>
              <w:t>Sustainable value</w:t>
            </w:r>
          </w:p>
        </w:tc>
        <w:tc>
          <w:tcPr>
            <w:tcW w:w="624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1947DCC7" w14:textId="77777777" w:rsidR="001B0A44" w:rsidRDefault="00000000">
            <w:r>
              <w:rPr>
                <w:color w:val="1A1A1A"/>
                <w:sz w:val="20"/>
                <w:szCs w:val="20"/>
              </w:rPr>
              <w:t>Our preferred outcome framing — specific and meaningful to our audience.</w:t>
            </w:r>
          </w:p>
        </w:tc>
      </w:tr>
      <w:tr w:rsidR="001B0A44" w14:paraId="71795121"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5557970C" w14:textId="77777777" w:rsidR="001B0A44" w:rsidRDefault="00000000">
            <w:r>
              <w:rPr>
                <w:b/>
                <w:bCs/>
                <w:color w:val="743734"/>
                <w:sz w:val="20"/>
                <w:szCs w:val="20"/>
              </w:rPr>
              <w:t>Change ahead of change</w:t>
            </w:r>
          </w:p>
        </w:tc>
        <w:tc>
          <w:tcPr>
            <w:tcW w:w="624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1C4A8266" w14:textId="77777777" w:rsidR="001B0A44" w:rsidRDefault="00000000">
            <w:r>
              <w:rPr>
                <w:color w:val="1A1A1A"/>
                <w:sz w:val="20"/>
                <w:szCs w:val="20"/>
              </w:rPr>
              <w:t>A key RF phrase — always use in quotes on first appearance.</w:t>
            </w:r>
          </w:p>
        </w:tc>
      </w:tr>
    </w:tbl>
    <w:p w14:paraId="562A432B" w14:textId="77777777" w:rsidR="001B0A44" w:rsidRDefault="001B0A44">
      <w:pPr>
        <w:spacing w:before="320"/>
      </w:pPr>
    </w:p>
    <w:p w14:paraId="2E5F9CEB" w14:textId="77777777" w:rsidR="001B0A44" w:rsidRDefault="00000000">
      <w:pPr>
        <w:pStyle w:val="Heading3"/>
      </w:pPr>
      <w:r>
        <w:t>Words and Phrases to Avoid</w:t>
      </w:r>
    </w:p>
    <w:p w14:paraId="2513A41C" w14:textId="77777777" w:rsidR="001B0A44" w:rsidRDefault="00000000">
      <w:pPr>
        <w:spacing w:before="60" w:after="80"/>
      </w:pPr>
      <w:r>
        <w:rPr>
          <w:color w:val="1A1A1A"/>
        </w:rPr>
        <w:t>These terms signal generic, lazy, or overly corporate thinking. Replace with more specific, honest language.</w:t>
      </w:r>
    </w:p>
    <w:p w14:paraId="7D8B9D9C"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B0A44" w14:paraId="7BDE6CFC"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743734"/>
            <w:tcMar>
              <w:top w:w="100" w:type="dxa"/>
              <w:left w:w="160" w:type="dxa"/>
              <w:bottom w:w="100" w:type="dxa"/>
              <w:right w:w="160" w:type="dxa"/>
            </w:tcMar>
          </w:tcPr>
          <w:p w14:paraId="702A68E6" w14:textId="77777777" w:rsidR="001B0A44" w:rsidRDefault="00000000">
            <w:r>
              <w:rPr>
                <w:b/>
                <w:bCs/>
                <w:color w:val="FFFFFF"/>
                <w:sz w:val="20"/>
                <w:szCs w:val="20"/>
              </w:rPr>
              <w:t>Avoid</w:t>
            </w:r>
          </w:p>
        </w:tc>
        <w:tc>
          <w:tcPr>
            <w:tcW w:w="6240" w:type="dxa"/>
            <w:tcBorders>
              <w:top w:val="single" w:sz="4" w:space="0" w:color="D8D0C8"/>
              <w:left w:val="single" w:sz="4" w:space="0" w:color="D8D0C8"/>
              <w:bottom w:val="single" w:sz="4" w:space="0" w:color="D8D0C8"/>
              <w:right w:val="single" w:sz="4" w:space="0" w:color="D8D0C8"/>
            </w:tcBorders>
            <w:shd w:val="clear" w:color="auto" w:fill="743734"/>
            <w:tcMar>
              <w:top w:w="100" w:type="dxa"/>
              <w:left w:w="160" w:type="dxa"/>
              <w:bottom w:w="100" w:type="dxa"/>
              <w:right w:w="160" w:type="dxa"/>
            </w:tcMar>
          </w:tcPr>
          <w:p w14:paraId="260729E1" w14:textId="77777777" w:rsidR="001B0A44" w:rsidRDefault="00000000">
            <w:r>
              <w:rPr>
                <w:b/>
                <w:bCs/>
                <w:color w:val="FFFFFF"/>
                <w:sz w:val="20"/>
                <w:szCs w:val="20"/>
              </w:rPr>
              <w:t>Use instead</w:t>
            </w:r>
          </w:p>
        </w:tc>
      </w:tr>
      <w:tr w:rsidR="001B0A44" w14:paraId="1402D248"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1F07EDFE" w14:textId="77777777" w:rsidR="001B0A44" w:rsidRDefault="00000000">
            <w:r>
              <w:rPr>
                <w:b/>
                <w:bCs/>
                <w:color w:val="743734"/>
                <w:sz w:val="20"/>
                <w:szCs w:val="20"/>
              </w:rPr>
              <w:lastRenderedPageBreak/>
              <w:t>Synergy / synergistic</w:t>
            </w:r>
          </w:p>
        </w:tc>
        <w:tc>
          <w:tcPr>
            <w:tcW w:w="624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0E41F93A" w14:textId="77777777" w:rsidR="001B0A44" w:rsidRDefault="00000000">
            <w:r>
              <w:rPr>
                <w:color w:val="1A1A1A"/>
                <w:sz w:val="20"/>
                <w:szCs w:val="20"/>
              </w:rPr>
              <w:t>"Aligned priorities" or "shared focus"</w:t>
            </w:r>
          </w:p>
        </w:tc>
      </w:tr>
      <w:tr w:rsidR="001B0A44" w14:paraId="12AA77AB"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4B49CE13" w14:textId="77777777" w:rsidR="001B0A44" w:rsidRDefault="00000000">
            <w:r>
              <w:rPr>
                <w:b/>
                <w:bCs/>
                <w:color w:val="743734"/>
                <w:sz w:val="20"/>
                <w:szCs w:val="20"/>
              </w:rPr>
              <w:t>Solutions</w:t>
            </w:r>
          </w:p>
        </w:tc>
        <w:tc>
          <w:tcPr>
            <w:tcW w:w="624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69739866" w14:textId="77777777" w:rsidR="001B0A44" w:rsidRDefault="00000000">
            <w:r>
              <w:rPr>
                <w:color w:val="1A1A1A"/>
                <w:sz w:val="20"/>
                <w:szCs w:val="20"/>
              </w:rPr>
              <w:t>Name the actual thing: "frameworks", "workshops", "coaching"</w:t>
            </w:r>
          </w:p>
        </w:tc>
      </w:tr>
      <w:tr w:rsidR="001B0A44" w14:paraId="63BB37EF"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30BDA334" w14:textId="77777777" w:rsidR="001B0A44" w:rsidRDefault="00000000">
            <w:r>
              <w:rPr>
                <w:b/>
                <w:bCs/>
                <w:color w:val="743734"/>
                <w:sz w:val="20"/>
                <w:szCs w:val="20"/>
              </w:rPr>
              <w:t>Best practice</w:t>
            </w:r>
          </w:p>
        </w:tc>
        <w:tc>
          <w:tcPr>
            <w:tcW w:w="624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762AD1B0" w14:textId="77777777" w:rsidR="001B0A44" w:rsidRDefault="00000000">
            <w:r>
              <w:rPr>
                <w:color w:val="1A1A1A"/>
                <w:sz w:val="20"/>
                <w:szCs w:val="20"/>
              </w:rPr>
              <w:t>"What works in conditions of permanent instability"</w:t>
            </w:r>
          </w:p>
        </w:tc>
      </w:tr>
      <w:tr w:rsidR="001B0A44" w14:paraId="3C6933EC"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205DB45A" w14:textId="77777777" w:rsidR="001B0A44" w:rsidRDefault="00000000">
            <w:r>
              <w:rPr>
                <w:b/>
                <w:bCs/>
                <w:color w:val="743734"/>
                <w:sz w:val="20"/>
                <w:szCs w:val="20"/>
              </w:rPr>
              <w:t>World-class</w:t>
            </w:r>
          </w:p>
        </w:tc>
        <w:tc>
          <w:tcPr>
            <w:tcW w:w="624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45DCA315" w14:textId="77777777" w:rsidR="001B0A44" w:rsidRDefault="00000000">
            <w:r>
              <w:rPr>
                <w:color w:val="1A1A1A"/>
                <w:sz w:val="20"/>
                <w:szCs w:val="20"/>
              </w:rPr>
              <w:t>Specific claims: "35 years of international experience"</w:t>
            </w:r>
          </w:p>
        </w:tc>
      </w:tr>
      <w:tr w:rsidR="001B0A44" w14:paraId="4B8E650D"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2AF9AFAA" w14:textId="77777777" w:rsidR="001B0A44" w:rsidRDefault="00000000">
            <w:r>
              <w:rPr>
                <w:b/>
                <w:bCs/>
                <w:color w:val="743734"/>
                <w:sz w:val="20"/>
                <w:szCs w:val="20"/>
              </w:rPr>
              <w:t>Thought leadership</w:t>
            </w:r>
          </w:p>
        </w:tc>
        <w:tc>
          <w:tcPr>
            <w:tcW w:w="624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47D4D8CF" w14:textId="77777777" w:rsidR="001B0A44" w:rsidRDefault="00000000">
            <w:r>
              <w:rPr>
                <w:color w:val="1A1A1A"/>
                <w:sz w:val="20"/>
                <w:szCs w:val="20"/>
              </w:rPr>
              <w:t>"Strategic insight" or just share the insight directly</w:t>
            </w:r>
          </w:p>
        </w:tc>
      </w:tr>
      <w:tr w:rsidR="001B0A44" w14:paraId="21F154B7"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30C7741F" w14:textId="77777777" w:rsidR="001B0A44" w:rsidRDefault="00000000">
            <w:r>
              <w:rPr>
                <w:b/>
                <w:bCs/>
                <w:color w:val="743734"/>
                <w:sz w:val="20"/>
                <w:szCs w:val="20"/>
              </w:rPr>
              <w:t>Empower / empowerment</w:t>
            </w:r>
          </w:p>
        </w:tc>
        <w:tc>
          <w:tcPr>
            <w:tcW w:w="624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6EBE9F47" w14:textId="77777777" w:rsidR="001B0A44" w:rsidRDefault="00000000">
            <w:r>
              <w:rPr>
                <w:color w:val="1A1A1A"/>
                <w:sz w:val="20"/>
                <w:szCs w:val="20"/>
              </w:rPr>
              <w:t>"Equip", "build capability", "give teams the tools to..."</w:t>
            </w:r>
          </w:p>
        </w:tc>
      </w:tr>
      <w:tr w:rsidR="001B0A44" w14:paraId="3A126EFF"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424BB5F0" w14:textId="77777777" w:rsidR="001B0A44" w:rsidRDefault="00000000">
            <w:r>
              <w:rPr>
                <w:b/>
                <w:bCs/>
                <w:color w:val="743734"/>
                <w:sz w:val="20"/>
                <w:szCs w:val="20"/>
              </w:rPr>
              <w:t>Going forward</w:t>
            </w:r>
          </w:p>
        </w:tc>
        <w:tc>
          <w:tcPr>
            <w:tcW w:w="624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6D8FA0A3" w14:textId="77777777" w:rsidR="001B0A44" w:rsidRDefault="00000000">
            <w:r>
              <w:rPr>
                <w:color w:val="1A1A1A"/>
                <w:sz w:val="20"/>
                <w:szCs w:val="20"/>
              </w:rPr>
              <w:t>"From here" or restructure the sentence</w:t>
            </w:r>
          </w:p>
        </w:tc>
      </w:tr>
      <w:tr w:rsidR="001B0A44" w14:paraId="3D75CE42"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7039081F" w14:textId="77777777" w:rsidR="001B0A44" w:rsidRDefault="00000000">
            <w:r>
              <w:rPr>
                <w:b/>
                <w:bCs/>
                <w:color w:val="743734"/>
                <w:sz w:val="20"/>
                <w:szCs w:val="20"/>
              </w:rPr>
              <w:t>In today's rapidly changing world</w:t>
            </w:r>
          </w:p>
        </w:tc>
        <w:tc>
          <w:tcPr>
            <w:tcW w:w="624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56F98525" w14:textId="77777777" w:rsidR="001B0A44" w:rsidRDefault="00000000">
            <w:r>
              <w:rPr>
                <w:color w:val="1A1A1A"/>
                <w:sz w:val="20"/>
                <w:szCs w:val="20"/>
              </w:rPr>
              <w:t>Be specific about what is changing and how</w:t>
            </w:r>
          </w:p>
        </w:tc>
      </w:tr>
      <w:tr w:rsidR="001B0A44" w14:paraId="3C9E4BF8"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6B769071" w14:textId="77777777" w:rsidR="001B0A44" w:rsidRDefault="00000000">
            <w:r>
              <w:rPr>
                <w:b/>
                <w:bCs/>
                <w:color w:val="743734"/>
                <w:sz w:val="20"/>
                <w:szCs w:val="20"/>
              </w:rPr>
              <w:t>Holistic</w:t>
            </w:r>
          </w:p>
        </w:tc>
        <w:tc>
          <w:tcPr>
            <w:tcW w:w="6240" w:type="dxa"/>
            <w:tcBorders>
              <w:top w:val="single" w:sz="4" w:space="0" w:color="D8D0C8"/>
              <w:left w:val="single" w:sz="4" w:space="0" w:color="D8D0C8"/>
              <w:bottom w:val="single" w:sz="4" w:space="0" w:color="D8D0C8"/>
              <w:right w:val="single" w:sz="4" w:space="0" w:color="D8D0C8"/>
            </w:tcBorders>
            <w:shd w:val="clear" w:color="auto" w:fill="F9F9F5"/>
            <w:tcMar>
              <w:top w:w="100" w:type="dxa"/>
              <w:left w:w="160" w:type="dxa"/>
              <w:bottom w:w="100" w:type="dxa"/>
              <w:right w:w="160" w:type="dxa"/>
            </w:tcMar>
          </w:tcPr>
          <w:p w14:paraId="3E90306B" w14:textId="77777777" w:rsidR="001B0A44" w:rsidRDefault="00000000">
            <w:r>
              <w:rPr>
                <w:color w:val="1A1A1A"/>
                <w:sz w:val="20"/>
                <w:szCs w:val="20"/>
              </w:rPr>
              <w:t>Describe the whole you mean specifically</w:t>
            </w:r>
          </w:p>
        </w:tc>
      </w:tr>
      <w:tr w:rsidR="001B0A44" w14:paraId="4110D6E8"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1FD52D6E" w14:textId="77777777" w:rsidR="001B0A44" w:rsidRDefault="00000000">
            <w:r>
              <w:rPr>
                <w:b/>
                <w:bCs/>
                <w:color w:val="743734"/>
                <w:sz w:val="20"/>
                <w:szCs w:val="20"/>
              </w:rPr>
              <w:t>Transform / transformation</w:t>
            </w:r>
          </w:p>
        </w:tc>
        <w:tc>
          <w:tcPr>
            <w:tcW w:w="6240" w:type="dxa"/>
            <w:tcBorders>
              <w:top w:val="single" w:sz="4" w:space="0" w:color="D8D0C8"/>
              <w:left w:val="single" w:sz="4" w:space="0" w:color="D8D0C8"/>
              <w:bottom w:val="single" w:sz="4" w:space="0" w:color="D8D0C8"/>
              <w:right w:val="single" w:sz="4" w:space="0" w:color="D8D0C8"/>
            </w:tcBorders>
            <w:shd w:val="clear" w:color="auto" w:fill="FFFFFF"/>
            <w:tcMar>
              <w:top w:w="100" w:type="dxa"/>
              <w:left w:w="160" w:type="dxa"/>
              <w:bottom w:w="100" w:type="dxa"/>
              <w:right w:w="160" w:type="dxa"/>
            </w:tcMar>
          </w:tcPr>
          <w:p w14:paraId="503CA19D" w14:textId="77777777" w:rsidR="001B0A44" w:rsidRDefault="00000000">
            <w:r>
              <w:rPr>
                <w:color w:val="1A1A1A"/>
                <w:sz w:val="20"/>
                <w:szCs w:val="20"/>
              </w:rPr>
              <w:t>Only use when genuinely describing transformation, not improvement</w:t>
            </w:r>
          </w:p>
        </w:tc>
      </w:tr>
    </w:tbl>
    <w:p w14:paraId="3E115813" w14:textId="77777777" w:rsidR="001B0A44" w:rsidRDefault="00000000">
      <w:pPr>
        <w:pStyle w:val="Heading2"/>
      </w:pPr>
      <w:bookmarkStart w:id="25" w:name="_Toc227158702"/>
      <w:r>
        <w:t>Grammar &amp; Style</w:t>
      </w:r>
      <w:bookmarkEnd w:id="25"/>
    </w:p>
    <w:p w14:paraId="3A6CA9EB" w14:textId="77777777" w:rsidR="001B0A44" w:rsidRDefault="00000000">
      <w:pPr>
        <w:pStyle w:val="ListParagraph"/>
        <w:numPr>
          <w:ilvl w:val="0"/>
          <w:numId w:val="2"/>
        </w:numPr>
        <w:spacing w:before="40" w:after="40"/>
      </w:pPr>
      <w:r>
        <w:rPr>
          <w:color w:val="1A1A1A"/>
        </w:rPr>
        <w:t>Use Australian English spelling: organisation, recognised, behaviour, programme (noun), program (verb).</w:t>
      </w:r>
    </w:p>
    <w:p w14:paraId="75BF6E1D" w14:textId="77777777" w:rsidR="001B0A44" w:rsidRDefault="00000000">
      <w:pPr>
        <w:pStyle w:val="ListParagraph"/>
        <w:numPr>
          <w:ilvl w:val="0"/>
          <w:numId w:val="2"/>
        </w:numPr>
        <w:spacing w:before="40" w:after="40"/>
      </w:pPr>
      <w:r>
        <w:rPr>
          <w:color w:val="1A1A1A"/>
        </w:rPr>
        <w:t>Use the Oxford comma in lists of three or more items.</w:t>
      </w:r>
    </w:p>
    <w:p w14:paraId="4BF05541" w14:textId="77777777" w:rsidR="001B0A44" w:rsidRDefault="00000000">
      <w:pPr>
        <w:pStyle w:val="ListParagraph"/>
        <w:numPr>
          <w:ilvl w:val="0"/>
          <w:numId w:val="2"/>
        </w:numPr>
        <w:spacing w:before="40" w:after="40"/>
      </w:pPr>
      <w:r>
        <w:rPr>
          <w:color w:val="1A1A1A"/>
        </w:rPr>
        <w:t xml:space="preserve">Sentence case for all headings: "Strategy for a world that won't hold still" — not "Strategy </w:t>
      </w:r>
      <w:proofErr w:type="gramStart"/>
      <w:r>
        <w:rPr>
          <w:color w:val="1A1A1A"/>
        </w:rPr>
        <w:t>For</w:t>
      </w:r>
      <w:proofErr w:type="gramEnd"/>
      <w:r>
        <w:rPr>
          <w:color w:val="1A1A1A"/>
        </w:rPr>
        <w:t xml:space="preserve"> </w:t>
      </w:r>
      <w:proofErr w:type="gramStart"/>
      <w:r>
        <w:rPr>
          <w:color w:val="1A1A1A"/>
        </w:rPr>
        <w:t>A</w:t>
      </w:r>
      <w:proofErr w:type="gramEnd"/>
      <w:r>
        <w:rPr>
          <w:color w:val="1A1A1A"/>
        </w:rPr>
        <w:t xml:space="preserve"> World That Won't Hold Still."</w:t>
      </w:r>
    </w:p>
    <w:p w14:paraId="5E038F3B" w14:textId="77777777" w:rsidR="001B0A44" w:rsidRDefault="00000000">
      <w:pPr>
        <w:pStyle w:val="ListParagraph"/>
        <w:numPr>
          <w:ilvl w:val="0"/>
          <w:numId w:val="2"/>
        </w:numPr>
        <w:spacing w:before="40" w:after="40"/>
      </w:pPr>
      <w:r>
        <w:rPr>
          <w:color w:val="1A1A1A"/>
        </w:rPr>
        <w:t xml:space="preserve">Em dashes (—) not </w:t>
      </w:r>
      <w:proofErr w:type="spellStart"/>
      <w:r>
        <w:rPr>
          <w:color w:val="1A1A1A"/>
        </w:rPr>
        <w:t>en</w:t>
      </w:r>
      <w:proofErr w:type="spellEnd"/>
      <w:r>
        <w:rPr>
          <w:color w:val="1A1A1A"/>
        </w:rPr>
        <w:t xml:space="preserve"> dashes (–) for parenthetical phrases. No spaces either side.</w:t>
      </w:r>
    </w:p>
    <w:p w14:paraId="499AA47F" w14:textId="77777777" w:rsidR="001B0A44" w:rsidRDefault="00000000">
      <w:pPr>
        <w:pStyle w:val="ListParagraph"/>
        <w:numPr>
          <w:ilvl w:val="0"/>
          <w:numId w:val="2"/>
        </w:numPr>
        <w:spacing w:before="40" w:after="40"/>
      </w:pPr>
      <w:r>
        <w:rPr>
          <w:color w:val="1A1A1A"/>
        </w:rPr>
        <w:t>Use numerals for all numbers 10 and above; spell out one through nine.</w:t>
      </w:r>
    </w:p>
    <w:p w14:paraId="4CA582B7" w14:textId="77777777" w:rsidR="001B0A44" w:rsidRDefault="00000000">
      <w:pPr>
        <w:pStyle w:val="ListParagraph"/>
        <w:numPr>
          <w:ilvl w:val="0"/>
          <w:numId w:val="2"/>
        </w:numPr>
        <w:spacing w:before="40" w:after="40"/>
      </w:pPr>
      <w:r>
        <w:rPr>
          <w:color w:val="1A1A1A"/>
        </w:rPr>
        <w:t>Do not use exclamation marks in professional communications.</w:t>
      </w:r>
    </w:p>
    <w:p w14:paraId="04947383" w14:textId="77777777" w:rsidR="001B0A44" w:rsidRDefault="00000000">
      <w:pPr>
        <w:pStyle w:val="ListParagraph"/>
        <w:numPr>
          <w:ilvl w:val="0"/>
          <w:numId w:val="2"/>
        </w:numPr>
        <w:spacing w:before="40" w:after="40"/>
      </w:pPr>
      <w:r>
        <w:rPr>
          <w:color w:val="1A1A1A"/>
        </w:rPr>
        <w:t>Use active voice. "We help organisations..." not "Organisations are helped by..."</w:t>
      </w:r>
    </w:p>
    <w:p w14:paraId="4E201193" w14:textId="77777777" w:rsidR="001B0A44" w:rsidRDefault="00000000">
      <w:pPr>
        <w:pStyle w:val="ListParagraph"/>
        <w:numPr>
          <w:ilvl w:val="0"/>
          <w:numId w:val="2"/>
        </w:numPr>
        <w:spacing w:before="40" w:after="40"/>
      </w:pPr>
      <w:r>
        <w:rPr>
          <w:color w:val="1A1A1A"/>
        </w:rPr>
        <w:t>Write dates as: 15 April 2026 (no ordinals — not 15th April).</w:t>
      </w:r>
    </w:p>
    <w:p w14:paraId="3F4F1BF4" w14:textId="77777777" w:rsidR="001B0A44" w:rsidRDefault="00000000">
      <w:pPr>
        <w:pStyle w:val="Heading2"/>
      </w:pPr>
      <w:bookmarkStart w:id="26" w:name="_Toc227158703"/>
      <w:r>
        <w:t>Audience Reminder</w:t>
      </w:r>
      <w:bookmarkEnd w:id="26"/>
    </w:p>
    <w:p w14:paraId="58F03A87" w14:textId="77777777" w:rsidR="001B0A44" w:rsidRDefault="00000000">
      <w:pPr>
        <w:spacing w:before="60" w:after="80"/>
      </w:pPr>
      <w:r>
        <w:rPr>
          <w:color w:val="1A1A1A"/>
        </w:rPr>
        <w:t>The primary audience for Resilient Futures communications is senior leaders — executives, directors, board members, and senior managers in organisations facing significant change. They are intelligent, time-poor, and sceptical of marketing language. Write for them accordingly.</w:t>
      </w:r>
    </w:p>
    <w:p w14:paraId="1302338C" w14:textId="77777777" w:rsidR="001B0A44" w:rsidRDefault="001B0A44">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1B0A44" w14:paraId="353F8048"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568047EB" w14:textId="77777777" w:rsidR="001B0A44" w:rsidRDefault="00000000">
            <w:r>
              <w:rPr>
                <w:b/>
                <w:bCs/>
                <w:color w:val="FFFFFF"/>
                <w:sz w:val="20"/>
                <w:szCs w:val="20"/>
              </w:rPr>
              <w:t>They are...</w:t>
            </w:r>
          </w:p>
        </w:tc>
        <w:tc>
          <w:tcPr>
            <w:tcW w:w="6240" w:type="dxa"/>
            <w:tcBorders>
              <w:top w:val="single" w:sz="4" w:space="0" w:color="D8D0C8"/>
              <w:left w:val="single" w:sz="4" w:space="0" w:color="D8D0C8"/>
              <w:bottom w:val="single" w:sz="4" w:space="0" w:color="D8D0C8"/>
              <w:right w:val="single" w:sz="4" w:space="0" w:color="D8D0C8"/>
            </w:tcBorders>
            <w:shd w:val="clear" w:color="auto" w:fill="361F1D"/>
            <w:tcMar>
              <w:top w:w="100" w:type="dxa"/>
              <w:left w:w="160" w:type="dxa"/>
              <w:bottom w:w="100" w:type="dxa"/>
              <w:right w:w="160" w:type="dxa"/>
            </w:tcMar>
          </w:tcPr>
          <w:p w14:paraId="1253D5D8" w14:textId="77777777" w:rsidR="001B0A44" w:rsidRDefault="00000000">
            <w:proofErr w:type="gramStart"/>
            <w:r>
              <w:rPr>
                <w:b/>
                <w:bCs/>
                <w:color w:val="FFFFFF"/>
                <w:sz w:val="20"/>
                <w:szCs w:val="20"/>
              </w:rPr>
              <w:t>So</w:t>
            </w:r>
            <w:proofErr w:type="gramEnd"/>
            <w:r>
              <w:rPr>
                <w:b/>
                <w:bCs/>
                <w:color w:val="FFFFFF"/>
                <w:sz w:val="20"/>
                <w:szCs w:val="20"/>
              </w:rPr>
              <w:t xml:space="preserve"> we...</w:t>
            </w:r>
          </w:p>
        </w:tc>
      </w:tr>
      <w:tr w:rsidR="001B0A44" w14:paraId="52BD4E6B"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60292890" w14:textId="77777777" w:rsidR="001B0A44" w:rsidRDefault="00000000">
            <w:r>
              <w:rPr>
                <w:b/>
                <w:bCs/>
                <w:color w:val="743734"/>
                <w:sz w:val="21"/>
                <w:szCs w:val="21"/>
              </w:rPr>
              <w:t>Intelligent and experienced</w:t>
            </w:r>
          </w:p>
        </w:tc>
        <w:tc>
          <w:tcPr>
            <w:tcW w:w="624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2606176C" w14:textId="77777777" w:rsidR="001B0A44" w:rsidRDefault="00000000">
            <w:r>
              <w:rPr>
                <w:color w:val="1A1A1A"/>
                <w:sz w:val="21"/>
                <w:szCs w:val="21"/>
              </w:rPr>
              <w:t>Don't over-explain. Trust them to hold the nuance.</w:t>
            </w:r>
          </w:p>
        </w:tc>
      </w:tr>
      <w:tr w:rsidR="001B0A44" w14:paraId="10917D60"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437643F3" w14:textId="77777777" w:rsidR="001B0A44" w:rsidRDefault="00000000">
            <w:r>
              <w:rPr>
                <w:b/>
                <w:bCs/>
                <w:color w:val="743734"/>
                <w:sz w:val="21"/>
                <w:szCs w:val="21"/>
              </w:rPr>
              <w:t>Time-poor</w:t>
            </w:r>
          </w:p>
        </w:tc>
        <w:tc>
          <w:tcPr>
            <w:tcW w:w="624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2B199C64" w14:textId="77777777" w:rsidR="001B0A44" w:rsidRDefault="00000000">
            <w:r>
              <w:rPr>
                <w:color w:val="1A1A1A"/>
                <w:sz w:val="21"/>
                <w:szCs w:val="21"/>
              </w:rPr>
              <w:t>Get to the point fast. Lead with the insight, not the context.</w:t>
            </w:r>
          </w:p>
        </w:tc>
      </w:tr>
      <w:tr w:rsidR="001B0A44" w14:paraId="51135176"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38838592" w14:textId="77777777" w:rsidR="001B0A44" w:rsidRDefault="00000000">
            <w:r>
              <w:rPr>
                <w:b/>
                <w:bCs/>
                <w:color w:val="743734"/>
                <w:sz w:val="21"/>
                <w:szCs w:val="21"/>
              </w:rPr>
              <w:t>Sceptical of consultants</w:t>
            </w:r>
          </w:p>
        </w:tc>
        <w:tc>
          <w:tcPr>
            <w:tcW w:w="624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28A806A3" w14:textId="77777777" w:rsidR="001B0A44" w:rsidRDefault="00000000">
            <w:r>
              <w:rPr>
                <w:color w:val="1A1A1A"/>
                <w:sz w:val="21"/>
                <w:szCs w:val="21"/>
              </w:rPr>
              <w:t>Name the hard truth. Don't sound like a brochure.</w:t>
            </w:r>
          </w:p>
        </w:tc>
      </w:tr>
      <w:tr w:rsidR="001B0A44" w14:paraId="22F2A4B6"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6D29092F" w14:textId="77777777" w:rsidR="001B0A44" w:rsidRDefault="00000000">
            <w:r>
              <w:rPr>
                <w:b/>
                <w:bCs/>
                <w:color w:val="743734"/>
                <w:sz w:val="21"/>
                <w:szCs w:val="21"/>
              </w:rPr>
              <w:lastRenderedPageBreak/>
              <w:t>Responsible for real decisions</w:t>
            </w:r>
          </w:p>
        </w:tc>
        <w:tc>
          <w:tcPr>
            <w:tcW w:w="6240" w:type="dxa"/>
            <w:tcBorders>
              <w:top w:val="single" w:sz="4" w:space="0" w:color="D8D0C8"/>
              <w:left w:val="single" w:sz="4" w:space="0" w:color="D8D0C8"/>
              <w:bottom w:val="single" w:sz="4" w:space="0" w:color="D8D0C8"/>
              <w:right w:val="single" w:sz="4" w:space="0" w:color="D8D0C8"/>
            </w:tcBorders>
            <w:shd w:val="clear" w:color="auto" w:fill="FFFFFF"/>
            <w:tcMar>
              <w:top w:w="120" w:type="dxa"/>
              <w:left w:w="160" w:type="dxa"/>
              <w:bottom w:w="120" w:type="dxa"/>
              <w:right w:w="160" w:type="dxa"/>
            </w:tcMar>
          </w:tcPr>
          <w:p w14:paraId="5A5250CD" w14:textId="77777777" w:rsidR="001B0A44" w:rsidRDefault="00000000">
            <w:r>
              <w:rPr>
                <w:color w:val="1A1A1A"/>
                <w:sz w:val="21"/>
                <w:szCs w:val="21"/>
              </w:rPr>
              <w:t>Be concrete. Tell them what to do and why it matters.</w:t>
            </w:r>
          </w:p>
        </w:tc>
      </w:tr>
      <w:tr w:rsidR="001B0A44" w14:paraId="0532EDA8" w14:textId="77777777">
        <w:tblPrEx>
          <w:tblCellMar>
            <w:top w:w="0" w:type="dxa"/>
            <w:bottom w:w="0" w:type="dxa"/>
          </w:tblCellMar>
        </w:tblPrEx>
        <w:tc>
          <w:tcPr>
            <w:tcW w:w="312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51A5A498" w14:textId="77777777" w:rsidR="001B0A44" w:rsidRDefault="00000000">
            <w:r>
              <w:rPr>
                <w:b/>
                <w:bCs/>
                <w:color w:val="743734"/>
                <w:sz w:val="21"/>
                <w:szCs w:val="21"/>
              </w:rPr>
              <w:t>Under genuine pressure</w:t>
            </w:r>
          </w:p>
        </w:tc>
        <w:tc>
          <w:tcPr>
            <w:tcW w:w="6240" w:type="dxa"/>
            <w:tcBorders>
              <w:top w:val="single" w:sz="4" w:space="0" w:color="D8D0C8"/>
              <w:left w:val="single" w:sz="4" w:space="0" w:color="D8D0C8"/>
              <w:bottom w:val="single" w:sz="4" w:space="0" w:color="D8D0C8"/>
              <w:right w:val="single" w:sz="4" w:space="0" w:color="D8D0C8"/>
            </w:tcBorders>
            <w:shd w:val="clear" w:color="auto" w:fill="F9F9F5"/>
            <w:tcMar>
              <w:top w:w="120" w:type="dxa"/>
              <w:left w:w="160" w:type="dxa"/>
              <w:bottom w:w="120" w:type="dxa"/>
              <w:right w:w="160" w:type="dxa"/>
            </w:tcMar>
          </w:tcPr>
          <w:p w14:paraId="5AA84A30" w14:textId="77777777" w:rsidR="001B0A44" w:rsidRDefault="00000000">
            <w:r>
              <w:rPr>
                <w:color w:val="1A1A1A"/>
                <w:sz w:val="21"/>
                <w:szCs w:val="21"/>
              </w:rPr>
              <w:t>Acknowledge the difficulty. We're not here to minimise it.</w:t>
            </w:r>
          </w:p>
        </w:tc>
      </w:tr>
    </w:tbl>
    <w:p w14:paraId="0DD3EDD2" w14:textId="77777777" w:rsidR="001B0A44" w:rsidRDefault="001B0A44">
      <w:pPr>
        <w:spacing w:before="400"/>
      </w:pPr>
    </w:p>
    <w:p w14:paraId="16575613" w14:textId="77777777" w:rsidR="001B0A44" w:rsidRDefault="001B0A44">
      <w:pPr>
        <w:pBdr>
          <w:bottom w:val="single" w:sz="8" w:space="1" w:color="FF6139"/>
        </w:pBdr>
        <w:spacing w:before="80" w:after="160"/>
      </w:pPr>
    </w:p>
    <w:p w14:paraId="2F8DE701" w14:textId="77777777" w:rsidR="001B0A44" w:rsidRDefault="001B0A44">
      <w:pPr>
        <w:spacing w:before="160"/>
      </w:pPr>
    </w:p>
    <w:p w14:paraId="71E3CB81" w14:textId="77777777" w:rsidR="001B0A44" w:rsidRDefault="00000000">
      <w:pPr>
        <w:spacing w:before="60" w:after="80"/>
        <w:jc w:val="center"/>
      </w:pPr>
      <w:r>
        <w:rPr>
          <w:color w:val="6B5350"/>
        </w:rPr>
        <w:t>Questions about these guidelines? Contact: techadmin@resilientfutures.com</w:t>
      </w:r>
    </w:p>
    <w:p w14:paraId="4B031244" w14:textId="77777777" w:rsidR="001B0A44" w:rsidRDefault="00000000">
      <w:pPr>
        <w:spacing w:before="60" w:after="80"/>
        <w:jc w:val="center"/>
      </w:pPr>
      <w:r>
        <w:rPr>
          <w:color w:val="D8D0C8"/>
        </w:rPr>
        <w:t xml:space="preserve">Resilient Futures Brand </w:t>
      </w:r>
      <w:proofErr w:type="gramStart"/>
      <w:r>
        <w:rPr>
          <w:color w:val="D8D0C8"/>
        </w:rPr>
        <w:t>Guidelines  ·</w:t>
      </w:r>
      <w:proofErr w:type="gramEnd"/>
      <w:r>
        <w:rPr>
          <w:color w:val="D8D0C8"/>
        </w:rPr>
        <w:t xml:space="preserve">  Version </w:t>
      </w:r>
      <w:proofErr w:type="gramStart"/>
      <w:r>
        <w:rPr>
          <w:color w:val="D8D0C8"/>
        </w:rPr>
        <w:t>1.0  ·</w:t>
      </w:r>
      <w:proofErr w:type="gramEnd"/>
      <w:r>
        <w:rPr>
          <w:color w:val="D8D0C8"/>
        </w:rPr>
        <w:t xml:space="preserve">  April 2026</w:t>
      </w:r>
    </w:p>
    <w:sectPr w:rsidR="001B0A4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55886" w14:textId="77777777" w:rsidR="005C5C34" w:rsidRDefault="005C5C34">
      <w:r>
        <w:separator/>
      </w:r>
    </w:p>
  </w:endnote>
  <w:endnote w:type="continuationSeparator" w:id="0">
    <w:p w14:paraId="05097DA4" w14:textId="77777777" w:rsidR="005C5C34" w:rsidRDefault="005C5C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B40A" w14:textId="77777777" w:rsidR="001B0A44" w:rsidRDefault="00000000">
    <w:pPr>
      <w:pBdr>
        <w:top w:val="single" w:sz="4" w:space="1" w:color="D8D0C8"/>
      </w:pBdr>
      <w:tabs>
        <w:tab w:val="right" w:pos="9360"/>
      </w:tabs>
    </w:pPr>
    <w:r>
      <w:rPr>
        <w:color w:val="D8D0C8"/>
        <w:sz w:val="16"/>
        <w:szCs w:val="16"/>
      </w:rPr>
      <w:t>Confidential — Internal Use Only</w:t>
    </w:r>
    <w:r>
      <w:rPr>
        <w:sz w:val="16"/>
        <w:szCs w:val="16"/>
      </w:rPr>
      <w:tab/>
    </w:r>
    <w:r>
      <w:rPr>
        <w:color w:val="6B5350"/>
        <w:sz w:val="16"/>
        <w:szCs w:val="16"/>
      </w:rPr>
      <w:t xml:space="preserve">Page </w:t>
    </w:r>
    <w:r>
      <w:rPr>
        <w:color w:val="6B5350"/>
        <w:sz w:val="16"/>
        <w:szCs w:val="16"/>
      </w:rPr>
      <w:fldChar w:fldCharType="begin"/>
    </w:r>
    <w:r>
      <w:rPr>
        <w:color w:val="6B5350"/>
        <w:sz w:val="16"/>
        <w:szCs w:val="16"/>
      </w:rPr>
      <w:instrText>PAGE</w:instrText>
    </w:r>
    <w:r>
      <w:rPr>
        <w:color w:val="6B5350"/>
        <w:sz w:val="16"/>
        <w:szCs w:val="16"/>
      </w:rPr>
      <w:fldChar w:fldCharType="separate"/>
    </w:r>
    <w:r w:rsidR="00A761BF">
      <w:rPr>
        <w:noProof/>
        <w:color w:val="6B5350"/>
        <w:sz w:val="16"/>
        <w:szCs w:val="16"/>
      </w:rPr>
      <w:t>1</w:t>
    </w:r>
    <w:r>
      <w:rPr>
        <w:color w:val="6B535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80E8A" w14:textId="77777777" w:rsidR="005C5C34" w:rsidRDefault="005C5C34">
      <w:r>
        <w:separator/>
      </w:r>
    </w:p>
  </w:footnote>
  <w:footnote w:type="continuationSeparator" w:id="0">
    <w:p w14:paraId="08B2132B" w14:textId="77777777" w:rsidR="005C5C34" w:rsidRDefault="005C5C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ADD4B" w14:textId="77777777" w:rsidR="001B0A44" w:rsidRDefault="00000000">
    <w:pPr>
      <w:pBdr>
        <w:bottom w:val="single" w:sz="4" w:space="1" w:color="D8D0C8"/>
      </w:pBdr>
      <w:tabs>
        <w:tab w:val="right" w:pos="9360"/>
      </w:tabs>
    </w:pPr>
    <w:proofErr w:type="spellStart"/>
    <w:r>
      <w:rPr>
        <w:rFonts w:ascii="Palatino Linotype" w:eastAsia="Palatino Linotype" w:hAnsi="Palatino Linotype" w:cs="Palatino Linotype"/>
        <w:b/>
        <w:bCs/>
        <w:color w:val="361F1D"/>
        <w:sz w:val="18"/>
        <w:szCs w:val="18"/>
      </w:rPr>
      <w:t>resilient</w:t>
    </w:r>
    <w:r>
      <w:rPr>
        <w:rFonts w:ascii="Palatino Linotype" w:eastAsia="Palatino Linotype" w:hAnsi="Palatino Linotype" w:cs="Palatino Linotype"/>
        <w:b/>
        <w:bCs/>
        <w:color w:val="743734"/>
        <w:sz w:val="18"/>
        <w:szCs w:val="18"/>
      </w:rPr>
      <w:t>futures</w:t>
    </w:r>
    <w:proofErr w:type="spellEnd"/>
    <w:r>
      <w:rPr>
        <w:rFonts w:ascii="Palatino Linotype" w:eastAsia="Palatino Linotype" w:hAnsi="Palatino Linotype" w:cs="Palatino Linotype"/>
        <w:b/>
        <w:bCs/>
        <w:color w:val="FF6139"/>
        <w:sz w:val="18"/>
        <w:szCs w:val="18"/>
      </w:rPr>
      <w:t>+</w:t>
    </w:r>
    <w:r>
      <w:rPr>
        <w:sz w:val="18"/>
        <w:szCs w:val="18"/>
      </w:rPr>
      <w:tab/>
    </w:r>
    <w:r>
      <w:rPr>
        <w:color w:val="6B5350"/>
        <w:sz w:val="18"/>
        <w:szCs w:val="18"/>
      </w:rPr>
      <w:t>Brand Guidelines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231B5"/>
    <w:multiLevelType w:val="hybridMultilevel"/>
    <w:tmpl w:val="3E4679B4"/>
    <w:lvl w:ilvl="0" w:tplc="58369BEE">
      <w:start w:val="1"/>
      <w:numFmt w:val="decimal"/>
      <w:lvlText w:val="%1."/>
      <w:lvlJc w:val="left"/>
      <w:pPr>
        <w:ind w:left="720" w:hanging="360"/>
      </w:pPr>
    </w:lvl>
    <w:lvl w:ilvl="1" w:tplc="8C588870">
      <w:numFmt w:val="decimal"/>
      <w:lvlText w:val=""/>
      <w:lvlJc w:val="left"/>
    </w:lvl>
    <w:lvl w:ilvl="2" w:tplc="D8AA9BCC">
      <w:numFmt w:val="decimal"/>
      <w:lvlText w:val=""/>
      <w:lvlJc w:val="left"/>
    </w:lvl>
    <w:lvl w:ilvl="3" w:tplc="659CADBA">
      <w:numFmt w:val="decimal"/>
      <w:lvlText w:val=""/>
      <w:lvlJc w:val="left"/>
    </w:lvl>
    <w:lvl w:ilvl="4" w:tplc="24DC6AAE">
      <w:numFmt w:val="decimal"/>
      <w:lvlText w:val=""/>
      <w:lvlJc w:val="left"/>
    </w:lvl>
    <w:lvl w:ilvl="5" w:tplc="009CBA00">
      <w:numFmt w:val="decimal"/>
      <w:lvlText w:val=""/>
      <w:lvlJc w:val="left"/>
    </w:lvl>
    <w:lvl w:ilvl="6" w:tplc="2E281EBC">
      <w:numFmt w:val="decimal"/>
      <w:lvlText w:val=""/>
      <w:lvlJc w:val="left"/>
    </w:lvl>
    <w:lvl w:ilvl="7" w:tplc="87509722">
      <w:numFmt w:val="decimal"/>
      <w:lvlText w:val=""/>
      <w:lvlJc w:val="left"/>
    </w:lvl>
    <w:lvl w:ilvl="8" w:tplc="701E9F92">
      <w:numFmt w:val="decimal"/>
      <w:lvlText w:val=""/>
      <w:lvlJc w:val="left"/>
    </w:lvl>
  </w:abstractNum>
  <w:abstractNum w:abstractNumId="1" w15:restartNumberingAfterBreak="0">
    <w:nsid w:val="62814DC7"/>
    <w:multiLevelType w:val="hybridMultilevel"/>
    <w:tmpl w:val="7D023006"/>
    <w:lvl w:ilvl="0" w:tplc="A62687D2">
      <w:start w:val="1"/>
      <w:numFmt w:val="bullet"/>
      <w:lvlText w:val="●"/>
      <w:lvlJc w:val="left"/>
      <w:pPr>
        <w:ind w:left="720" w:hanging="360"/>
      </w:pPr>
    </w:lvl>
    <w:lvl w:ilvl="1" w:tplc="FC7CA720">
      <w:start w:val="1"/>
      <w:numFmt w:val="bullet"/>
      <w:lvlText w:val="○"/>
      <w:lvlJc w:val="left"/>
      <w:pPr>
        <w:ind w:left="1440" w:hanging="360"/>
      </w:pPr>
    </w:lvl>
    <w:lvl w:ilvl="2" w:tplc="26C6DE54">
      <w:start w:val="1"/>
      <w:numFmt w:val="bullet"/>
      <w:lvlText w:val="■"/>
      <w:lvlJc w:val="left"/>
      <w:pPr>
        <w:ind w:left="2160" w:hanging="360"/>
      </w:pPr>
    </w:lvl>
    <w:lvl w:ilvl="3" w:tplc="D812AA14">
      <w:start w:val="1"/>
      <w:numFmt w:val="bullet"/>
      <w:lvlText w:val="●"/>
      <w:lvlJc w:val="left"/>
      <w:pPr>
        <w:ind w:left="2880" w:hanging="360"/>
      </w:pPr>
    </w:lvl>
    <w:lvl w:ilvl="4" w:tplc="52586694">
      <w:start w:val="1"/>
      <w:numFmt w:val="bullet"/>
      <w:lvlText w:val="○"/>
      <w:lvlJc w:val="left"/>
      <w:pPr>
        <w:ind w:left="3600" w:hanging="360"/>
      </w:pPr>
    </w:lvl>
    <w:lvl w:ilvl="5" w:tplc="CBB683E6">
      <w:start w:val="1"/>
      <w:numFmt w:val="bullet"/>
      <w:lvlText w:val="■"/>
      <w:lvlJc w:val="left"/>
      <w:pPr>
        <w:ind w:left="4320" w:hanging="360"/>
      </w:pPr>
    </w:lvl>
    <w:lvl w:ilvl="6" w:tplc="80A0E642">
      <w:start w:val="1"/>
      <w:numFmt w:val="bullet"/>
      <w:lvlText w:val="●"/>
      <w:lvlJc w:val="left"/>
      <w:pPr>
        <w:ind w:left="5040" w:hanging="360"/>
      </w:pPr>
    </w:lvl>
    <w:lvl w:ilvl="7" w:tplc="00DC6818">
      <w:start w:val="1"/>
      <w:numFmt w:val="bullet"/>
      <w:lvlText w:val="●"/>
      <w:lvlJc w:val="left"/>
      <w:pPr>
        <w:ind w:left="5760" w:hanging="360"/>
      </w:pPr>
    </w:lvl>
    <w:lvl w:ilvl="8" w:tplc="FE12B25A">
      <w:start w:val="1"/>
      <w:numFmt w:val="bullet"/>
      <w:lvlText w:val="●"/>
      <w:lvlJc w:val="left"/>
      <w:pPr>
        <w:ind w:left="6480" w:hanging="360"/>
      </w:pPr>
    </w:lvl>
  </w:abstractNum>
  <w:abstractNum w:abstractNumId="2" w15:restartNumberingAfterBreak="0">
    <w:nsid w:val="743E32B0"/>
    <w:multiLevelType w:val="hybridMultilevel"/>
    <w:tmpl w:val="7504BD66"/>
    <w:lvl w:ilvl="0" w:tplc="A734EA5C">
      <w:start w:val="1"/>
      <w:numFmt w:val="bullet"/>
      <w:lvlText w:val="•"/>
      <w:lvlJc w:val="left"/>
      <w:pPr>
        <w:ind w:left="720" w:hanging="360"/>
      </w:pPr>
    </w:lvl>
    <w:lvl w:ilvl="1" w:tplc="8D72E212">
      <w:numFmt w:val="decimal"/>
      <w:lvlText w:val=""/>
      <w:lvlJc w:val="left"/>
    </w:lvl>
    <w:lvl w:ilvl="2" w:tplc="7086621E">
      <w:numFmt w:val="decimal"/>
      <w:lvlText w:val=""/>
      <w:lvlJc w:val="left"/>
    </w:lvl>
    <w:lvl w:ilvl="3" w:tplc="8B94305A">
      <w:numFmt w:val="decimal"/>
      <w:lvlText w:val=""/>
      <w:lvlJc w:val="left"/>
    </w:lvl>
    <w:lvl w:ilvl="4" w:tplc="52E8DFEC">
      <w:numFmt w:val="decimal"/>
      <w:lvlText w:val=""/>
      <w:lvlJc w:val="left"/>
    </w:lvl>
    <w:lvl w:ilvl="5" w:tplc="F20EA6AE">
      <w:numFmt w:val="decimal"/>
      <w:lvlText w:val=""/>
      <w:lvlJc w:val="left"/>
    </w:lvl>
    <w:lvl w:ilvl="6" w:tplc="E82A3A20">
      <w:numFmt w:val="decimal"/>
      <w:lvlText w:val=""/>
      <w:lvlJc w:val="left"/>
    </w:lvl>
    <w:lvl w:ilvl="7" w:tplc="4D4E2688">
      <w:numFmt w:val="decimal"/>
      <w:lvlText w:val=""/>
      <w:lvlJc w:val="left"/>
    </w:lvl>
    <w:lvl w:ilvl="8" w:tplc="ACB2D7E6">
      <w:numFmt w:val="decimal"/>
      <w:lvlText w:val=""/>
      <w:lvlJc w:val="left"/>
    </w:lvl>
  </w:abstractNum>
  <w:num w:numId="1" w16cid:durableId="1223440700">
    <w:abstractNumId w:val="1"/>
    <w:lvlOverride w:ilvl="0">
      <w:startOverride w:val="1"/>
    </w:lvlOverride>
  </w:num>
  <w:num w:numId="2" w16cid:durableId="20535352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0A44"/>
    <w:rsid w:val="001B0A44"/>
    <w:rsid w:val="0030704E"/>
    <w:rsid w:val="005C5C34"/>
    <w:rsid w:val="00A761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8BA6E"/>
  <w15:docId w15:val="{28E609E1-84AA-4588-A619-5F47F87FB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80" w:after="200"/>
      <w:outlineLvl w:val="0"/>
    </w:pPr>
    <w:rPr>
      <w:rFonts w:ascii="Palatino Linotype" w:eastAsia="Palatino Linotype" w:hAnsi="Palatino Linotype" w:cs="Palatino Linotype"/>
      <w:b/>
      <w:bCs/>
      <w:color w:val="361F1D"/>
      <w:sz w:val="52"/>
      <w:szCs w:val="52"/>
    </w:rPr>
  </w:style>
  <w:style w:type="paragraph" w:styleId="Heading2">
    <w:name w:val="heading 2"/>
    <w:uiPriority w:val="9"/>
    <w:unhideWhenUsed/>
    <w:qFormat/>
    <w:pPr>
      <w:spacing w:before="360" w:after="160"/>
      <w:outlineLvl w:val="1"/>
    </w:pPr>
    <w:rPr>
      <w:rFonts w:ascii="Palatino Linotype" w:eastAsia="Palatino Linotype" w:hAnsi="Palatino Linotype" w:cs="Palatino Linotype"/>
      <w:b/>
      <w:bCs/>
      <w:color w:val="361F1D"/>
      <w:sz w:val="36"/>
      <w:szCs w:val="36"/>
    </w:rPr>
  </w:style>
  <w:style w:type="paragraph" w:styleId="Heading3">
    <w:name w:val="heading 3"/>
    <w:uiPriority w:val="9"/>
    <w:unhideWhenUsed/>
    <w:qFormat/>
    <w:pPr>
      <w:spacing w:before="240" w:after="100"/>
      <w:outlineLvl w:val="2"/>
    </w:pPr>
    <w:rPr>
      <w:rFonts w:ascii="Palatino Linotype" w:eastAsia="Palatino Linotype" w:hAnsi="Palatino Linotype" w:cs="Palatino Linotype"/>
      <w:b/>
      <w:bCs/>
      <w:color w:val="743734"/>
      <w:sz w:val="28"/>
      <w:szCs w:val="2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761BF"/>
    <w:pPr>
      <w:spacing w:after="100"/>
    </w:pPr>
  </w:style>
  <w:style w:type="paragraph" w:styleId="TOC2">
    <w:name w:val="toc 2"/>
    <w:basedOn w:val="Normal"/>
    <w:next w:val="Normal"/>
    <w:autoRedefine/>
    <w:uiPriority w:val="39"/>
    <w:unhideWhenUsed/>
    <w:rsid w:val="00A761B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2856</Words>
  <Characters>16285</Characters>
  <Application>Microsoft Office Word</Application>
  <DocSecurity>0</DocSecurity>
  <Lines>135</Lines>
  <Paragraphs>38</Paragraphs>
  <ScaleCrop>false</ScaleCrop>
  <Company/>
  <LinksUpToDate>false</LinksUpToDate>
  <CharactersWithSpaces>19103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James Cacciottolo</cp:lastModifiedBy>
  <cp:revision>2</cp:revision>
  <dcterms:created xsi:type="dcterms:W3CDTF">2026-04-15T05:17:00Z</dcterms:created>
  <dcterms:modified xsi:type="dcterms:W3CDTF">2026-04-15T05:19:00Z</dcterms:modified>
</cp:coreProperties>
</file>