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Diagnóstico</w:t>
      </w:r>
    </w:p>
    <w:p>
      <w:pPr>
        <w:pStyle w:val="Heading1"/>
      </w:pPr>
      <w:r>
        <w:t xml:space="preserve">Cenário Atual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Formada há 5 anos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Clínica em operação há 2 anos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Consultório compartilhado com irmão e tio como sócios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Especialista em implante e implante de lente faceta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Tio responsável por próteses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Irmão faz canal e química geral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Realiza cerca de 10 procedimentos de implante por mês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Secretária que também atua como auxiliar, uma única funcionária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Aproximadamente 700 dentes implantados no ano passado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Recebe muitas indicações de colegas e pacientes</w:t>
      </w:r>
    </w:p>
    <w:p>
      <w:pPr>
        <w:pStyle w:val="Heading1"/>
      </w:pPr>
      <w:r>
        <w:t xml:space="preserve">Desafios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Baixa qualificação dos leads captados por tráfego pago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Dificuldade em manter assistente; última funcionária deixou após 5 dias</w:t>
      </w:r>
    </w:p>
    <w:p>
      <w:pPr>
        <w:pStyle w:val="Heading1"/>
      </w:pPr>
      <w:r>
        <w:t xml:space="preserve">O que isso está custando</w:t>
      </w:r>
    </w:p>
    <w:p>
      <w:r>
        <w:rPr>
          <w:color w:val="999999"/>
        </w:rPr>
        <w:t xml:space="preserve">—</w:t>
      </w:r>
    </w:p>
    <w:p>
      <w:pPr>
        <w:pStyle w:val="Heading1"/>
      </w:pPr>
      <w:r>
        <w:t xml:space="preserve">Próximos passos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Expandir a clientela e, eventualmente, abrir uma nova clínica em Criciúma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Ter equipe suficiente para permitir ausências (ex: 1 mês de férias) mantendo operações e receita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2026-07-31T20:51:56.109Z</dcterms:created>
  <dcterms:modified xsi:type="dcterms:W3CDTF">2026-07-31T20:51:56.109Z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