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Creative Director</w:t>
      </w:r>
    </w:p>
    <w:p>
      <w:pPr>
        <w:spacing w:after="400"/>
        <w:jc w:val="center"/>
      </w:pPr>
      <w:r>
        <w:rPr>
          <w:rFonts w:ascii="Arial" w:cs="Arial" w:eastAsia="Arial" w:hAnsi="Arial"/>
          <w:color w:val="555555"/>
          <w:sz w:val="22"/>
          <w:szCs w:val="22"/>
        </w:rPr>
        <w:t xml:space="preserve">Los Angeles, CA  |  Full-Time, Exempt  |  $130,000 to $175,000</w:t>
      </w:r>
    </w:p>
    <w:p>
      <w:pPr>
        <w:spacing w:after="300"/>
      </w:pPr>
      <w:r>
        <w:rPr>
          <w:rFonts w:ascii="Arial" w:cs="Arial" w:eastAsia="Arial" w:hAnsi="Arial"/>
          <w:b/>
          <w:bCs/>
          <w:color w:val="1A1A2E"/>
          <w:sz w:val="26"/>
          <w:szCs w:val="26"/>
        </w:rPr>
        <w:t xml:space="preserve">Researchers. Funders. Contributors. Policymakers. One brand that speaks to all of them.</w:t>
      </w:r>
    </w:p>
    <w:p>
      <w:pPr>
        <w:spacing w:after="200"/>
      </w:pPr>
      <w:r>
        <w:rPr>
          <w:rFonts w:ascii="Arial" w:cs="Arial" w:eastAsia="Arial" w:hAnsi="Arial"/>
          <w:sz w:val="22"/>
          <w:szCs w:val="22"/>
        </w:rPr>
        <w:t xml:space="preserve">Audacion AI Labs serves multiple audiences simultaneously. Research publications need academic gravitas. Contributor recruitment needs consumer warmth. Event collateral needs premium polish. Corporate materials need enterprise professionalism. The Creative Director makes all of these feel like they come from the same world-class organization.</w:t>
      </w:r>
    </w:p>
    <w:p>
      <w:pPr>
        <w:spacing w:after="200"/>
      </w:pPr>
      <w:r>
        <w:rPr>
          <w:rFonts w:ascii="Arial" w:cs="Arial" w:eastAsia="Arial" w:hAnsi="Arial"/>
          <w:sz w:val="22"/>
          <w:szCs w:val="22"/>
        </w:rPr>
        <w:t xml:space="preserve">You are not executing someone else's brand. You are building it from the ground up.</w:t>
      </w:r>
    </w:p>
    <w:p>
      <w:pPr>
        <w:spacing w:after="160" w:before="320"/>
      </w:pPr>
      <w:r>
        <w:rPr>
          <w:rFonts w:ascii="Arial" w:cs="Arial" w:eastAsia="Arial" w:hAnsi="Arial"/>
          <w:b/>
          <w:bCs/>
          <w:color w:val="1A1A2E"/>
          <w:sz w:val="22"/>
          <w:szCs w:val="22"/>
        </w:rPr>
        <w:t xml:space="preserve">What You Will Own</w:t>
      </w:r>
    </w:p>
    <w:p>
      <w:pPr>
        <w:pStyle w:val="ListParagraph"/>
        <w:numPr>
          <w:ilvl w:val="0"/>
          <w:numId w:val="2"/>
        </w:numPr>
        <w:spacing w:after="80"/>
      </w:pPr>
      <w:r>
        <w:rPr>
          <w:rFonts w:ascii="Arial" w:cs="Arial" w:eastAsia="Arial" w:hAnsi="Arial"/>
          <w:sz w:val="22"/>
          <w:szCs w:val="22"/>
        </w:rPr>
        <w:t xml:space="preserve">The lab's complete visual identity system across every touchpoint.</w:t>
      </w:r>
    </w:p>
    <w:p>
      <w:pPr>
        <w:pStyle w:val="ListParagraph"/>
        <w:numPr>
          <w:ilvl w:val="0"/>
          <w:numId w:val="2"/>
        </w:numPr>
        <w:spacing w:after="80"/>
      </w:pPr>
      <w:r>
        <w:rPr>
          <w:rFonts w:ascii="Arial" w:cs="Arial" w:eastAsia="Arial" w:hAnsi="Arial"/>
          <w:sz w:val="22"/>
          <w:szCs w:val="22"/>
        </w:rPr>
        <w:t xml:space="preserve">The design of the Annual Industry Report, PRISM Summit identity, and partnership decks.</w:t>
      </w:r>
    </w:p>
    <w:p>
      <w:pPr>
        <w:pStyle w:val="ListParagraph"/>
        <w:numPr>
          <w:ilvl w:val="0"/>
          <w:numId w:val="2"/>
        </w:numPr>
        <w:spacing w:after="80"/>
      </w:pPr>
      <w:r>
        <w:rPr>
          <w:rFonts w:ascii="Arial" w:cs="Arial" w:eastAsia="Arial" w:hAnsi="Arial"/>
          <w:sz w:val="22"/>
          <w:szCs w:val="22"/>
        </w:rPr>
        <w:t xml:space="preserve">The Graphic Designer and external design vendor relationships.</w:t>
      </w:r>
    </w:p>
    <w:p>
      <w:pPr>
        <w:pStyle w:val="ListParagraph"/>
        <w:numPr>
          <w:ilvl w:val="0"/>
          <w:numId w:val="2"/>
        </w:numPr>
        <w:spacing w:after="80"/>
      </w:pPr>
      <w:r>
        <w:rPr>
          <w:rFonts w:ascii="Arial" w:cs="Arial" w:eastAsia="Arial" w:hAnsi="Arial"/>
          <w:sz w:val="22"/>
          <w:szCs w:val="22"/>
        </w:rPr>
        <w:t xml:space="preserve">Brand consistency across research, events, community, and commercial channels.</w:t>
      </w:r>
    </w:p>
    <w:p>
      <w:pPr>
        <w:spacing w:after="80"/>
      </w:pP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Define logo usage, color palette, typography, imagery guidelines, and brand voice.</w:t>
      </w:r>
    </w:p>
    <w:p>
      <w:pPr>
        <w:pStyle w:val="ListParagraph"/>
        <w:numPr>
          <w:ilvl w:val="0"/>
          <w:numId w:val="2"/>
        </w:numPr>
        <w:spacing w:after="80"/>
      </w:pPr>
      <w:r>
        <w:rPr>
          <w:rFonts w:ascii="Arial" w:cs="Arial" w:eastAsia="Arial" w:hAnsi="Arial"/>
          <w:sz w:val="22"/>
          <w:szCs w:val="22"/>
        </w:rPr>
        <w:t xml:space="preserve">Lead design of major deliverables and oversee the citizen science platform interface.</w:t>
      </w:r>
    </w:p>
    <w:p>
      <w:pPr>
        <w:pStyle w:val="ListParagraph"/>
        <w:numPr>
          <w:ilvl w:val="0"/>
          <w:numId w:val="2"/>
        </w:numPr>
        <w:spacing w:after="80"/>
      </w:pPr>
      <w:r>
        <w:rPr>
          <w:rFonts w:ascii="Arial" w:cs="Arial" w:eastAsia="Arial" w:hAnsi="Arial"/>
          <w:sz w:val="22"/>
          <w:szCs w:val="22"/>
        </w:rPr>
        <w:t xml:space="preserve">Build scalable design templates and systems for efficient production.</w:t>
      </w:r>
    </w:p>
    <w:p>
      <w:pPr>
        <w:pStyle w:val="ListParagraph"/>
        <w:numPr>
          <w:ilvl w:val="0"/>
          <w:numId w:val="2"/>
        </w:numPr>
        <w:spacing w:after="80"/>
      </w:pPr>
      <w:r>
        <w:rPr>
          <w:rFonts w:ascii="Arial" w:cs="Arial" w:eastAsia="Arial" w:hAnsi="Arial"/>
          <w:sz w:val="22"/>
          <w:szCs w:val="22"/>
        </w:rPr>
        <w:t xml:space="preserve">Review and approve all design outputs.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7+ years of design experience with 3+ years in creative leadership.</w:t>
      </w:r>
    </w:p>
    <w:p>
      <w:pPr>
        <w:pStyle w:val="ListParagraph"/>
        <w:numPr>
          <w:ilvl w:val="0"/>
          <w:numId w:val="2"/>
        </w:numPr>
        <w:spacing w:after="80"/>
      </w:pPr>
      <w:r>
        <w:rPr>
          <w:rFonts w:ascii="Arial" w:cs="Arial" w:eastAsia="Arial" w:hAnsi="Arial"/>
          <w:sz w:val="22"/>
          <w:szCs w:val="22"/>
        </w:rPr>
        <w:t xml:space="preserve">Strong portfolio showing brand identity, publication design, and multi-channel systems.</w:t>
      </w:r>
    </w:p>
    <w:p>
      <w:pPr>
        <w:pStyle w:val="ListParagraph"/>
        <w:numPr>
          <w:ilvl w:val="0"/>
          <w:numId w:val="2"/>
        </w:numPr>
        <w:spacing w:after="80"/>
      </w:pPr>
      <w:r>
        <w:rPr>
          <w:rFonts w:ascii="Arial" w:cs="Arial" w:eastAsia="Arial" w:hAnsi="Arial"/>
          <w:sz w:val="22"/>
          <w:szCs w:val="22"/>
        </w:rPr>
        <w:t xml:space="preserve">Proficiency with Adobe Creative Suite and Figma or Sketch.</w:t>
      </w:r>
    </w:p>
    <w:p>
      <w:pPr>
        <w:pStyle w:val="ListParagraph"/>
        <w:numPr>
          <w:ilvl w:val="0"/>
          <w:numId w:val="2"/>
        </w:numPr>
        <w:spacing w:after="80"/>
      </w:pPr>
      <w:r>
        <w:rPr>
          <w:rFonts w:ascii="Arial" w:cs="Arial" w:eastAsia="Arial" w:hAnsi="Arial"/>
          <w:sz w:val="22"/>
          <w:szCs w:val="22"/>
        </w:rPr>
        <w:t xml:space="preserve">Experience managing direct reports and external design vendors.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designing for research institutions or science communication organizations.</w:t>
      </w:r>
    </w:p>
    <w:p>
      <w:pPr>
        <w:pStyle w:val="ListParagraph"/>
        <w:numPr>
          <w:ilvl w:val="0"/>
          <w:numId w:val="2"/>
        </w:numPr>
        <w:spacing w:after="80"/>
      </w:pPr>
      <w:r>
        <w:rPr>
          <w:rFonts w:ascii="Arial" w:cs="Arial" w:eastAsia="Arial" w:hAnsi="Arial"/>
          <w:sz w:val="22"/>
          <w:szCs w:val="22"/>
        </w:rPr>
        <w:t xml:space="preserve">Experience building brand guidelines from the ground up.</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$130,000 to $175,000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"Creative Director."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Graphic Designer</w:t>
      </w:r>
    </w:p>
    <w:p>
      <w:pPr>
        <w:spacing w:after="400"/>
        <w:jc w:val="center"/>
      </w:pPr>
      <w:r>
        <w:rPr>
          <w:rFonts w:ascii="Arial" w:cs="Arial" w:eastAsia="Arial" w:hAnsi="Arial"/>
          <w:color w:val="555555"/>
          <w:sz w:val="22"/>
          <w:szCs w:val="22"/>
        </w:rPr>
        <w:t xml:space="preserve">Los Angeles, CA  |  Full-Time, Exempt  |  $70,000 to $100,000</w:t>
      </w:r>
    </w:p>
    <w:p>
      <w:pPr>
        <w:spacing w:after="300"/>
      </w:pPr>
      <w:r>
        <w:rPr>
          <w:rFonts w:ascii="Arial" w:cs="Arial" w:eastAsia="Arial" w:hAnsi="Arial"/>
          <w:b/>
          <w:bCs/>
          <w:color w:val="1A1A2E"/>
          <w:sz w:val="26"/>
          <w:szCs w:val="26"/>
        </w:rPr>
        <w:t xml:space="preserve">Social graphics. Presentation decks. Event collateral. Research reports. Merchandise. All of it, on brand, on time.</w:t>
      </w:r>
    </w:p>
    <w:p>
      <w:pPr>
        <w:spacing w:after="200"/>
      </w:pPr>
      <w:r>
        <w:rPr>
          <w:rFonts w:ascii="Arial" w:cs="Arial" w:eastAsia="Arial" w:hAnsi="Arial"/>
          <w:sz w:val="22"/>
          <w:szCs w:val="22"/>
        </w:rPr>
        <w:t xml:space="preserve">Audacion AI Labs produces a high volume of visual content across research, events, community, partnerships, and marketing. The Graphic Designer keeps the production pipeline moving while maintaining brand quality across everything.</w:t>
      </w:r>
    </w:p>
    <w:p>
      <w:pPr>
        <w:spacing w:after="200"/>
      </w:pPr>
      <w:r>
        <w:rPr>
          <w:rFonts w:ascii="Arial" w:cs="Arial" w:eastAsia="Arial" w:hAnsi="Arial"/>
          <w:sz w:val="22"/>
          <w:szCs w:val="22"/>
        </w:rPr>
        <w:t xml:space="preserve">You work under the Creative Director on a team that serves every department in the lab.</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Design social media graphics, presentation decks, and newsletter templates.</w:t>
      </w:r>
    </w:p>
    <w:p>
      <w:pPr>
        <w:pStyle w:val="ListParagraph"/>
        <w:numPr>
          <w:ilvl w:val="0"/>
          <w:numId w:val="2"/>
        </w:numPr>
        <w:spacing w:after="80"/>
      </w:pPr>
      <w:r>
        <w:rPr>
          <w:rFonts w:ascii="Arial" w:cs="Arial" w:eastAsia="Arial" w:hAnsi="Arial"/>
          <w:sz w:val="22"/>
          <w:szCs w:val="22"/>
        </w:rPr>
        <w:t xml:space="preserve">Create event collateral: programs, signage, name badges, banners, and sponsor materials.</w:t>
      </w:r>
    </w:p>
    <w:p>
      <w:pPr>
        <w:pStyle w:val="ListParagraph"/>
        <w:numPr>
          <w:ilvl w:val="0"/>
          <w:numId w:val="2"/>
        </w:numPr>
        <w:spacing w:after="80"/>
      </w:pPr>
      <w:r>
        <w:rPr>
          <w:rFonts w:ascii="Arial" w:cs="Arial" w:eastAsia="Arial" w:hAnsi="Arial"/>
          <w:sz w:val="22"/>
          <w:szCs w:val="22"/>
        </w:rPr>
        <w:t xml:space="preserve">Layout research reports, working papers, and the Annual Industry Report.</w:t>
      </w:r>
    </w:p>
    <w:p>
      <w:pPr>
        <w:pStyle w:val="ListParagraph"/>
        <w:numPr>
          <w:ilvl w:val="0"/>
          <w:numId w:val="2"/>
        </w:numPr>
        <w:spacing w:after="80"/>
      </w:pPr>
      <w:r>
        <w:rPr>
          <w:rFonts w:ascii="Arial" w:cs="Arial" w:eastAsia="Arial" w:hAnsi="Arial"/>
          <w:sz w:val="22"/>
          <w:szCs w:val="22"/>
        </w:rPr>
        <w:t xml:space="preserve">Maintain the design asset library and brand templates.</w:t>
      </w:r>
    </w:p>
    <w:p>
      <w:pPr>
        <w:pStyle w:val="ListParagraph"/>
        <w:numPr>
          <w:ilvl w:val="0"/>
          <w:numId w:val="2"/>
        </w:numPr>
        <w:spacing w:after="80"/>
      </w:pPr>
      <w:r>
        <w:rPr>
          <w:rFonts w:ascii="Arial" w:cs="Arial" w:eastAsia="Arial" w:hAnsi="Arial"/>
          <w:sz w:val="22"/>
          <w:szCs w:val="22"/>
        </w:rPr>
        <w:t xml:space="preserve">Design merchandise: apparel, stickers, and conference giveaways.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2+ years of graphic design experience.</w:t>
      </w:r>
    </w:p>
    <w:p>
      <w:pPr>
        <w:pStyle w:val="ListParagraph"/>
        <w:numPr>
          <w:ilvl w:val="0"/>
          <w:numId w:val="2"/>
        </w:numPr>
        <w:spacing w:after="80"/>
      </w:pPr>
      <w:r>
        <w:rPr>
          <w:rFonts w:ascii="Arial" w:cs="Arial" w:eastAsia="Arial" w:hAnsi="Arial"/>
          <w:sz w:val="22"/>
          <w:szCs w:val="22"/>
        </w:rPr>
        <w:t xml:space="preserve">Proficiency with Adobe Creative Suite and Figma or Canva.</w:t>
      </w:r>
    </w:p>
    <w:p>
      <w:pPr>
        <w:pStyle w:val="ListParagraph"/>
        <w:numPr>
          <w:ilvl w:val="0"/>
          <w:numId w:val="2"/>
        </w:numPr>
        <w:spacing w:after="80"/>
      </w:pPr>
      <w:r>
        <w:rPr>
          <w:rFonts w:ascii="Arial" w:cs="Arial" w:eastAsia="Arial" w:hAnsi="Arial"/>
          <w:sz w:val="22"/>
          <w:szCs w:val="22"/>
        </w:rPr>
        <w:t xml:space="preserve">Strong portfolio showing digital and print design range.</w:t>
      </w:r>
    </w:p>
    <w:p>
      <w:pPr>
        <w:pStyle w:val="ListParagraph"/>
        <w:numPr>
          <w:ilvl w:val="0"/>
          <w:numId w:val="2"/>
        </w:numPr>
        <w:spacing w:after="80"/>
      </w:pPr>
      <w:r>
        <w:rPr>
          <w:rFonts w:ascii="Arial" w:cs="Arial" w:eastAsia="Arial" w:hAnsi="Arial"/>
          <w:sz w:val="22"/>
          <w:szCs w:val="22"/>
        </w:rPr>
        <w:t xml:space="preserve">Ability to manage multiple concurrent projects.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designing for research, technology, or nonprofit organizations.</w:t>
      </w:r>
    </w:p>
    <w:p>
      <w:pPr>
        <w:pStyle w:val="ListParagraph"/>
        <w:numPr>
          <w:ilvl w:val="0"/>
          <w:numId w:val="2"/>
        </w:numPr>
        <w:spacing w:after="80"/>
      </w:pPr>
      <w:r>
        <w:rPr>
          <w:rFonts w:ascii="Arial" w:cs="Arial" w:eastAsia="Arial" w:hAnsi="Arial"/>
          <w:sz w:val="22"/>
          <w:szCs w:val="22"/>
        </w:rPr>
        <w:t xml:space="preserve">Experience with data visualization and infographic design.</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$70,000 to $100,000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"Graphic Designer."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Trainer / Curriculum Director</w:t>
      </w:r>
    </w:p>
    <w:p>
      <w:pPr>
        <w:spacing w:after="400"/>
        <w:jc w:val="center"/>
      </w:pPr>
      <w:r>
        <w:rPr>
          <w:rFonts w:ascii="Arial" w:cs="Arial" w:eastAsia="Arial" w:hAnsi="Arial"/>
          <w:color w:val="555555"/>
          <w:sz w:val="22"/>
          <w:szCs w:val="22"/>
        </w:rPr>
        <w:t xml:space="preserve">Los Angeles, CA  |  Full-Time, Exempt  |  $95,000 to $135,000</w:t>
      </w:r>
    </w:p>
    <w:p>
      <w:pPr>
        <w:spacing w:after="300"/>
      </w:pPr>
      <w:r>
        <w:rPr>
          <w:rFonts w:ascii="Arial" w:cs="Arial" w:eastAsia="Arial" w:hAnsi="Arial"/>
          <w:b/>
          <w:bCs/>
          <w:color w:val="1A1A2E"/>
          <w:sz w:val="26"/>
          <w:szCs w:val="26"/>
        </w:rPr>
        <w:t xml:space="preserve">The certification that makes post-deployment AI safety a professional discipline.</w:t>
      </w:r>
    </w:p>
    <w:p>
      <w:pPr>
        <w:spacing w:after="200"/>
      </w:pPr>
      <w:r>
        <w:rPr>
          <w:rFonts w:ascii="Arial" w:cs="Arial" w:eastAsia="Arial" w:hAnsi="Arial"/>
          <w:sz w:val="22"/>
          <w:szCs w:val="22"/>
        </w:rPr>
        <w:t xml:space="preserve">Audacion AI Labs is building the first certification program for post-deployment AI safety monitoring. The Trainer / Curriculum Director builds the curriculum, delivers the training, and ensures the certification becomes an industry standard.</w:t>
      </w:r>
    </w:p>
    <w:p>
      <w:pPr>
        <w:spacing w:after="200"/>
      </w:pPr>
      <w:r>
        <w:rPr>
          <w:rFonts w:ascii="Arial" w:cs="Arial" w:eastAsia="Arial" w:hAnsi="Arial"/>
          <w:sz w:val="22"/>
          <w:szCs w:val="22"/>
        </w:rPr>
        <w:t xml:space="preserve">The certification program is projected to generate $1M or more annually. The quality of what you build directly determines whether that number becomes real.</w:t>
      </w:r>
    </w:p>
    <w:p>
      <w:pPr>
        <w:spacing w:after="160" w:before="320"/>
      </w:pPr>
      <w:r>
        <w:rPr>
          <w:rFonts w:ascii="Arial" w:cs="Arial" w:eastAsia="Arial" w:hAnsi="Arial"/>
          <w:b/>
          <w:bCs/>
          <w:color w:val="1A1A2E"/>
          <w:sz w:val="22"/>
          <w:szCs w:val="22"/>
        </w:rPr>
        <w:t xml:space="preserve">What You Will Own</w:t>
      </w:r>
    </w:p>
    <w:p>
      <w:pPr>
        <w:pStyle w:val="ListParagraph"/>
        <w:numPr>
          <w:ilvl w:val="0"/>
          <w:numId w:val="2"/>
        </w:numPr>
        <w:spacing w:after="80"/>
      </w:pPr>
      <w:r>
        <w:rPr>
          <w:rFonts w:ascii="Arial" w:cs="Arial" w:eastAsia="Arial" w:hAnsi="Arial"/>
          <w:sz w:val="22"/>
          <w:szCs w:val="22"/>
        </w:rPr>
        <w:t xml:space="preserve">The PRISM Certification curriculum: courses, assessments, and certification criteria.</w:t>
      </w:r>
    </w:p>
    <w:p>
      <w:pPr>
        <w:pStyle w:val="ListParagraph"/>
        <w:numPr>
          <w:ilvl w:val="0"/>
          <w:numId w:val="2"/>
        </w:numPr>
        <w:spacing w:after="80"/>
      </w:pPr>
      <w:r>
        <w:rPr>
          <w:rFonts w:ascii="Arial" w:cs="Arial" w:eastAsia="Arial" w:hAnsi="Arial"/>
          <w:sz w:val="22"/>
          <w:szCs w:val="22"/>
        </w:rPr>
        <w:t xml:space="preserve">The Learning Academy: free introductory and paid advanced modules.</w:t>
      </w:r>
    </w:p>
    <w:p>
      <w:pPr>
        <w:pStyle w:val="ListParagraph"/>
        <w:numPr>
          <w:ilvl w:val="0"/>
          <w:numId w:val="2"/>
        </w:numPr>
        <w:spacing w:after="80"/>
      </w:pPr>
      <w:r>
        <w:rPr>
          <w:rFonts w:ascii="Arial" w:cs="Arial" w:eastAsia="Arial" w:hAnsi="Arial"/>
          <w:sz w:val="22"/>
          <w:szCs w:val="22"/>
        </w:rPr>
        <w:t xml:space="preserve">Training materials for the PRISM Research Fellowship contributor base.</w:t>
      </w:r>
    </w:p>
    <w:p>
      <w:pPr>
        <w:spacing w:after="80"/>
      </w:pP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Deliver instructor-led training for enterprise certification cohorts.</w:t>
      </w:r>
    </w:p>
    <w:p>
      <w:pPr>
        <w:pStyle w:val="ListParagraph"/>
        <w:numPr>
          <w:ilvl w:val="0"/>
          <w:numId w:val="2"/>
        </w:numPr>
        <w:spacing w:after="80"/>
      </w:pPr>
      <w:r>
        <w:rPr>
          <w:rFonts w:ascii="Arial" w:cs="Arial" w:eastAsia="Arial" w:hAnsi="Arial"/>
          <w:sz w:val="22"/>
          <w:szCs w:val="22"/>
        </w:rPr>
        <w:t xml:space="preserve">Manage the LMS and track learner outcomes and pass rates.</w:t>
      </w:r>
    </w:p>
    <w:p>
      <w:pPr>
        <w:pStyle w:val="ListParagraph"/>
        <w:numPr>
          <w:ilvl w:val="0"/>
          <w:numId w:val="2"/>
        </w:numPr>
        <w:spacing w:after="80"/>
      </w:pPr>
      <w:r>
        <w:rPr>
          <w:rFonts w:ascii="Arial" w:cs="Arial" w:eastAsia="Arial" w:hAnsi="Arial"/>
          <w:sz w:val="22"/>
          <w:szCs w:val="22"/>
        </w:rPr>
        <w:t xml:space="preserve">Work with the Head of Academic Relations to integrate certification into university programs.</w:t>
      </w:r>
    </w:p>
    <w:p>
      <w:pPr>
        <w:pStyle w:val="ListParagraph"/>
        <w:numPr>
          <w:ilvl w:val="0"/>
          <w:numId w:val="2"/>
        </w:numPr>
        <w:spacing w:after="80"/>
      </w:pPr>
      <w:r>
        <w:rPr>
          <w:rFonts w:ascii="Arial" w:cs="Arial" w:eastAsia="Arial" w:hAnsi="Arial"/>
          <w:sz w:val="22"/>
          <w:szCs w:val="22"/>
        </w:rPr>
        <w:t xml:space="preserve">Collaborate with the Training and Certification Sales Rep on enterprise packages.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5+ years of instructional design or training delivery.</w:t>
      </w:r>
    </w:p>
    <w:p>
      <w:pPr>
        <w:pStyle w:val="ListParagraph"/>
        <w:numPr>
          <w:ilvl w:val="0"/>
          <w:numId w:val="2"/>
        </w:numPr>
        <w:spacing w:after="80"/>
      </w:pPr>
      <w:r>
        <w:rPr>
          <w:rFonts w:ascii="Arial" w:cs="Arial" w:eastAsia="Arial" w:hAnsi="Arial"/>
          <w:sz w:val="22"/>
          <w:szCs w:val="22"/>
        </w:rPr>
        <w:t xml:space="preserve">Experience building certification or professional development programs.</w:t>
      </w:r>
    </w:p>
    <w:p>
      <w:pPr>
        <w:pStyle w:val="ListParagraph"/>
        <w:numPr>
          <w:ilvl w:val="0"/>
          <w:numId w:val="2"/>
        </w:numPr>
        <w:spacing w:after="80"/>
      </w:pPr>
      <w:r>
        <w:rPr>
          <w:rFonts w:ascii="Arial" w:cs="Arial" w:eastAsia="Arial" w:hAnsi="Arial"/>
          <w:sz w:val="22"/>
          <w:szCs w:val="22"/>
        </w:rPr>
        <w:t xml:space="preserve">LMS and e-learning authoring experience.</w:t>
      </w:r>
    </w:p>
    <w:p>
      <w:pPr>
        <w:pStyle w:val="ListParagraph"/>
        <w:numPr>
          <w:ilvl w:val="0"/>
          <w:numId w:val="2"/>
        </w:numPr>
        <w:spacing w:after="80"/>
      </w:pPr>
      <w:r>
        <w:rPr>
          <w:rFonts w:ascii="Arial" w:cs="Arial" w:eastAsia="Arial" w:hAnsi="Arial"/>
          <w:sz w:val="22"/>
          <w:szCs w:val="22"/>
        </w:rPr>
        <w:t xml:space="preserve">Ability to translate complex concepts into clear learning experiences.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in AI, technology, or research-related education.</w:t>
      </w:r>
    </w:p>
    <w:p>
      <w:pPr>
        <w:pStyle w:val="ListParagraph"/>
        <w:numPr>
          <w:ilvl w:val="0"/>
          <w:numId w:val="2"/>
        </w:numPr>
        <w:spacing w:after="80"/>
      </w:pPr>
      <w:r>
        <w:rPr>
          <w:rFonts w:ascii="Arial" w:cs="Arial" w:eastAsia="Arial" w:hAnsi="Arial"/>
          <w:sz w:val="22"/>
          <w:szCs w:val="22"/>
        </w:rPr>
        <w:t xml:space="preserve">Experience building enterprise training programs sold as a product.</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$95,000 to $135,000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"Trainer / Curriculum Director."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Training and Certification Sales Representative</w:t>
      </w:r>
    </w:p>
    <w:p>
      <w:pPr>
        <w:spacing w:after="400"/>
        <w:jc w:val="center"/>
      </w:pPr>
      <w:r>
        <w:rPr>
          <w:rFonts w:ascii="Arial" w:cs="Arial" w:eastAsia="Arial" w:hAnsi="Arial"/>
          <w:color w:val="555555"/>
          <w:sz w:val="22"/>
          <w:szCs w:val="22"/>
        </w:rPr>
        <w:t xml:space="preserve">Los Angeles, CA  |  Full-Time, Exempt (Base + Commission)  |  $85,000 to $120,000 (base plus commission)</w:t>
      </w:r>
    </w:p>
    <w:p>
      <w:pPr>
        <w:spacing w:after="300"/>
      </w:pPr>
      <w:r>
        <w:rPr>
          <w:rFonts w:ascii="Arial" w:cs="Arial" w:eastAsia="Arial" w:hAnsi="Arial"/>
          <w:b/>
          <w:bCs/>
          <w:color w:val="1A1A2E"/>
          <w:sz w:val="26"/>
          <w:szCs w:val="26"/>
        </w:rPr>
        <w:t xml:space="preserve">AI regulation is accelerating. Companies need their teams trained. You sell the certification.</w:t>
      </w:r>
    </w:p>
    <w:p>
      <w:pPr>
        <w:spacing w:after="200"/>
      </w:pPr>
      <w:r>
        <w:rPr>
          <w:rFonts w:ascii="Arial" w:cs="Arial" w:eastAsia="Arial" w:hAnsi="Arial"/>
          <w:sz w:val="22"/>
          <w:szCs w:val="22"/>
        </w:rPr>
        <w:t xml:space="preserve">Audacion AI Labs built the first PRISM-framework certification for post-deployment AI safety. The Training and Certification Sales Rep sells it: enterprise cohorts, individual enrollments, university partnerships, and ongoing training subscriptions.</w:t>
      </w:r>
    </w:p>
    <w:p>
      <w:pPr>
        <w:spacing w:after="200"/>
      </w:pPr>
      <w:r>
        <w:rPr>
          <w:rFonts w:ascii="Arial" w:cs="Arial" w:eastAsia="Arial" w:hAnsi="Arial"/>
          <w:sz w:val="22"/>
          <w:szCs w:val="22"/>
        </w:rPr>
        <w:t xml:space="preserve">The demand is building faster than the lab can fill it. Your job is to make sure buyers know the product exists and close the deals.</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Prospect, qualify, and close certification enrollment and enterprise training deals.</w:t>
      </w:r>
    </w:p>
    <w:p>
      <w:pPr>
        <w:pStyle w:val="ListParagraph"/>
        <w:numPr>
          <w:ilvl w:val="0"/>
          <w:numId w:val="2"/>
        </w:numPr>
        <w:spacing w:after="80"/>
      </w:pPr>
      <w:r>
        <w:rPr>
          <w:rFonts w:ascii="Arial" w:cs="Arial" w:eastAsia="Arial" w:hAnsi="Arial"/>
          <w:sz w:val="22"/>
          <w:szCs w:val="22"/>
        </w:rPr>
        <w:t xml:space="preserve">Sell enterprise cohort packages for organizations enrolling 10 or more employees.</w:t>
      </w:r>
    </w:p>
    <w:p>
      <w:pPr>
        <w:pStyle w:val="ListParagraph"/>
        <w:numPr>
          <w:ilvl w:val="0"/>
          <w:numId w:val="2"/>
        </w:numPr>
        <w:spacing w:after="80"/>
      </w:pPr>
      <w:r>
        <w:rPr>
          <w:rFonts w:ascii="Arial" w:cs="Arial" w:eastAsia="Arial" w:hAnsi="Arial"/>
          <w:sz w:val="22"/>
          <w:szCs w:val="22"/>
        </w:rPr>
        <w:t xml:space="preserve">Develop university channel partnerships for academic adoption.</w:t>
      </w:r>
    </w:p>
    <w:p>
      <w:pPr>
        <w:pStyle w:val="ListParagraph"/>
        <w:numPr>
          <w:ilvl w:val="0"/>
          <w:numId w:val="2"/>
        </w:numPr>
        <w:spacing w:after="80"/>
      </w:pPr>
      <w:r>
        <w:rPr>
          <w:rFonts w:ascii="Arial" w:cs="Arial" w:eastAsia="Arial" w:hAnsi="Arial"/>
          <w:sz w:val="22"/>
          <w:szCs w:val="22"/>
        </w:rPr>
        <w:t xml:space="preserve">Track pipeline and meet quarterly revenue targets.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3+ years of B2B sales, preferably in training, education, or professional services.</w:t>
      </w:r>
    </w:p>
    <w:p>
      <w:pPr>
        <w:pStyle w:val="ListParagraph"/>
        <w:numPr>
          <w:ilvl w:val="0"/>
          <w:numId w:val="2"/>
        </w:numPr>
        <w:spacing w:after="80"/>
      </w:pPr>
      <w:r>
        <w:rPr>
          <w:rFonts w:ascii="Arial" w:cs="Arial" w:eastAsia="Arial" w:hAnsi="Arial"/>
          <w:sz w:val="22"/>
          <w:szCs w:val="22"/>
        </w:rPr>
        <w:t xml:space="preserve">Consultative selling skills for a new product category.</w:t>
      </w:r>
    </w:p>
    <w:p>
      <w:pPr>
        <w:pStyle w:val="ListParagraph"/>
        <w:numPr>
          <w:ilvl w:val="0"/>
          <w:numId w:val="2"/>
        </w:numPr>
        <w:spacing w:after="80"/>
      </w:pPr>
      <w:r>
        <w:rPr>
          <w:rFonts w:ascii="Arial" w:cs="Arial" w:eastAsia="Arial" w:hAnsi="Arial"/>
          <w:sz w:val="22"/>
          <w:szCs w:val="22"/>
        </w:rPr>
        <w:t xml:space="preserve">CRM proficiency and pipeline management discipline.</w:t>
      </w:r>
    </w:p>
    <w:p>
      <w:pPr>
        <w:pStyle w:val="ListParagraph"/>
        <w:numPr>
          <w:ilvl w:val="0"/>
          <w:numId w:val="2"/>
        </w:numPr>
        <w:spacing w:after="80"/>
      </w:pPr>
      <w:r>
        <w:rPr>
          <w:rFonts w:ascii="Arial" w:cs="Arial" w:eastAsia="Arial" w:hAnsi="Arial"/>
          <w:sz w:val="22"/>
          <w:szCs w:val="22"/>
        </w:rPr>
        <w:t xml:space="preserve">Self-starter who can build a pipeline from the ground up.</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selling training or certification products to enterprise buyers.</w:t>
      </w:r>
    </w:p>
    <w:p>
      <w:pPr>
        <w:pStyle w:val="ListParagraph"/>
        <w:numPr>
          <w:ilvl w:val="0"/>
          <w:numId w:val="2"/>
        </w:numPr>
        <w:spacing w:after="80"/>
      </w:pPr>
      <w:r>
        <w:rPr>
          <w:rFonts w:ascii="Arial" w:cs="Arial" w:eastAsia="Arial" w:hAnsi="Arial"/>
          <w:sz w:val="22"/>
          <w:szCs w:val="22"/>
        </w:rPr>
        <w:t xml:space="preserve">Experience in AI, technology, or compliance markets.</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$85,000 to $120,000 (base plus commission)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"Training and Certification Sales Rep."</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Events and Sponsorship Sales Representative</w:t>
      </w:r>
    </w:p>
    <w:p>
      <w:pPr>
        <w:spacing w:after="400"/>
        <w:jc w:val="center"/>
      </w:pPr>
      <w:r>
        <w:rPr>
          <w:rFonts w:ascii="Arial" w:cs="Arial" w:eastAsia="Arial" w:hAnsi="Arial"/>
          <w:color w:val="555555"/>
          <w:sz w:val="22"/>
          <w:szCs w:val="22"/>
        </w:rPr>
        <w:t xml:space="preserve">Los Angeles, CA  |  Full-Time, Exempt (Base + Commission)  |  $85,000 to $120,000 (base plus commission)</w:t>
      </w:r>
    </w:p>
    <w:p>
      <w:pPr>
        <w:spacing w:after="300"/>
      </w:pPr>
      <w:r>
        <w:rPr>
          <w:rFonts w:ascii="Arial" w:cs="Arial" w:eastAsia="Arial" w:hAnsi="Arial"/>
          <w:b/>
          <w:bCs/>
          <w:color w:val="1A1A2E"/>
          <w:sz w:val="26"/>
          <w:szCs w:val="26"/>
        </w:rPr>
        <w:t xml:space="preserve">The events are built. The audience is growing. You close the sponsors and fill the seats.</w:t>
      </w:r>
    </w:p>
    <w:p>
      <w:pPr>
        <w:spacing w:after="200"/>
      </w:pPr>
      <w:r>
        <w:rPr>
          <w:rFonts w:ascii="Arial" w:cs="Arial" w:eastAsia="Arial" w:hAnsi="Arial"/>
          <w:sz w:val="22"/>
          <w:szCs w:val="22"/>
        </w:rPr>
        <w:t xml:space="preserve">Audacion AI Labs runs an annual summit, quarterly golf tournaments, monthly roundtables, think tanks, virtual conferences, hackathons, retreats, and telethons. Combined, these events are projected to generate $3M or more annually. The Events and Sponsorship Sales Rep builds the sponsorship and premium attendance pipeline that funds it all.</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Sell sponsorship packages for the PRISM Summit and all recurring event series.</w:t>
      </w:r>
    </w:p>
    <w:p>
      <w:pPr>
        <w:pStyle w:val="ListParagraph"/>
        <w:numPr>
          <w:ilvl w:val="0"/>
          <w:numId w:val="2"/>
        </w:numPr>
        <w:spacing w:after="80"/>
      </w:pPr>
      <w:r>
        <w:rPr>
          <w:rFonts w:ascii="Arial" w:cs="Arial" w:eastAsia="Arial" w:hAnsi="Arial"/>
          <w:sz w:val="22"/>
          <w:szCs w:val="22"/>
        </w:rPr>
        <w:t xml:space="preserve">Sell premium attendance: roundtables, think tanks, golf tournaments, and retreats.</w:t>
      </w:r>
    </w:p>
    <w:p>
      <w:pPr>
        <w:pStyle w:val="ListParagraph"/>
        <w:numPr>
          <w:ilvl w:val="0"/>
          <w:numId w:val="2"/>
        </w:numPr>
        <w:spacing w:after="80"/>
      </w:pPr>
      <w:r>
        <w:rPr>
          <w:rFonts w:ascii="Arial" w:cs="Arial" w:eastAsia="Arial" w:hAnsi="Arial"/>
          <w:sz w:val="22"/>
          <w:szCs w:val="22"/>
        </w:rPr>
        <w:t xml:space="preserve">Build and maintain a pipeline of 50 or more sponsor prospects.</w:t>
      </w:r>
    </w:p>
    <w:p>
      <w:pPr>
        <w:pStyle w:val="ListParagraph"/>
        <w:numPr>
          <w:ilvl w:val="0"/>
          <w:numId w:val="2"/>
        </w:numPr>
        <w:spacing w:after="80"/>
      </w:pPr>
      <w:r>
        <w:rPr>
          <w:rFonts w:ascii="Arial" w:cs="Arial" w:eastAsia="Arial" w:hAnsi="Arial"/>
          <w:sz w:val="22"/>
          <w:szCs w:val="22"/>
        </w:rPr>
        <w:t xml:space="preserve">Meet or exceed quarterly sponsorship and attendance revenue targets.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3+ years of B2B sales, preferably in event sponsorship or conference sales.</w:t>
      </w:r>
    </w:p>
    <w:p>
      <w:pPr>
        <w:pStyle w:val="ListParagraph"/>
        <w:numPr>
          <w:ilvl w:val="0"/>
          <w:numId w:val="2"/>
        </w:numPr>
        <w:spacing w:after="80"/>
      </w:pPr>
      <w:r>
        <w:rPr>
          <w:rFonts w:ascii="Arial" w:cs="Arial" w:eastAsia="Arial" w:hAnsi="Arial"/>
          <w:sz w:val="22"/>
          <w:szCs w:val="22"/>
        </w:rPr>
        <w:t xml:space="preserve">Experience selling $10K or more sponsorship packages.</w:t>
      </w:r>
    </w:p>
    <w:p>
      <w:pPr>
        <w:pStyle w:val="ListParagraph"/>
        <w:numPr>
          <w:ilvl w:val="0"/>
          <w:numId w:val="2"/>
        </w:numPr>
        <w:spacing w:after="80"/>
      </w:pPr>
      <w:r>
        <w:rPr>
          <w:rFonts w:ascii="Arial" w:cs="Arial" w:eastAsia="Arial" w:hAnsi="Arial"/>
          <w:sz w:val="22"/>
          <w:szCs w:val="22"/>
        </w:rPr>
        <w:t xml:space="preserve">CRM proficiency and pipeline management discipline.</w:t>
      </w:r>
    </w:p>
    <w:p>
      <w:pPr>
        <w:pStyle w:val="ListParagraph"/>
        <w:numPr>
          <w:ilvl w:val="0"/>
          <w:numId w:val="2"/>
        </w:numPr>
        <w:spacing w:after="80"/>
      </w:pPr>
      <w:r>
        <w:rPr>
          <w:rFonts w:ascii="Arial" w:cs="Arial" w:eastAsia="Arial" w:hAnsi="Arial"/>
          <w:sz w:val="22"/>
          <w:szCs w:val="22"/>
        </w:rPr>
        <w:t xml:space="preserve">Comfortable networking in person at events.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selling sponsorships for technology or research conferences.</w:t>
      </w:r>
    </w:p>
    <w:p>
      <w:pPr>
        <w:pStyle w:val="ListParagraph"/>
        <w:numPr>
          <w:ilvl w:val="0"/>
          <w:numId w:val="2"/>
        </w:numPr>
        <w:spacing w:after="80"/>
      </w:pPr>
      <w:r>
        <w:rPr>
          <w:rFonts w:ascii="Arial" w:cs="Arial" w:eastAsia="Arial" w:hAnsi="Arial"/>
          <w:sz w:val="22"/>
          <w:szCs w:val="22"/>
        </w:rPr>
        <w:t xml:space="preserve">Experience with golf tournament or premium event sponsorship sales.</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$85,000 to $120,000 (base plus commission)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"Events and Sponsorship Sales Rep."</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sectPr>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2026-05-19T19:31:53.140Z</dcterms:created>
  <dcterms:modified xsi:type="dcterms:W3CDTF">2026-05-19T19:31:53.140Z</dcterms:modified>
</cp:coreProperties>
</file>

<file path=docProps/custom.xml><?xml version="1.0" encoding="utf-8"?>
<Properties xmlns="http://schemas.openxmlformats.org/officeDocument/2006/custom-properties" xmlns:vt="http://schemas.openxmlformats.org/officeDocument/2006/docPropsVTypes"/>
</file>