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Advisory Board</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Advisory Board Member: AI Safety Research</w:t>
      </w:r>
    </w:p>
    <w:p>
      <w:pPr>
        <w:spacing w:after="60"/>
      </w:pPr>
      <w:r>
        <w:rPr>
          <w:rFonts w:ascii="Arial" w:cs="Arial" w:eastAsia="Arial" w:hAnsi="Arial"/>
          <w:b/>
          <w:bCs/>
          <w:sz w:val="22"/>
          <w:szCs w:val="22"/>
        </w:rPr>
        <w:t xml:space="preserve">Type</w:t>
      </w:r>
      <w:r>
        <w:rPr>
          <w:rFonts w:ascii="Arial" w:cs="Arial" w:eastAsia="Arial" w:hAnsi="Arial"/>
          <w:sz w:val="22"/>
          <w:szCs w:val="22"/>
        </w:rPr>
        <w:t xml:space="preserve">	Advisory Board Member (Unpaid)</w:t>
      </w:r>
    </w:p>
    <w:p>
      <w:pPr>
        <w:spacing w:after="60"/>
      </w:pPr>
      <w:r>
        <w:rPr>
          <w:rFonts w:ascii="Arial" w:cs="Arial" w:eastAsia="Arial" w:hAnsi="Arial"/>
          <w:b/>
          <w:bCs/>
          <w:sz w:val="22"/>
          <w:szCs w:val="22"/>
        </w:rPr>
        <w:t xml:space="preserve">Time Commitment</w:t>
      </w:r>
      <w:r>
        <w:rPr>
          <w:rFonts w:ascii="Arial" w:cs="Arial" w:eastAsia="Arial" w:hAnsi="Arial"/>
          <w:sz w:val="22"/>
          <w:szCs w:val="22"/>
        </w:rPr>
        <w:t xml:space="preserve">	Quarterly meetings, ad hoc consultation, direct access to Founder</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Founder/CEO</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Remote (with option for in-person quarterly meetings in Los Angeles)</w:t>
      </w:r>
    </w:p>
    <w:p>
      <w:pPr>
        <w:spacing w:after="60"/>
      </w:pPr>
      <w:r>
        <w:rPr>
          <w:rFonts w:ascii="Arial" w:cs="Arial" w:eastAsia="Arial" w:hAnsi="Arial"/>
          <w:b/>
          <w:bCs/>
          <w:sz w:val="22"/>
          <w:szCs w:val="22"/>
        </w:rPr>
        <w:t xml:space="preserve">Compensation</w:t>
      </w:r>
      <w:r>
        <w:rPr>
          <w:rFonts w:ascii="Arial" w:cs="Arial" w:eastAsia="Arial" w:hAnsi="Arial"/>
          <w:sz w:val="22"/>
          <w:szCs w:val="22"/>
        </w:rPr>
        <w:t xml:space="preserve">	Currently unpaid. Advisory compensation (stipend or equity) will be formalized when the lab secures funding.</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Open. Accepting applications now.</w:t>
      </w:r>
    </w:p>
    <w:p>
      <w:pPr>
        <w:spacing w:after="200"/>
      </w:pPr>
    </w:p>
    <w:p>
      <w:pPr>
        <w:spacing w:after="100" w:before="2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 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00" w:before="2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You have published in AI safety. You know the landscape. You have sat on review committees, attended the conferences, read the papers, and contributed to the field. But something has been sitting with you. The research keeps studying AI behavior in controlled conditions, and you keep watching the real world produce behaviors that no controlled study predicts. You have been looking for a research program that studies what actually happens after deployment, at scale, with real data from real users. You may not have found it yet because it did not exist until now.</w:t>
      </w:r>
    </w:p>
    <w:p>
      <w:pPr>
        <w:spacing w:after="200"/>
      </w:pPr>
      <w:r>
        <w:rPr>
          <w:rFonts w:ascii="Arial" w:cs="Arial" w:eastAsia="Arial" w:hAnsi="Arial"/>
          <w:sz w:val="22"/>
          <w:szCs w:val="22"/>
        </w:rPr>
        <w:t xml:space="preserve">As an advisor, you will help shape research methodology, review study designs before publication, lend credibility to grant applications, and connect the lab to the academic networks that fund and validate this work. You will not be doing the research yourself. You will be making sure the research meets the standards the field demands.</w:t>
      </w:r>
    </w:p>
    <w:p>
      <w:pPr>
        <w:spacing w:after="100" w:before="2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Review research methodology and study designs across the five PRISM pillars before publication.</w:t>
      </w:r>
    </w:p>
    <w:p>
      <w:pPr>
        <w:pStyle w:val="ListParagraph"/>
        <w:numPr>
          <w:ilvl w:val="0"/>
          <w:numId w:val="1"/>
        </w:numPr>
        <w:spacing w:after="80"/>
      </w:pPr>
      <w:r>
        <w:rPr>
          <w:rFonts w:ascii="Arial" w:cs="Arial" w:eastAsia="Arial" w:hAnsi="Arial"/>
          <w:sz w:val="22"/>
          <w:szCs w:val="22"/>
        </w:rPr>
        <w:t xml:space="preserve">Advise on research direction and help prioritize research questions with the highest scientific and practical impact.</w:t>
      </w:r>
    </w:p>
    <w:p>
      <w:pPr>
        <w:pStyle w:val="ListParagraph"/>
        <w:numPr>
          <w:ilvl w:val="0"/>
          <w:numId w:val="1"/>
        </w:numPr>
        <w:spacing w:after="80"/>
      </w:pPr>
      <w:r>
        <w:rPr>
          <w:rFonts w:ascii="Arial" w:cs="Arial" w:eastAsia="Arial" w:hAnsi="Arial"/>
          <w:sz w:val="22"/>
          <w:szCs w:val="22"/>
        </w:rPr>
        <w:t xml:space="preserve">Lend academic credibility to grant applications (NSF SBIR, foundation grants, institutional funding).</w:t>
      </w:r>
    </w:p>
    <w:p>
      <w:pPr>
        <w:pStyle w:val="ListParagraph"/>
        <w:numPr>
          <w:ilvl w:val="0"/>
          <w:numId w:val="1"/>
        </w:numPr>
        <w:spacing w:after="80"/>
      </w:pPr>
      <w:r>
        <w:rPr>
          <w:rFonts w:ascii="Arial" w:cs="Arial" w:eastAsia="Arial" w:hAnsi="Arial"/>
          <w:sz w:val="22"/>
          <w:szCs w:val="22"/>
        </w:rPr>
        <w:t xml:space="preserve">Connect the lab to academic networks, journal editors, conference organizers, and potential research collaborators.</w:t>
      </w:r>
    </w:p>
    <w:p>
      <w:pPr>
        <w:pStyle w:val="ListParagraph"/>
        <w:numPr>
          <w:ilvl w:val="0"/>
          <w:numId w:val="1"/>
        </w:numPr>
        <w:spacing w:after="80"/>
      </w:pPr>
      <w:r>
        <w:rPr>
          <w:rFonts w:ascii="Arial" w:cs="Arial" w:eastAsia="Arial" w:hAnsi="Arial"/>
          <w:sz w:val="22"/>
          <w:szCs w:val="22"/>
        </w:rPr>
        <w:t xml:space="preserve">Provide feedback on the lab's Annual Industry Report and other flagship publications.</w:t>
      </w:r>
    </w:p>
    <w:p>
      <w:pPr>
        <w:pStyle w:val="ListParagraph"/>
        <w:numPr>
          <w:ilvl w:val="0"/>
          <w:numId w:val="1"/>
        </w:numPr>
        <w:spacing w:after="80"/>
      </w:pPr>
      <w:r>
        <w:rPr>
          <w:rFonts w:ascii="Arial" w:cs="Arial" w:eastAsia="Arial" w:hAnsi="Arial"/>
          <w:sz w:val="22"/>
          <w:szCs w:val="22"/>
        </w:rPr>
        <w:t xml:space="preserve">Participate in quarterly Advisory Board meetings and ad hoc consultation as needed.</w:t>
      </w:r>
    </w:p>
    <w:p>
      <w:pPr>
        <w:spacing w:after="100" w:before="2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Active publication record in AI safety, AI alignment, machine learning, or a related field.</w:t>
      </w:r>
    </w:p>
    <w:p>
      <w:pPr>
        <w:pStyle w:val="ListParagraph"/>
        <w:numPr>
          <w:ilvl w:val="0"/>
          <w:numId w:val="1"/>
        </w:numPr>
        <w:spacing w:after="80"/>
      </w:pPr>
      <w:r>
        <w:rPr>
          <w:rFonts w:ascii="Arial" w:cs="Arial" w:eastAsia="Arial" w:hAnsi="Arial"/>
          <w:sz w:val="22"/>
          <w:szCs w:val="22"/>
        </w:rPr>
        <w:t xml:space="preserve">Experience with peer review, grant review, or editorial board service.</w:t>
      </w:r>
    </w:p>
    <w:p>
      <w:pPr>
        <w:pStyle w:val="ListParagraph"/>
        <w:numPr>
          <w:ilvl w:val="0"/>
          <w:numId w:val="1"/>
        </w:numPr>
        <w:spacing w:after="80"/>
      </w:pPr>
      <w:r>
        <w:rPr>
          <w:rFonts w:ascii="Arial" w:cs="Arial" w:eastAsia="Arial" w:hAnsi="Arial"/>
          <w:sz w:val="22"/>
          <w:szCs w:val="22"/>
        </w:rPr>
        <w:t xml:space="preserve">Familiarity with post-deployment AI behavior, runtime safety, or behavioral research methodology.</w:t>
      </w:r>
    </w:p>
    <w:p>
      <w:pPr>
        <w:pStyle w:val="ListParagraph"/>
        <w:numPr>
          <w:ilvl w:val="0"/>
          <w:numId w:val="1"/>
        </w:numPr>
        <w:spacing w:after="80"/>
      </w:pPr>
      <w:r>
        <w:rPr>
          <w:rFonts w:ascii="Arial" w:cs="Arial" w:eastAsia="Arial" w:hAnsi="Arial"/>
          <w:sz w:val="22"/>
          <w:szCs w:val="22"/>
        </w:rPr>
        <w:t xml:space="preserve">Established network in the AI safety research community.</w:t>
      </w:r>
    </w:p>
    <w:p>
      <w:pPr>
        <w:pStyle w:val="ListParagraph"/>
        <w:numPr>
          <w:ilvl w:val="0"/>
          <w:numId w:val="1"/>
        </w:numPr>
        <w:spacing w:after="80"/>
      </w:pPr>
      <w:r>
        <w:rPr>
          <w:rFonts w:ascii="Arial" w:cs="Arial" w:eastAsia="Arial" w:hAnsi="Arial"/>
          <w:sz w:val="22"/>
          <w:szCs w:val="22"/>
        </w:rPr>
        <w:t xml:space="preserve">Current, active engagement with AI systems (not just theoretical knowledge).</w:t>
      </w:r>
    </w:p>
    <w:p>
      <w:pPr>
        <w:spacing w:after="100" w:before="2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Experience advising or serving on boards for research organizations or labs.</w:t>
      </w:r>
    </w:p>
    <w:p>
      <w:pPr>
        <w:pStyle w:val="ListParagraph"/>
        <w:numPr>
          <w:ilvl w:val="0"/>
          <w:numId w:val="1"/>
        </w:numPr>
        <w:spacing w:after="80"/>
      </w:pPr>
      <w:r>
        <w:rPr>
          <w:rFonts w:ascii="Arial" w:cs="Arial" w:eastAsia="Arial" w:hAnsi="Arial"/>
          <w:sz w:val="22"/>
          <w:szCs w:val="22"/>
        </w:rPr>
        <w:t xml:space="preserve">Cross-disciplinary background (behavioral science, cognitive science, organizational psychology).</w:t>
      </w:r>
    </w:p>
    <w:p>
      <w:pPr>
        <w:pStyle w:val="ListParagraph"/>
        <w:numPr>
          <w:ilvl w:val="0"/>
          <w:numId w:val="1"/>
        </w:numPr>
        <w:spacing w:after="80"/>
      </w:pPr>
      <w:r>
        <w:rPr>
          <w:rFonts w:ascii="Arial" w:cs="Arial" w:eastAsia="Arial" w:hAnsi="Arial"/>
          <w:sz w:val="22"/>
          <w:szCs w:val="22"/>
        </w:rPr>
        <w:t xml:space="preserve">Experience with citizen science or community-based research programs.</w:t>
      </w:r>
    </w:p>
    <w:p>
      <w:pPr>
        <w:spacing w:after="100" w:before="2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with the subject line "Advisory Board: AI Safety Research." Tell us why this seat resonates with you and what perspective you bring.</w:t>
      </w:r>
    </w:p>
    <w:p>
      <w:pPr>
        <w:pBdr>
          <w:top w:val="single" w:color="999999" w:sz="1"/>
        </w:pBdr>
        <w:spacing w:after="100"/>
      </w:pPr>
    </w:p>
    <w:p>
      <w:pPr>
        <w:spacing w:after="100"/>
      </w:pPr>
      <w:r>
        <w:rPr>
          <w:rFonts w:ascii="Arial" w:cs="Arial" w:eastAsia="Arial" w:hAnsi="Arial"/>
          <w:i/>
          <w:iCs/>
          <w:sz w:val="20"/>
          <w:szCs w:val="20"/>
        </w:rPr>
        <w:t xml:space="preserve">Advisory Board members sign an Advisory Board Agreement and NDA. Advisory Board members have no fiduciary duties, no voting authority, and no legal liability. The Advisory Board advises. The Board of Directors and the Founder govern.</w:t>
      </w:r>
    </w:p>
    <w:p>
      <w:r>
        <w:br w:type="page"/>
      </w:r>
    </w:p>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Advisory Board</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Advisory Board Member: AI Policy and Governance</w:t>
      </w:r>
    </w:p>
    <w:p>
      <w:pPr>
        <w:spacing w:after="60"/>
      </w:pPr>
      <w:r>
        <w:rPr>
          <w:rFonts w:ascii="Arial" w:cs="Arial" w:eastAsia="Arial" w:hAnsi="Arial"/>
          <w:b/>
          <w:bCs/>
          <w:sz w:val="22"/>
          <w:szCs w:val="22"/>
        </w:rPr>
        <w:t xml:space="preserve">Type</w:t>
      </w:r>
      <w:r>
        <w:rPr>
          <w:rFonts w:ascii="Arial" w:cs="Arial" w:eastAsia="Arial" w:hAnsi="Arial"/>
          <w:sz w:val="22"/>
          <w:szCs w:val="22"/>
        </w:rPr>
        <w:t xml:space="preserve">	Advisory Board Member (Unpaid)</w:t>
      </w:r>
    </w:p>
    <w:p>
      <w:pPr>
        <w:spacing w:after="60"/>
      </w:pPr>
      <w:r>
        <w:rPr>
          <w:rFonts w:ascii="Arial" w:cs="Arial" w:eastAsia="Arial" w:hAnsi="Arial"/>
          <w:b/>
          <w:bCs/>
          <w:sz w:val="22"/>
          <w:szCs w:val="22"/>
        </w:rPr>
        <w:t xml:space="preserve">Time Commitment</w:t>
      </w:r>
      <w:r>
        <w:rPr>
          <w:rFonts w:ascii="Arial" w:cs="Arial" w:eastAsia="Arial" w:hAnsi="Arial"/>
          <w:sz w:val="22"/>
          <w:szCs w:val="22"/>
        </w:rPr>
        <w:t xml:space="preserve">	Quarterly meetings, ad hoc consultation, direct access to Founder</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Founder/CEO</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Remote (with option for in-person quarterly meetings in Los Angeles)</w:t>
      </w:r>
    </w:p>
    <w:p>
      <w:pPr>
        <w:spacing w:after="60"/>
      </w:pPr>
      <w:r>
        <w:rPr>
          <w:rFonts w:ascii="Arial" w:cs="Arial" w:eastAsia="Arial" w:hAnsi="Arial"/>
          <w:b/>
          <w:bCs/>
          <w:sz w:val="22"/>
          <w:szCs w:val="22"/>
        </w:rPr>
        <w:t xml:space="preserve">Compensation</w:t>
      </w:r>
      <w:r>
        <w:rPr>
          <w:rFonts w:ascii="Arial" w:cs="Arial" w:eastAsia="Arial" w:hAnsi="Arial"/>
          <w:sz w:val="22"/>
          <w:szCs w:val="22"/>
        </w:rPr>
        <w:t xml:space="preserve">	Currently unpaid. Advisory compensation (stipend or equity) will be formalized when the lab secures funding.</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Open. Accepting applications now.</w:t>
      </w:r>
    </w:p>
    <w:p>
      <w:pPr>
        <w:spacing w:after="200"/>
      </w:pPr>
    </w:p>
    <w:p>
      <w:pPr>
        <w:spacing w:after="100" w:before="2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 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00" w:before="2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You have worked in AI policy. Maybe government. Maybe a think tank. Maybe a standards body. You have seen how policy gets made when the policymakers do not have the data they need, and you have felt the gap between what AI safety researchers publish and what regulators can actually use. You know that the most useful thing a research lab can produce is not just a paper but a finding that a policymaker can act on.</w:t>
      </w:r>
    </w:p>
    <w:p>
      <w:pPr>
        <w:spacing w:after="200"/>
      </w:pPr>
      <w:r>
        <w:rPr>
          <w:rFonts w:ascii="Arial" w:cs="Arial" w:eastAsia="Arial" w:hAnsi="Arial"/>
          <w:sz w:val="22"/>
          <w:szCs w:val="22"/>
        </w:rPr>
        <w:t xml:space="preserve">As an advisor, you will help the lab navigate the policy landscape, connect research findings to regulatory conversations, and ensure that Audacion's work reaches the people who can turn it into action. You understand NIST frameworks, you can read an NSF grant application and tell someone what is missing, and you know how to position a lab so that the people writing the rules know it exists.</w:t>
      </w:r>
    </w:p>
    <w:p>
      <w:pPr>
        <w:spacing w:after="100" w:before="2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Advise on positioning the lab's research findings for maximum policy impact.</w:t>
      </w:r>
    </w:p>
    <w:p>
      <w:pPr>
        <w:pStyle w:val="ListParagraph"/>
        <w:numPr>
          <w:ilvl w:val="0"/>
          <w:numId w:val="1"/>
        </w:numPr>
        <w:spacing w:after="80"/>
      </w:pPr>
      <w:r>
        <w:rPr>
          <w:rFonts w:ascii="Arial" w:cs="Arial" w:eastAsia="Arial" w:hAnsi="Arial"/>
          <w:sz w:val="22"/>
          <w:szCs w:val="22"/>
        </w:rPr>
        <w:t xml:space="preserve">Connect the lab to policymakers, congressional staffers, agency officials, and governance bodies (NIST, AISI, state regulators).</w:t>
      </w:r>
    </w:p>
    <w:p>
      <w:pPr>
        <w:pStyle w:val="ListParagraph"/>
        <w:numPr>
          <w:ilvl w:val="0"/>
          <w:numId w:val="1"/>
        </w:numPr>
        <w:spacing w:after="80"/>
      </w:pPr>
      <w:r>
        <w:rPr>
          <w:rFonts w:ascii="Arial" w:cs="Arial" w:eastAsia="Arial" w:hAnsi="Arial"/>
          <w:sz w:val="22"/>
          <w:szCs w:val="22"/>
        </w:rPr>
        <w:t xml:space="preserve">Review policy briefs, testimony drafts, and position statements before release.</w:t>
      </w:r>
    </w:p>
    <w:p>
      <w:pPr>
        <w:pStyle w:val="ListParagraph"/>
        <w:numPr>
          <w:ilvl w:val="0"/>
          <w:numId w:val="1"/>
        </w:numPr>
        <w:spacing w:after="80"/>
      </w:pPr>
      <w:r>
        <w:rPr>
          <w:rFonts w:ascii="Arial" w:cs="Arial" w:eastAsia="Arial" w:hAnsi="Arial"/>
          <w:sz w:val="22"/>
          <w:szCs w:val="22"/>
        </w:rPr>
        <w:t xml:space="preserve">Advise on regulatory developments that affect the lab's research agenda or funding opportunities.</w:t>
      </w:r>
    </w:p>
    <w:p>
      <w:pPr>
        <w:pStyle w:val="ListParagraph"/>
        <w:numPr>
          <w:ilvl w:val="0"/>
          <w:numId w:val="1"/>
        </w:numPr>
        <w:spacing w:after="80"/>
      </w:pPr>
      <w:r>
        <w:rPr>
          <w:rFonts w:ascii="Arial" w:cs="Arial" w:eastAsia="Arial" w:hAnsi="Arial"/>
          <w:sz w:val="22"/>
          <w:szCs w:val="22"/>
        </w:rPr>
        <w:t xml:space="preserve">Help identify policy-relevant research questions that would strengthen grant applications.</w:t>
      </w:r>
    </w:p>
    <w:p>
      <w:pPr>
        <w:pStyle w:val="ListParagraph"/>
        <w:numPr>
          <w:ilvl w:val="0"/>
          <w:numId w:val="1"/>
        </w:numPr>
        <w:spacing w:after="80"/>
      </w:pPr>
      <w:r>
        <w:rPr>
          <w:rFonts w:ascii="Arial" w:cs="Arial" w:eastAsia="Arial" w:hAnsi="Arial"/>
          <w:sz w:val="22"/>
          <w:szCs w:val="22"/>
        </w:rPr>
        <w:t xml:space="preserve">Participate in quarterly Advisory Board meetings and ad hoc consultation as needed.</w:t>
      </w:r>
    </w:p>
    <w:p>
      <w:pPr>
        <w:spacing w:after="100" w:before="2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Professional experience in AI policy, technology policy, or regulatory affairs.</w:t>
      </w:r>
    </w:p>
    <w:p>
      <w:pPr>
        <w:pStyle w:val="ListParagraph"/>
        <w:numPr>
          <w:ilvl w:val="0"/>
          <w:numId w:val="1"/>
        </w:numPr>
        <w:spacing w:after="80"/>
      </w:pPr>
      <w:r>
        <w:rPr>
          <w:rFonts w:ascii="Arial" w:cs="Arial" w:eastAsia="Arial" w:hAnsi="Arial"/>
          <w:sz w:val="22"/>
          <w:szCs w:val="22"/>
        </w:rPr>
        <w:t xml:space="preserve">Working knowledge of NIST AI frameworks, EU AI Act, or equivalent governance standards.</w:t>
      </w:r>
    </w:p>
    <w:p>
      <w:pPr>
        <w:pStyle w:val="ListParagraph"/>
        <w:numPr>
          <w:ilvl w:val="0"/>
          <w:numId w:val="1"/>
        </w:numPr>
        <w:spacing w:after="80"/>
      </w:pPr>
      <w:r>
        <w:rPr>
          <w:rFonts w:ascii="Arial" w:cs="Arial" w:eastAsia="Arial" w:hAnsi="Arial"/>
          <w:sz w:val="22"/>
          <w:szCs w:val="22"/>
        </w:rPr>
        <w:t xml:space="preserve">Experience translating research findings into policy-relevant language.</w:t>
      </w:r>
    </w:p>
    <w:p>
      <w:pPr>
        <w:pStyle w:val="ListParagraph"/>
        <w:numPr>
          <w:ilvl w:val="0"/>
          <w:numId w:val="1"/>
        </w:numPr>
        <w:spacing w:after="80"/>
      </w:pPr>
      <w:r>
        <w:rPr>
          <w:rFonts w:ascii="Arial" w:cs="Arial" w:eastAsia="Arial" w:hAnsi="Arial"/>
          <w:sz w:val="22"/>
          <w:szCs w:val="22"/>
        </w:rPr>
        <w:t xml:space="preserve">Established relationships with policymakers, agency officials, or governance organizations.</w:t>
      </w:r>
    </w:p>
    <w:p>
      <w:pPr>
        <w:pStyle w:val="ListParagraph"/>
        <w:numPr>
          <w:ilvl w:val="0"/>
          <w:numId w:val="1"/>
        </w:numPr>
        <w:spacing w:after="80"/>
      </w:pPr>
      <w:r>
        <w:rPr>
          <w:rFonts w:ascii="Arial" w:cs="Arial" w:eastAsia="Arial" w:hAnsi="Arial"/>
          <w:sz w:val="22"/>
          <w:szCs w:val="22"/>
        </w:rPr>
        <w:t xml:space="preserve">Understanding of the federal grant landscape (NSF, DARPA, or equivalent).</w:t>
      </w:r>
    </w:p>
    <w:p>
      <w:pPr>
        <w:spacing w:after="100" w:before="2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Experience working in or advising a congressional office, federal agency, or standards body.</w:t>
      </w:r>
    </w:p>
    <w:p>
      <w:pPr>
        <w:pStyle w:val="ListParagraph"/>
        <w:numPr>
          <w:ilvl w:val="0"/>
          <w:numId w:val="1"/>
        </w:numPr>
        <w:spacing w:after="80"/>
      </w:pPr>
      <w:r>
        <w:rPr>
          <w:rFonts w:ascii="Arial" w:cs="Arial" w:eastAsia="Arial" w:hAnsi="Arial"/>
          <w:sz w:val="22"/>
          <w:szCs w:val="22"/>
        </w:rPr>
        <w:t xml:space="preserve">Background in science policy or technology regulation.</w:t>
      </w:r>
    </w:p>
    <w:p>
      <w:pPr>
        <w:pStyle w:val="ListParagraph"/>
        <w:numPr>
          <w:ilvl w:val="0"/>
          <w:numId w:val="1"/>
        </w:numPr>
        <w:spacing w:after="80"/>
      </w:pPr>
      <w:r>
        <w:rPr>
          <w:rFonts w:ascii="Arial" w:cs="Arial" w:eastAsia="Arial" w:hAnsi="Arial"/>
          <w:sz w:val="22"/>
          <w:szCs w:val="22"/>
        </w:rPr>
        <w:t xml:space="preserve">Familiarity with AI safety research and the current regulatory trajectory for AI systems.</w:t>
      </w:r>
    </w:p>
    <w:p>
      <w:pPr>
        <w:spacing w:after="100" w:before="2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with the subject line "Advisory Board: AI Policy and Governance." Tell us why this seat resonates with you and what perspective you bring.</w:t>
      </w:r>
    </w:p>
    <w:p>
      <w:pPr>
        <w:pBdr>
          <w:top w:val="single" w:color="999999" w:sz="1"/>
        </w:pBdr>
        <w:spacing w:after="100"/>
      </w:pPr>
    </w:p>
    <w:p>
      <w:pPr>
        <w:spacing w:after="100"/>
      </w:pPr>
      <w:r>
        <w:rPr>
          <w:rFonts w:ascii="Arial" w:cs="Arial" w:eastAsia="Arial" w:hAnsi="Arial"/>
          <w:i/>
          <w:iCs/>
          <w:sz w:val="20"/>
          <w:szCs w:val="20"/>
        </w:rPr>
        <w:t xml:space="preserve">Advisory Board members sign an Advisory Board Agreement and NDA. Advisory Board members have no fiduciary duties, no voting authority, and no legal liability. The Advisory Board advises. The Board of Directors and the Founder govern.</w:t>
      </w:r>
    </w:p>
    <w:p>
      <w:r>
        <w:br w:type="page"/>
      </w:r>
    </w:p>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Advisory Board</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Advisory Board Member: Nonprofit and Research Lab Governance</w:t>
      </w:r>
    </w:p>
    <w:p>
      <w:pPr>
        <w:spacing w:after="60"/>
      </w:pPr>
      <w:r>
        <w:rPr>
          <w:rFonts w:ascii="Arial" w:cs="Arial" w:eastAsia="Arial" w:hAnsi="Arial"/>
          <w:b/>
          <w:bCs/>
          <w:sz w:val="22"/>
          <w:szCs w:val="22"/>
        </w:rPr>
        <w:t xml:space="preserve">Type</w:t>
      </w:r>
      <w:r>
        <w:rPr>
          <w:rFonts w:ascii="Arial" w:cs="Arial" w:eastAsia="Arial" w:hAnsi="Arial"/>
          <w:sz w:val="22"/>
          <w:szCs w:val="22"/>
        </w:rPr>
        <w:t xml:space="preserve">	Advisory Board Member (Unpaid)</w:t>
      </w:r>
    </w:p>
    <w:p>
      <w:pPr>
        <w:spacing w:after="60"/>
      </w:pPr>
      <w:r>
        <w:rPr>
          <w:rFonts w:ascii="Arial" w:cs="Arial" w:eastAsia="Arial" w:hAnsi="Arial"/>
          <w:b/>
          <w:bCs/>
          <w:sz w:val="22"/>
          <w:szCs w:val="22"/>
        </w:rPr>
        <w:t xml:space="preserve">Time Commitment</w:t>
      </w:r>
      <w:r>
        <w:rPr>
          <w:rFonts w:ascii="Arial" w:cs="Arial" w:eastAsia="Arial" w:hAnsi="Arial"/>
          <w:sz w:val="22"/>
          <w:szCs w:val="22"/>
        </w:rPr>
        <w:t xml:space="preserve">	Quarterly meetings, ad hoc consultation, direct access to Founder</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Founder/CEO</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Remote (with option for in-person quarterly meetings in Los Angeles)</w:t>
      </w:r>
    </w:p>
    <w:p>
      <w:pPr>
        <w:spacing w:after="60"/>
      </w:pPr>
      <w:r>
        <w:rPr>
          <w:rFonts w:ascii="Arial" w:cs="Arial" w:eastAsia="Arial" w:hAnsi="Arial"/>
          <w:b/>
          <w:bCs/>
          <w:sz w:val="22"/>
          <w:szCs w:val="22"/>
        </w:rPr>
        <w:t xml:space="preserve">Compensation</w:t>
      </w:r>
      <w:r>
        <w:rPr>
          <w:rFonts w:ascii="Arial" w:cs="Arial" w:eastAsia="Arial" w:hAnsi="Arial"/>
          <w:sz w:val="22"/>
          <w:szCs w:val="22"/>
        </w:rPr>
        <w:t xml:space="preserve">	Currently unpaid. Advisory compensation (stipend or equity) will be formalized when the lab secures funding.</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Open. Accepting applications now.</w:t>
      </w:r>
    </w:p>
    <w:p>
      <w:pPr>
        <w:spacing w:after="200"/>
      </w:pPr>
    </w:p>
    <w:p>
      <w:pPr>
        <w:spacing w:after="100" w:before="2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 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00" w:before="2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You have run or scaled a research organization, a nonprofit, or a public benefit corporation. You know what it takes to build an institution that survives its founder's energy, that passes audits, that earns the trust of funders who have seen plenty of promising labs burn through their first grant and disappear. You understand board governance, financial controls, compliance, and the operational infrastructure that separates a lab that publishes one paper from a lab that publishes for decades.</w:t>
      </w:r>
    </w:p>
    <w:p>
      <w:pPr>
        <w:spacing w:after="200"/>
      </w:pPr>
      <w:r>
        <w:rPr>
          <w:rFonts w:ascii="Arial" w:cs="Arial" w:eastAsia="Arial" w:hAnsi="Arial"/>
          <w:sz w:val="22"/>
          <w:szCs w:val="22"/>
        </w:rPr>
        <w:t xml:space="preserve">As an advisor, you will help the lab build governance structures, prepare for grant compliance, establish financial controls, and develop the institutional maturity that funders evaluate before they write the check. You have built that infrastructure before and you know what it looks like when it is missing.</w:t>
      </w:r>
    </w:p>
    <w:p>
      <w:pPr>
        <w:spacing w:after="100" w:before="2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Advise on governance structures, board development, and institutional policies.</w:t>
      </w:r>
    </w:p>
    <w:p>
      <w:pPr>
        <w:pStyle w:val="ListParagraph"/>
        <w:numPr>
          <w:ilvl w:val="0"/>
          <w:numId w:val="1"/>
        </w:numPr>
        <w:spacing w:after="80"/>
      </w:pPr>
      <w:r>
        <w:rPr>
          <w:rFonts w:ascii="Arial" w:cs="Arial" w:eastAsia="Arial" w:hAnsi="Arial"/>
          <w:sz w:val="22"/>
          <w:szCs w:val="22"/>
        </w:rPr>
        <w:t xml:space="preserve">Review financial controls, budgets, and compliance frameworks for grant readiness.</w:t>
      </w:r>
    </w:p>
    <w:p>
      <w:pPr>
        <w:pStyle w:val="ListParagraph"/>
        <w:numPr>
          <w:ilvl w:val="0"/>
          <w:numId w:val="1"/>
        </w:numPr>
        <w:spacing w:after="80"/>
      </w:pPr>
      <w:r>
        <w:rPr>
          <w:rFonts w:ascii="Arial" w:cs="Arial" w:eastAsia="Arial" w:hAnsi="Arial"/>
          <w:sz w:val="22"/>
          <w:szCs w:val="22"/>
        </w:rPr>
        <w:t xml:space="preserve">Help prepare the lab for audits, funder due diligence, and institutional evaluations.</w:t>
      </w:r>
    </w:p>
    <w:p>
      <w:pPr>
        <w:pStyle w:val="ListParagraph"/>
        <w:numPr>
          <w:ilvl w:val="0"/>
          <w:numId w:val="1"/>
        </w:numPr>
        <w:spacing w:after="80"/>
      </w:pPr>
      <w:r>
        <w:rPr>
          <w:rFonts w:ascii="Arial" w:cs="Arial" w:eastAsia="Arial" w:hAnsi="Arial"/>
          <w:sz w:val="22"/>
          <w:szCs w:val="22"/>
        </w:rPr>
        <w:t xml:space="preserve">Advise on scaling operations from startup phase to established research institution.</w:t>
      </w:r>
    </w:p>
    <w:p>
      <w:pPr>
        <w:pStyle w:val="ListParagraph"/>
        <w:numPr>
          <w:ilvl w:val="0"/>
          <w:numId w:val="1"/>
        </w:numPr>
        <w:spacing w:after="80"/>
      </w:pPr>
      <w:r>
        <w:rPr>
          <w:rFonts w:ascii="Arial" w:cs="Arial" w:eastAsia="Arial" w:hAnsi="Arial"/>
          <w:sz w:val="22"/>
          <w:szCs w:val="22"/>
        </w:rPr>
        <w:t xml:space="preserve">Provide guidance on PBC governance, 501(c)(3) compliance (for PRISM Research Institute), and dual-entity management.</w:t>
      </w:r>
    </w:p>
    <w:p>
      <w:pPr>
        <w:pStyle w:val="ListParagraph"/>
        <w:numPr>
          <w:ilvl w:val="0"/>
          <w:numId w:val="1"/>
        </w:numPr>
        <w:spacing w:after="80"/>
      </w:pPr>
      <w:r>
        <w:rPr>
          <w:rFonts w:ascii="Arial" w:cs="Arial" w:eastAsia="Arial" w:hAnsi="Arial"/>
          <w:sz w:val="22"/>
          <w:szCs w:val="22"/>
        </w:rPr>
        <w:t xml:space="preserve">Participate in quarterly Advisory Board meetings and ad hoc consultation as needed.</w:t>
      </w:r>
    </w:p>
    <w:p>
      <w:pPr>
        <w:spacing w:after="100" w:before="2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Executive or board-level experience with a research organization, nonprofit, or PBC.</w:t>
      </w:r>
    </w:p>
    <w:p>
      <w:pPr>
        <w:pStyle w:val="ListParagraph"/>
        <w:numPr>
          <w:ilvl w:val="0"/>
          <w:numId w:val="1"/>
        </w:numPr>
        <w:spacing w:after="80"/>
      </w:pPr>
      <w:r>
        <w:rPr>
          <w:rFonts w:ascii="Arial" w:cs="Arial" w:eastAsia="Arial" w:hAnsi="Arial"/>
          <w:sz w:val="22"/>
          <w:szCs w:val="22"/>
        </w:rPr>
        <w:t xml:space="preserve">Understanding of grant compliance requirements (NSF, foundation, government).</w:t>
      </w:r>
    </w:p>
    <w:p>
      <w:pPr>
        <w:pStyle w:val="ListParagraph"/>
        <w:numPr>
          <w:ilvl w:val="0"/>
          <w:numId w:val="1"/>
        </w:numPr>
        <w:spacing w:after="80"/>
      </w:pPr>
      <w:r>
        <w:rPr>
          <w:rFonts w:ascii="Arial" w:cs="Arial" w:eastAsia="Arial" w:hAnsi="Arial"/>
          <w:sz w:val="22"/>
          <w:szCs w:val="22"/>
        </w:rPr>
        <w:t xml:space="preserve">Experience with financial controls, audit preparation, and institutional governance.</w:t>
      </w:r>
    </w:p>
    <w:p>
      <w:pPr>
        <w:pStyle w:val="ListParagraph"/>
        <w:numPr>
          <w:ilvl w:val="0"/>
          <w:numId w:val="1"/>
        </w:numPr>
        <w:spacing w:after="80"/>
      </w:pPr>
      <w:r>
        <w:rPr>
          <w:rFonts w:ascii="Arial" w:cs="Arial" w:eastAsia="Arial" w:hAnsi="Arial"/>
          <w:sz w:val="22"/>
          <w:szCs w:val="22"/>
        </w:rPr>
        <w:t xml:space="preserve">Track record of building or scaling organizational infrastructure.</w:t>
      </w:r>
    </w:p>
    <w:p>
      <w:pPr>
        <w:pStyle w:val="ListParagraph"/>
        <w:numPr>
          <w:ilvl w:val="0"/>
          <w:numId w:val="1"/>
        </w:numPr>
        <w:spacing w:after="80"/>
      </w:pPr>
      <w:r>
        <w:rPr>
          <w:rFonts w:ascii="Arial" w:cs="Arial" w:eastAsia="Arial" w:hAnsi="Arial"/>
          <w:sz w:val="22"/>
          <w:szCs w:val="22"/>
        </w:rPr>
        <w:t xml:space="preserve">Knowledge of PBC or nonprofit legal structures.</w:t>
      </w:r>
    </w:p>
    <w:p>
      <w:pPr>
        <w:spacing w:after="100" w:before="2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Experience serving on a Board of Directors for a research institution or nonprofit.</w:t>
      </w:r>
    </w:p>
    <w:p>
      <w:pPr>
        <w:pStyle w:val="ListParagraph"/>
        <w:numPr>
          <w:ilvl w:val="0"/>
          <w:numId w:val="1"/>
        </w:numPr>
        <w:spacing w:after="80"/>
      </w:pPr>
      <w:r>
        <w:rPr>
          <w:rFonts w:ascii="Arial" w:cs="Arial" w:eastAsia="Arial" w:hAnsi="Arial"/>
          <w:sz w:val="22"/>
          <w:szCs w:val="22"/>
        </w:rPr>
        <w:t xml:space="preserve">Background in organizational development or institutional strategy.</w:t>
      </w:r>
    </w:p>
    <w:p>
      <w:pPr>
        <w:pStyle w:val="ListParagraph"/>
        <w:numPr>
          <w:ilvl w:val="0"/>
          <w:numId w:val="1"/>
        </w:numPr>
        <w:spacing w:after="80"/>
      </w:pPr>
      <w:r>
        <w:rPr>
          <w:rFonts w:ascii="Arial" w:cs="Arial" w:eastAsia="Arial" w:hAnsi="Arial"/>
          <w:sz w:val="22"/>
          <w:szCs w:val="22"/>
        </w:rPr>
        <w:t xml:space="preserve">Familiarity with dual-entity structures (PBC + nonprofit operating together).</w:t>
      </w:r>
    </w:p>
    <w:p>
      <w:pPr>
        <w:spacing w:after="100" w:before="2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with the subject line "Advisory Board: Nonprofit and Research Lab Governance." Tell us why this seat resonates with you and what perspective you bring.</w:t>
      </w:r>
    </w:p>
    <w:p>
      <w:pPr>
        <w:pBdr>
          <w:top w:val="single" w:color="999999" w:sz="1"/>
        </w:pBdr>
        <w:spacing w:after="100"/>
      </w:pPr>
    </w:p>
    <w:p>
      <w:pPr>
        <w:spacing w:after="100"/>
      </w:pPr>
      <w:r>
        <w:rPr>
          <w:rFonts w:ascii="Arial" w:cs="Arial" w:eastAsia="Arial" w:hAnsi="Arial"/>
          <w:i/>
          <w:iCs/>
          <w:sz w:val="20"/>
          <w:szCs w:val="20"/>
        </w:rPr>
        <w:t xml:space="preserve">Advisory Board members sign an Advisory Board Agreement and NDA. Advisory Board members have no fiduciary duties, no voting authority, and no legal liability. The Advisory Board advises. The Board of Directors and the Founder govern.</w:t>
      </w:r>
    </w:p>
    <w:p>
      <w:r>
        <w:br w:type="page"/>
      </w:r>
    </w:p>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Advisory Board</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Advisory Board Member: Enterprise AI and Industry</w:t>
      </w:r>
    </w:p>
    <w:p>
      <w:pPr>
        <w:spacing w:after="60"/>
      </w:pPr>
      <w:r>
        <w:rPr>
          <w:rFonts w:ascii="Arial" w:cs="Arial" w:eastAsia="Arial" w:hAnsi="Arial"/>
          <w:b/>
          <w:bCs/>
          <w:sz w:val="22"/>
          <w:szCs w:val="22"/>
        </w:rPr>
        <w:t xml:space="preserve">Type</w:t>
      </w:r>
      <w:r>
        <w:rPr>
          <w:rFonts w:ascii="Arial" w:cs="Arial" w:eastAsia="Arial" w:hAnsi="Arial"/>
          <w:sz w:val="22"/>
          <w:szCs w:val="22"/>
        </w:rPr>
        <w:t xml:space="preserve">	Advisory Board Member (Unpaid)</w:t>
      </w:r>
    </w:p>
    <w:p>
      <w:pPr>
        <w:spacing w:after="60"/>
      </w:pPr>
      <w:r>
        <w:rPr>
          <w:rFonts w:ascii="Arial" w:cs="Arial" w:eastAsia="Arial" w:hAnsi="Arial"/>
          <w:b/>
          <w:bCs/>
          <w:sz w:val="22"/>
          <w:szCs w:val="22"/>
        </w:rPr>
        <w:t xml:space="preserve">Time Commitment</w:t>
      </w:r>
      <w:r>
        <w:rPr>
          <w:rFonts w:ascii="Arial" w:cs="Arial" w:eastAsia="Arial" w:hAnsi="Arial"/>
          <w:sz w:val="22"/>
          <w:szCs w:val="22"/>
        </w:rPr>
        <w:t xml:space="preserve">	Quarterly meetings, ad hoc consultation, direct access to Founder</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Founder/CEO</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Remote (with option for in-person quarterly meetings in Los Angeles)</w:t>
      </w:r>
    </w:p>
    <w:p>
      <w:pPr>
        <w:spacing w:after="60"/>
      </w:pPr>
      <w:r>
        <w:rPr>
          <w:rFonts w:ascii="Arial" w:cs="Arial" w:eastAsia="Arial" w:hAnsi="Arial"/>
          <w:b/>
          <w:bCs/>
          <w:sz w:val="22"/>
          <w:szCs w:val="22"/>
        </w:rPr>
        <w:t xml:space="preserve">Compensation</w:t>
      </w:r>
      <w:r>
        <w:rPr>
          <w:rFonts w:ascii="Arial" w:cs="Arial" w:eastAsia="Arial" w:hAnsi="Arial"/>
          <w:sz w:val="22"/>
          <w:szCs w:val="22"/>
        </w:rPr>
        <w:t xml:space="preserve">	Currently unpaid. Advisory compensation (stipend or equity) will be formalized when the lab secures funding.</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Open. Accepting applications now.</w:t>
      </w:r>
    </w:p>
    <w:p>
      <w:pPr>
        <w:spacing w:after="200"/>
      </w:pPr>
    </w:p>
    <w:p>
      <w:pPr>
        <w:spacing w:after="100" w:before="2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 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00" w:before="2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You work inside a company that deploys AI at scale. Healthcare, finance, legal, enterprise software. What matters is that you have watched AI systems behave in production, in real business conditions, with real consequences, and you have seen things that the safety research community is not studying because they do not have access to what you see. You know what AI drift looks like when it affects patient outcomes, financial decisions, or compliance posture. You know what it costs when a model degrades and nobody notices for three weeks.</w:t>
      </w:r>
    </w:p>
    <w:p>
      <w:pPr>
        <w:spacing w:after="200"/>
      </w:pPr>
      <w:r>
        <w:rPr>
          <w:rFonts w:ascii="Arial" w:cs="Arial" w:eastAsia="Arial" w:hAnsi="Arial"/>
          <w:sz w:val="22"/>
          <w:szCs w:val="22"/>
        </w:rPr>
        <w:t xml:space="preserve">As an advisor, you will bring the practitioner's perspective to a research lab that was built to study exactly what you experience. You will help validate that the lab's frameworks match reality, connect the lab to enterprise partners, and ensure the research produces findings that companies can actually use.</w:t>
      </w:r>
    </w:p>
    <w:p>
      <w:pPr>
        <w:spacing w:after="100" w:before="2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Validate that the lab's research frameworks and taxonomies match real enterprise AI deployment conditions.</w:t>
      </w:r>
    </w:p>
    <w:p>
      <w:pPr>
        <w:pStyle w:val="ListParagraph"/>
        <w:numPr>
          <w:ilvl w:val="0"/>
          <w:numId w:val="1"/>
        </w:numPr>
        <w:spacing w:after="80"/>
      </w:pPr>
      <w:r>
        <w:rPr>
          <w:rFonts w:ascii="Arial" w:cs="Arial" w:eastAsia="Arial" w:hAnsi="Arial"/>
          <w:sz w:val="22"/>
          <w:szCs w:val="22"/>
        </w:rPr>
        <w:t xml:space="preserve">Connect the lab to potential corporate research partners in your industry or network.</w:t>
      </w:r>
    </w:p>
    <w:p>
      <w:pPr>
        <w:pStyle w:val="ListParagraph"/>
        <w:numPr>
          <w:ilvl w:val="0"/>
          <w:numId w:val="1"/>
        </w:numPr>
        <w:spacing w:after="80"/>
      </w:pPr>
      <w:r>
        <w:rPr>
          <w:rFonts w:ascii="Arial" w:cs="Arial" w:eastAsia="Arial" w:hAnsi="Arial"/>
          <w:sz w:val="22"/>
          <w:szCs w:val="22"/>
        </w:rPr>
        <w:t xml:space="preserve">Advise on the design of Post-Deployment Safety Audits and Regulatory Readiness Assessments from the buyer's perspective.</w:t>
      </w:r>
    </w:p>
    <w:p>
      <w:pPr>
        <w:pStyle w:val="ListParagraph"/>
        <w:numPr>
          <w:ilvl w:val="0"/>
          <w:numId w:val="1"/>
        </w:numPr>
        <w:spacing w:after="80"/>
      </w:pPr>
      <w:r>
        <w:rPr>
          <w:rFonts w:ascii="Arial" w:cs="Arial" w:eastAsia="Arial" w:hAnsi="Arial"/>
          <w:sz w:val="22"/>
          <w:szCs w:val="22"/>
        </w:rPr>
        <w:t xml:space="preserve">Provide feedback on research findings from the practitioner's point of view: is this useful, is this accurate, would your organization act on this.</w:t>
      </w:r>
    </w:p>
    <w:p>
      <w:pPr>
        <w:pStyle w:val="ListParagraph"/>
        <w:numPr>
          <w:ilvl w:val="0"/>
          <w:numId w:val="1"/>
        </w:numPr>
        <w:spacing w:after="80"/>
      </w:pPr>
      <w:r>
        <w:rPr>
          <w:rFonts w:ascii="Arial" w:cs="Arial" w:eastAsia="Arial" w:hAnsi="Arial"/>
          <w:sz w:val="22"/>
          <w:szCs w:val="22"/>
        </w:rPr>
        <w:t xml:space="preserve">Help the lab understand the enterprise buying process for safety research, evaluations, and training.</w:t>
      </w:r>
    </w:p>
    <w:p>
      <w:pPr>
        <w:pStyle w:val="ListParagraph"/>
        <w:numPr>
          <w:ilvl w:val="0"/>
          <w:numId w:val="1"/>
        </w:numPr>
        <w:spacing w:after="80"/>
      </w:pPr>
      <w:r>
        <w:rPr>
          <w:rFonts w:ascii="Arial" w:cs="Arial" w:eastAsia="Arial" w:hAnsi="Arial"/>
          <w:sz w:val="22"/>
          <w:szCs w:val="22"/>
        </w:rPr>
        <w:t xml:space="preserve">Participate in quarterly Advisory Board meetings and ad hoc consultation as needed.</w:t>
      </w:r>
    </w:p>
    <w:p>
      <w:pPr>
        <w:spacing w:after="100" w:before="2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Current role at an organization that deploys AI systems in production.</w:t>
      </w:r>
    </w:p>
    <w:p>
      <w:pPr>
        <w:pStyle w:val="ListParagraph"/>
        <w:numPr>
          <w:ilvl w:val="0"/>
          <w:numId w:val="1"/>
        </w:numPr>
        <w:spacing w:after="80"/>
      </w:pPr>
      <w:r>
        <w:rPr>
          <w:rFonts w:ascii="Arial" w:cs="Arial" w:eastAsia="Arial" w:hAnsi="Arial"/>
          <w:sz w:val="22"/>
          <w:szCs w:val="22"/>
        </w:rPr>
        <w:t xml:space="preserve">Direct experience observing AI behavior in operational conditions (not just testing or development).</w:t>
      </w:r>
    </w:p>
    <w:p>
      <w:pPr>
        <w:pStyle w:val="ListParagraph"/>
        <w:numPr>
          <w:ilvl w:val="0"/>
          <w:numId w:val="1"/>
        </w:numPr>
        <w:spacing w:after="80"/>
      </w:pPr>
      <w:r>
        <w:rPr>
          <w:rFonts w:ascii="Arial" w:cs="Arial" w:eastAsia="Arial" w:hAnsi="Arial"/>
          <w:sz w:val="22"/>
          <w:szCs w:val="22"/>
        </w:rPr>
        <w:t xml:space="preserve">Understanding of the business impact of AI behavioral issues (drift, degradation, compliance risk).</w:t>
      </w:r>
    </w:p>
    <w:p>
      <w:pPr>
        <w:pStyle w:val="ListParagraph"/>
        <w:numPr>
          <w:ilvl w:val="0"/>
          <w:numId w:val="1"/>
        </w:numPr>
        <w:spacing w:after="80"/>
      </w:pPr>
      <w:r>
        <w:rPr>
          <w:rFonts w:ascii="Arial" w:cs="Arial" w:eastAsia="Arial" w:hAnsi="Arial"/>
          <w:sz w:val="22"/>
          <w:szCs w:val="22"/>
        </w:rPr>
        <w:t xml:space="preserve">Willingness to share anonymized observations and practitioner insights with the research team.</w:t>
      </w:r>
    </w:p>
    <w:p>
      <w:pPr>
        <w:pStyle w:val="ListParagraph"/>
        <w:numPr>
          <w:ilvl w:val="0"/>
          <w:numId w:val="1"/>
        </w:numPr>
        <w:spacing w:after="80"/>
      </w:pPr>
      <w:r>
        <w:rPr>
          <w:rFonts w:ascii="Arial" w:cs="Arial" w:eastAsia="Arial" w:hAnsi="Arial"/>
          <w:sz w:val="22"/>
          <w:szCs w:val="22"/>
        </w:rPr>
        <w:t xml:space="preserve">Active, daily engagement with AI tools in your professional work.</w:t>
      </w:r>
    </w:p>
    <w:p>
      <w:pPr>
        <w:spacing w:after="100" w:before="2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Leadership or senior role in AI operations, AI safety, compliance, or risk management.</w:t>
      </w:r>
    </w:p>
    <w:p>
      <w:pPr>
        <w:pStyle w:val="ListParagraph"/>
        <w:numPr>
          <w:ilvl w:val="0"/>
          <w:numId w:val="1"/>
        </w:numPr>
        <w:spacing w:after="80"/>
      </w:pPr>
      <w:r>
        <w:rPr>
          <w:rFonts w:ascii="Arial" w:cs="Arial" w:eastAsia="Arial" w:hAnsi="Arial"/>
          <w:sz w:val="22"/>
          <w:szCs w:val="22"/>
        </w:rPr>
        <w:t xml:space="preserve">Experience evaluating or purchasing AI safety tools, audits, or assessments.</w:t>
      </w:r>
    </w:p>
    <w:p>
      <w:pPr>
        <w:pStyle w:val="ListParagraph"/>
        <w:numPr>
          <w:ilvl w:val="0"/>
          <w:numId w:val="1"/>
        </w:numPr>
        <w:spacing w:after="80"/>
      </w:pPr>
      <w:r>
        <w:rPr>
          <w:rFonts w:ascii="Arial" w:cs="Arial" w:eastAsia="Arial" w:hAnsi="Arial"/>
          <w:sz w:val="22"/>
          <w:szCs w:val="22"/>
        </w:rPr>
        <w:t xml:space="preserve">Background in a regulated industry (healthcare, finance, legal, government).</w:t>
      </w:r>
    </w:p>
    <w:p>
      <w:pPr>
        <w:spacing w:after="100" w:before="2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with the subject line "Advisory Board: Enterprise AI and Industry." Tell us why this seat resonates with you and what perspective you bring.</w:t>
      </w:r>
    </w:p>
    <w:p>
      <w:pPr>
        <w:pBdr>
          <w:top w:val="single" w:color="999999" w:sz="1"/>
        </w:pBdr>
        <w:spacing w:after="100"/>
      </w:pPr>
    </w:p>
    <w:p>
      <w:pPr>
        <w:spacing w:after="100"/>
      </w:pPr>
      <w:r>
        <w:rPr>
          <w:rFonts w:ascii="Arial" w:cs="Arial" w:eastAsia="Arial" w:hAnsi="Arial"/>
          <w:i/>
          <w:iCs/>
          <w:sz w:val="20"/>
          <w:szCs w:val="20"/>
        </w:rPr>
        <w:t xml:space="preserve">Advisory Board members sign an Advisory Board Agreement and NDA. Advisory Board members have no fiduciary duties, no voting authority, and no legal liability. The Advisory Board advises. The Board of Directors and the Founder govern.</w:t>
      </w:r>
    </w:p>
    <w:p>
      <w:r>
        <w:br w:type="page"/>
      </w:r>
    </w:p>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Advisory Board</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Advisory Board Member: Citizen Science and Community Research</w:t>
      </w:r>
    </w:p>
    <w:p>
      <w:pPr>
        <w:spacing w:after="60"/>
      </w:pPr>
      <w:r>
        <w:rPr>
          <w:rFonts w:ascii="Arial" w:cs="Arial" w:eastAsia="Arial" w:hAnsi="Arial"/>
          <w:b/>
          <w:bCs/>
          <w:sz w:val="22"/>
          <w:szCs w:val="22"/>
        </w:rPr>
        <w:t xml:space="preserve">Type</w:t>
      </w:r>
      <w:r>
        <w:rPr>
          <w:rFonts w:ascii="Arial" w:cs="Arial" w:eastAsia="Arial" w:hAnsi="Arial"/>
          <w:sz w:val="22"/>
          <w:szCs w:val="22"/>
        </w:rPr>
        <w:t xml:space="preserve">	Advisory Board Member (Unpaid)</w:t>
      </w:r>
    </w:p>
    <w:p>
      <w:pPr>
        <w:spacing w:after="60"/>
      </w:pPr>
      <w:r>
        <w:rPr>
          <w:rFonts w:ascii="Arial" w:cs="Arial" w:eastAsia="Arial" w:hAnsi="Arial"/>
          <w:b/>
          <w:bCs/>
          <w:sz w:val="22"/>
          <w:szCs w:val="22"/>
        </w:rPr>
        <w:t xml:space="preserve">Time Commitment</w:t>
      </w:r>
      <w:r>
        <w:rPr>
          <w:rFonts w:ascii="Arial" w:cs="Arial" w:eastAsia="Arial" w:hAnsi="Arial"/>
          <w:sz w:val="22"/>
          <w:szCs w:val="22"/>
        </w:rPr>
        <w:t xml:space="preserve">	Quarterly meetings, ad hoc consultation, direct access to Founder</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Founder/CEO</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Remote (with option for in-person quarterly meetings in Los Angeles)</w:t>
      </w:r>
    </w:p>
    <w:p>
      <w:pPr>
        <w:spacing w:after="60"/>
      </w:pPr>
      <w:r>
        <w:rPr>
          <w:rFonts w:ascii="Arial" w:cs="Arial" w:eastAsia="Arial" w:hAnsi="Arial"/>
          <w:b/>
          <w:bCs/>
          <w:sz w:val="22"/>
          <w:szCs w:val="22"/>
        </w:rPr>
        <w:t xml:space="preserve">Compensation</w:t>
      </w:r>
      <w:r>
        <w:rPr>
          <w:rFonts w:ascii="Arial" w:cs="Arial" w:eastAsia="Arial" w:hAnsi="Arial"/>
          <w:sz w:val="22"/>
          <w:szCs w:val="22"/>
        </w:rPr>
        <w:t xml:space="preserve">	Currently unpaid. Advisory compensation (stipend or equity) will be formalized when the lab secures funding.</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Open. Accepting applications now.</w:t>
      </w:r>
    </w:p>
    <w:p>
      <w:pPr>
        <w:spacing w:after="200"/>
      </w:pPr>
    </w:p>
    <w:p>
      <w:pPr>
        <w:spacing w:after="100" w:before="2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 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00" w:before="2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You have built or managed a large-scale citizen science program. Zooniverse, iNaturalist, eBird, Galaxy Zoo, or something the world has not heard of yet but that worked. You know what it takes to get a million people to contribute data that scientists can actually use. You know the failure modes: contributor fatigue, data quality degradation, gamification that undermines integrity, community management at scale. You have solved these problems before.</w:t>
      </w:r>
    </w:p>
    <w:p>
      <w:pPr>
        <w:spacing w:after="200"/>
      </w:pPr>
      <w:r>
        <w:rPr>
          <w:rFonts w:ascii="Arial" w:cs="Arial" w:eastAsia="Arial" w:hAnsi="Arial"/>
          <w:sz w:val="22"/>
          <w:szCs w:val="22"/>
        </w:rPr>
        <w:t xml:space="preserve">As an advisor, you will help the lab scale its contributor community from hundreds to hundreds of thousands to one million, design engagement strategies that maintain data quality as the community grows, and ensure the PRISM Research Fellowship produces verified contributors, not just large numbers.</w:t>
      </w:r>
    </w:p>
    <w:p>
      <w:pPr>
        <w:spacing w:after="100" w:before="2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Advise on scaling the PRISM Research Fellowship from early contributors to one million.</w:t>
      </w:r>
    </w:p>
    <w:p>
      <w:pPr>
        <w:pStyle w:val="ListParagraph"/>
        <w:numPr>
          <w:ilvl w:val="0"/>
          <w:numId w:val="1"/>
        </w:numPr>
        <w:spacing w:after="80"/>
      </w:pPr>
      <w:r>
        <w:rPr>
          <w:rFonts w:ascii="Arial" w:cs="Arial" w:eastAsia="Arial" w:hAnsi="Arial"/>
          <w:sz w:val="22"/>
          <w:szCs w:val="22"/>
        </w:rPr>
        <w:t xml:space="preserve">Review contributor engagement strategies, tier progression design, and data quality protocols.</w:t>
      </w:r>
    </w:p>
    <w:p>
      <w:pPr>
        <w:pStyle w:val="ListParagraph"/>
        <w:numPr>
          <w:ilvl w:val="0"/>
          <w:numId w:val="1"/>
        </w:numPr>
        <w:spacing w:after="80"/>
      </w:pPr>
      <w:r>
        <w:rPr>
          <w:rFonts w:ascii="Arial" w:cs="Arial" w:eastAsia="Arial" w:hAnsi="Arial"/>
          <w:sz w:val="22"/>
          <w:szCs w:val="22"/>
        </w:rPr>
        <w:t xml:space="preserve">Identify and help prevent common citizen science failure modes (contributor fatigue, gamification abuse, data quality degradation).</w:t>
      </w:r>
    </w:p>
    <w:p>
      <w:pPr>
        <w:pStyle w:val="ListParagraph"/>
        <w:numPr>
          <w:ilvl w:val="0"/>
          <w:numId w:val="1"/>
        </w:numPr>
        <w:spacing w:after="80"/>
      </w:pPr>
      <w:r>
        <w:rPr>
          <w:rFonts w:ascii="Arial" w:cs="Arial" w:eastAsia="Arial" w:hAnsi="Arial"/>
          <w:sz w:val="22"/>
          <w:szCs w:val="22"/>
        </w:rPr>
        <w:t xml:space="preserve">Connect the lab to the citizen science community: organizations, conferences, funding bodies, and potential collaborators.</w:t>
      </w:r>
    </w:p>
    <w:p>
      <w:pPr>
        <w:pStyle w:val="ListParagraph"/>
        <w:numPr>
          <w:ilvl w:val="0"/>
          <w:numId w:val="1"/>
        </w:numPr>
        <w:spacing w:after="80"/>
      </w:pPr>
      <w:r>
        <w:rPr>
          <w:rFonts w:ascii="Arial" w:cs="Arial" w:eastAsia="Arial" w:hAnsi="Arial"/>
          <w:sz w:val="22"/>
          <w:szCs w:val="22"/>
        </w:rPr>
        <w:t xml:space="preserve">Advise on the balance between accessibility (making it easy to contribute) and rigor (making the data scientifically useful).</w:t>
      </w:r>
    </w:p>
    <w:p>
      <w:pPr>
        <w:pStyle w:val="ListParagraph"/>
        <w:numPr>
          <w:ilvl w:val="0"/>
          <w:numId w:val="1"/>
        </w:numPr>
        <w:spacing w:after="80"/>
      </w:pPr>
      <w:r>
        <w:rPr>
          <w:rFonts w:ascii="Arial" w:cs="Arial" w:eastAsia="Arial" w:hAnsi="Arial"/>
          <w:sz w:val="22"/>
          <w:szCs w:val="22"/>
        </w:rPr>
        <w:t xml:space="preserve">Participate in quarterly Advisory Board meetings and ad hoc consultation as needed.</w:t>
      </w:r>
    </w:p>
    <w:p>
      <w:pPr>
        <w:spacing w:after="100" w:before="2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Direct experience building, managing, or scaling a citizen science program (any field).</w:t>
      </w:r>
    </w:p>
    <w:p>
      <w:pPr>
        <w:pStyle w:val="ListParagraph"/>
        <w:numPr>
          <w:ilvl w:val="0"/>
          <w:numId w:val="1"/>
        </w:numPr>
        <w:spacing w:after="80"/>
      </w:pPr>
      <w:r>
        <w:rPr>
          <w:rFonts w:ascii="Arial" w:cs="Arial" w:eastAsia="Arial" w:hAnsi="Arial"/>
          <w:sz w:val="22"/>
          <w:szCs w:val="22"/>
        </w:rPr>
        <w:t xml:space="preserve">Understanding of data quality challenges in volunteer-contributed research.</w:t>
      </w:r>
    </w:p>
    <w:p>
      <w:pPr>
        <w:pStyle w:val="ListParagraph"/>
        <w:numPr>
          <w:ilvl w:val="0"/>
          <w:numId w:val="1"/>
        </w:numPr>
        <w:spacing w:after="80"/>
      </w:pPr>
      <w:r>
        <w:rPr>
          <w:rFonts w:ascii="Arial" w:cs="Arial" w:eastAsia="Arial" w:hAnsi="Arial"/>
          <w:sz w:val="22"/>
          <w:szCs w:val="22"/>
        </w:rPr>
        <w:t xml:space="preserve">Experience with community management at scale (1,000+ active contributors).</w:t>
      </w:r>
    </w:p>
    <w:p>
      <w:pPr>
        <w:pStyle w:val="ListParagraph"/>
        <w:numPr>
          <w:ilvl w:val="0"/>
          <w:numId w:val="1"/>
        </w:numPr>
        <w:spacing w:after="80"/>
      </w:pPr>
      <w:r>
        <w:rPr>
          <w:rFonts w:ascii="Arial" w:cs="Arial" w:eastAsia="Arial" w:hAnsi="Arial"/>
          <w:sz w:val="22"/>
          <w:szCs w:val="22"/>
        </w:rPr>
        <w:t xml:space="preserve">Familiarity with contributor recognition systems, tier structures, or gamification design.</w:t>
      </w:r>
    </w:p>
    <w:p>
      <w:pPr>
        <w:pStyle w:val="ListParagraph"/>
        <w:numPr>
          <w:ilvl w:val="0"/>
          <w:numId w:val="1"/>
        </w:numPr>
        <w:spacing w:after="80"/>
      </w:pPr>
      <w:r>
        <w:rPr>
          <w:rFonts w:ascii="Arial" w:cs="Arial" w:eastAsia="Arial" w:hAnsi="Arial"/>
          <w:sz w:val="22"/>
          <w:szCs w:val="22"/>
        </w:rPr>
        <w:t xml:space="preserve">Knowledge of how citizen science data gets validated and used in peer-reviewed research.</w:t>
      </w:r>
    </w:p>
    <w:p>
      <w:pPr>
        <w:spacing w:after="100" w:before="2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Leadership role in a recognized citizen science program (Zooniverse, iNaturalist, eBird, etc.).</w:t>
      </w:r>
    </w:p>
    <w:p>
      <w:pPr>
        <w:pStyle w:val="ListParagraph"/>
        <w:numPr>
          <w:ilvl w:val="0"/>
          <w:numId w:val="1"/>
        </w:numPr>
        <w:spacing w:after="80"/>
      </w:pPr>
      <w:r>
        <w:rPr>
          <w:rFonts w:ascii="Arial" w:cs="Arial" w:eastAsia="Arial" w:hAnsi="Arial"/>
          <w:sz w:val="22"/>
          <w:szCs w:val="22"/>
        </w:rPr>
        <w:t xml:space="preserve">Published research using citizen science data.</w:t>
      </w:r>
    </w:p>
    <w:p>
      <w:pPr>
        <w:pStyle w:val="ListParagraph"/>
        <w:numPr>
          <w:ilvl w:val="0"/>
          <w:numId w:val="1"/>
        </w:numPr>
        <w:spacing w:after="80"/>
      </w:pPr>
      <w:r>
        <w:rPr>
          <w:rFonts w:ascii="Arial" w:cs="Arial" w:eastAsia="Arial" w:hAnsi="Arial"/>
          <w:sz w:val="22"/>
          <w:szCs w:val="22"/>
        </w:rPr>
        <w:t xml:space="preserve">Experience with online community platforms (Discord, Slack, or equivalent).</w:t>
      </w:r>
    </w:p>
    <w:p>
      <w:pPr>
        <w:spacing w:after="100" w:before="2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with the subject line "Advisory Board: Citizen Science and Community Research." Tell us why this seat resonates with you and what perspective you bring.</w:t>
      </w:r>
    </w:p>
    <w:p>
      <w:pPr>
        <w:pBdr>
          <w:top w:val="single" w:color="999999" w:sz="1"/>
        </w:pBdr>
        <w:spacing w:after="100"/>
      </w:pPr>
    </w:p>
    <w:p>
      <w:pPr>
        <w:spacing w:after="100"/>
      </w:pPr>
      <w:r>
        <w:rPr>
          <w:rFonts w:ascii="Arial" w:cs="Arial" w:eastAsia="Arial" w:hAnsi="Arial"/>
          <w:i/>
          <w:iCs/>
          <w:sz w:val="20"/>
          <w:szCs w:val="20"/>
        </w:rPr>
        <w:t xml:space="preserve">Advisory Board members sign an Advisory Board Agreement and NDA. Advisory Board members have no fiduciary duties, no voting authority, and no legal liability. The Advisory Board advises. The Board of Directors and the Founder govern.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2026-05-27T14:17:16.154Z</dcterms:created>
  <dcterms:modified xsi:type="dcterms:W3CDTF">2026-05-27T14:17:16.166Z</dcterms:modified>
</cp:coreProperties>
</file>

<file path=docProps/custom.xml><?xml version="1.0" encoding="utf-8"?>
<Properties xmlns="http://schemas.openxmlformats.org/officeDocument/2006/custom-properties" xmlns:vt="http://schemas.openxmlformats.org/officeDocument/2006/docPropsVTypes"/>
</file>