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AUDACION AI LABS PBC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Master Role Roster: Public Benefit Corporation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>Draft | May 20, 2026 (v7) | The operating company. All employees except nonprofit staff.</w:t>
      </w:r>
      <w:r w:rsidDel="00000000" w:rsidR="00000000" w:rsidRPr="00000000">
        <w:rPr>
          <w:rtl w:val="0"/>
        </w:rPr>
      </w:r>
    </w:p>
    <w:tbl>
      <w:tblPr>
        <w:tblStyle w:val="Table1"/>
        <w:tblW w:w="11295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2940"/>
        <w:gridCol w:w="465"/>
        <w:gridCol w:w="1050"/>
        <w:gridCol w:w="720"/>
        <w:gridCol w:w="1455"/>
        <w:gridCol w:w="1215"/>
        <w:gridCol w:w="1305"/>
        <w:gridCol w:w="1665"/>
        <w:tblGridChange w:id="0">
          <w:tblGrid>
            <w:gridCol w:w="480"/>
            <w:gridCol w:w="2940"/>
            <w:gridCol w:w="465"/>
            <w:gridCol w:w="1050"/>
            <w:gridCol w:w="720"/>
            <w:gridCol w:w="1455"/>
            <w:gridCol w:w="1215"/>
            <w:gridCol w:w="1305"/>
            <w:gridCol w:w="1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Salary Range (LA)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Hourly Equiv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Annual 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LEADERSHIP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Founder and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$200K to $300K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$96 to $144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$250K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lab CEO / PBC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Chief Science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$250K to $350K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$120 to $168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>$300K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Levels.fyi / AI lab CSO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Chief of Staff to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$150K to 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$72 to $96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>$175K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Built In LA / tech startup 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Director of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$165K to $215K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$79 to $103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>$190K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SF / AI Safety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Post-Deployment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Runtime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Interaction Dynamics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Substrate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Multi-Agent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EMERGE Dimension Lead: Emergence and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Pillar Lead equivalent / EMR-EB + EMR-EV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EMERGE Dimension Lead: Cognition and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Pillar Lead equivalent / EMR-MC + EMR-EX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EMERGE Dimension Lead: Collaboration and Resonance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Pillar Lead equivalent / EMR-RE + EMR-GC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Analyst (x3)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>$97.5K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Program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>$120K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Salary.com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$75K to $105K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$36 to $50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$90K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BLS / Built In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Behavioral Health Adviser: Clinical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>$100K midpoint (PT)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PayScale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Behavioral Health Adviser: Practitioner and Crisis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$55K to $80K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$26 to $38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>$67.5K midpoint (PT)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LPN acute care BH + AI practitioner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Data Scientist / 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$155K to $210K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 to $101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>$182.5K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Robert Half SF / Levels.fyi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IRB / Research Ethics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$150 to $250/hr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$30K to $50K/yr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Academic IRB consultant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Sociologist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$80K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midpoint (PT)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Sociological impact of AI on society / Perplexity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Psychologist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$150 to $250/hr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Activated based on Pillar Lead hires. If I Pillar Lead has psych PhD, role may not be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$160K to 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$77 to $96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>$180K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SF / Salary.com SF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$155K to $210K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$75 to $101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>$182.5K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Robert Half SF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/ Systems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$75K to $105K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$36 to $50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>$90K midpoint (PT~$45K)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DevSecOps / Security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$155K to $210K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 to $101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>$182.5K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Robert Half SF / Built In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PARTNERSHIPS AND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Head of Strategic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$140K to $185K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$67 to $89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>$162.5K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Corporate Partnerships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$90K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$43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$110K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Evaluations &amp; Assessments 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$102.5K midpoint (base+comm)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Training &amp; Certification 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$102.5K midpoint (base+comm)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Events &amp; Sponsorship 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$102.5K midpoint (base+comm)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>POLICY AND EXTERNAL RELATIONS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Head of AI Policy / Gov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$150K to 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$72 to $96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>$175K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Georgetown CSET / think tank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Head of Academic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>$150K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university relations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Events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>$120K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Events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$55K to $80K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$26 to $38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>$67.5K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COMMUNITY AND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Community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$90K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$43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>$110K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community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Content and Communications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$95K to $135K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$46 to $65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>$115K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Built In LA / Salary.com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Fellowship Growth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>$97.5K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LA nonprofit mktg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 and Media Relations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>$122.5K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Salary.com LA / Comparably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Multimedia / Video Producer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>$97.5K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CREATIVE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Creative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Graphic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$70K to $100K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$34 to $48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>$85K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</w:p>
          <w:p w:rsidR="00000000" w:rsidDel="00000000" w:rsidP="00000000" w:rsidRDefault="00000000" w:rsidRPr="00000000" w14:paraId="000001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LEARNING AND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Trainer / Curriculum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$95K to $135K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$46 to $65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>$115K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Salary.com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OPERATIONS AND ADMINISTRATION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Operations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>$102.5K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Comparably LA / nonprofit avg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Finance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>$130K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CA / Salary.com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Bookkeeper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$45K to $65K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$22 to $31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>$55K midpoint (PT~$27.5K)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 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Office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$50K to $70K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$24 to $34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>$60K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HR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$95K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$46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>$112.5K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Internal Talent Recruiter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>$122.5K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 SF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Senior Executive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>$130K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Sr EA supporting 3 C-suite / Indeed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Fractional Legal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$150 to $300/hr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$36K to $72K/yr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LA startup attorney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DEVELOPMENT AND FUNDRAISING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 Writer / Development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>$95K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ERI LA / Salary.com 90th pct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PBC HEADCOUNT: </w:t>
      </w:r>
      <w:r w:rsidDel="00000000" w:rsidR="00000000" w:rsidRPr="00000000">
        <w:rPr>
          <w:sz w:val="20"/>
          <w:szCs w:val="20"/>
          <w:rtl w:val="0"/>
        </w:rPr>
        <w:t>52 people across 51 role line items (counting 3 Research Analysts). 38 Year 1. 10 Year 2. 3 Consultant/Fractional.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PBC PAYROLL RANGE (all roles): </w:t>
      </w:r>
      <w:r w:rsidDel="00000000" w:rsidR="00000000" w:rsidRPr="00000000">
        <w:rPr>
          <w:sz w:val="20"/>
          <w:szCs w:val="20"/>
          <w:rtl w:val="0"/>
        </w:rPr>
        <w:t xml:space="preserve">$5.9M to $8.2M (fully loaded estimate: $7.4M to $10.3M with benefits at 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PBC REVENUE STREAMS</w:t>
      </w:r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5"/>
        <w:gridCol w:w="3495"/>
        <w:gridCol w:w="1755"/>
        <w:gridCol w:w="1515"/>
        <w:gridCol w:w="1560"/>
        <w:tblGridChange w:id="0">
          <w:tblGrid>
            <w:gridCol w:w="375"/>
            <w:gridCol w:w="3495"/>
            <w:gridCol w:w="1755"/>
            <w:gridCol w:w="1515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Revenue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SBIR/STTR Grants (NSF, DOE, DARPA)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For-profit eligible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State Innovation Grants (CalOSBA)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For-profit eligible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Corporate Sponsored Research 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Direct to PBC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Evaluations, Audits, and 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PRISM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Corporate Research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Access to 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Digital Products / Lead Magnets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Online Community / Paid Membership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Golf Tournaments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 per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Championship series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Round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Monthly (12/yr)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Think Tanks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 per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Final at conference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 Industry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Hackathon / Challenge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Post-deployment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Certification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PRISM Summit (in-person)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300 attendees Year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Virtual Conferences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Telethons / Webathons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Retreats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With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Learning Academy (paid classes)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Free portal + 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Merchandise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PRISM branded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  <w:sectPr>
          <w:footerReference r:id="rId6" w:type="default"/>
          <w:pgSz w:h="15840" w:w="12240" w:orient="portrait"/>
          <w:pgMar w:bottom="900" w:top="900" w:left="900" w:right="90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19 revenue streams under the PBC. 3 grant streams + 16 earned revenue streams.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PRISM RESEARCH INSTITUTE 501(c)(3)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Master Role Roster: Nonprofit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>Draft | May 20, 2026 (v7) | The funding vehicle. Minimal staff. Receives grants and donations.</w:t>
      </w:r>
      <w:r w:rsidDel="00000000" w:rsidR="00000000" w:rsidRPr="00000000">
        <w:rPr>
          <w:rtl w:val="0"/>
        </w:rPr>
      </w:r>
    </w:p>
    <w:tbl>
      <w:tblPr>
        <w:tblStyle w:val="Table3"/>
        <w:tblW w:w="106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5"/>
        <w:gridCol w:w="2400"/>
        <w:gridCol w:w="465"/>
        <w:gridCol w:w="960"/>
        <w:gridCol w:w="780"/>
        <w:gridCol w:w="1635"/>
        <w:gridCol w:w="1140"/>
        <w:gridCol w:w="1215"/>
        <w:gridCol w:w="1275"/>
        <w:tblGridChange w:id="0">
          <w:tblGrid>
            <w:gridCol w:w="735"/>
            <w:gridCol w:w="2400"/>
            <w:gridCol w:w="465"/>
            <w:gridCol w:w="960"/>
            <w:gridCol w:w="780"/>
            <w:gridCol w:w="1635"/>
            <w:gridCol w:w="1140"/>
            <w:gridCol w:w="1215"/>
            <w:gridCol w:w="1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Salary Range (LA)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Hourly Equiv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Annual 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 Manager /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$90K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$43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Entity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Nonprofit Bookkeeper /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$45K to $65K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$22 to $31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Association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Revenue Model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NONPROFIT HEADCOUNT: </w:t>
      </w:r>
      <w:r w:rsidDel="00000000" w:rsidR="00000000" w:rsidRPr="00000000">
        <w:rPr>
          <w:sz w:val="20"/>
          <w:szCs w:val="20"/>
          <w:rtl w:val="0"/>
        </w:rPr>
        <w:t xml:space="preserve">3 roles. 2 Year 1. 1 Year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NONPROFIT PAYROLL RANGE: </w:t>
      </w:r>
      <w:r w:rsidDel="00000000" w:rsidR="00000000" w:rsidRPr="00000000">
        <w:rPr>
          <w:sz w:val="20"/>
          <w:szCs w:val="20"/>
          <w:rtl w:val="0"/>
        </w:rPr>
        <w:t xml:space="preserve">$135K to $195K Year 1. $245K to $345K with Association Director.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NOTE: </w:t>
      </w:r>
      <w:r w:rsidDel="00000000" w:rsidR="00000000" w:rsidRPr="00000000">
        <w:rPr>
          <w:sz w:val="20"/>
          <w:szCs w:val="20"/>
          <w:rtl w:val="0"/>
        </w:rPr>
        <w:t xml:space="preserve">Dee Williams is employed by the PBC. The nonprofit contracts with the PBC for her time as Principal Investigator on grant-funded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NONPROFIT REVENUE STREAMS</w:t>
      </w:r>
      <w:r w:rsidDel="00000000" w:rsidR="00000000" w:rsidRPr="00000000">
        <w:rPr>
          <w:rtl w:val="0"/>
        </w:rPr>
      </w:r>
    </w:p>
    <w:tbl>
      <w:tblPr>
        <w:tblStyle w:val="Table4"/>
        <w:tblW w:w="106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4020"/>
        <w:gridCol w:w="2715"/>
        <w:gridCol w:w="1170"/>
        <w:gridCol w:w="2205"/>
        <w:tblGridChange w:id="0">
          <w:tblGrid>
            <w:gridCol w:w="540"/>
            <w:gridCol w:w="4020"/>
            <w:gridCol w:w="2715"/>
            <w:gridCol w:w="1170"/>
            <w:gridCol w:w="2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Revenue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Foundation Grants (501c3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Open Phil, SFF, Sloan,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Federal Grants (nonprofit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Select programs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Individual Donations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Tax-deductible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Association Dues (Year 2+)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When association launches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4 revenue streams under the nonprofit. Funds flow to PBC through research contracts.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COMBINED SUMMARY: BOTH ENTITIES</w:t>
      </w:r>
      <w:r w:rsidDel="00000000" w:rsidR="00000000" w:rsidRPr="00000000">
        <w:rPr>
          <w:rtl w:val="0"/>
        </w:rPr>
      </w:r>
    </w:p>
    <w:tbl>
      <w:tblPr>
        <w:tblStyle w:val="Table5"/>
        <w:tblW w:w="105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35"/>
        <w:gridCol w:w="3615"/>
        <w:gridCol w:w="4425"/>
        <w:tblGridChange w:id="0">
          <w:tblGrid>
            <w:gridCol w:w="2535"/>
            <w:gridCol w:w="3615"/>
            <w:gridCol w:w="4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Nonprofit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Total 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Year 1 Hires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Year 2 Hires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Consultants/Fractional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Payroll Range (salaries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$5.9M to $8.2M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$135K to $195K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Fully Loaded (25% benefits)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$7.4M to $10.3M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$169K to $244K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Revenue Streams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TOTAL 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Two separate entities. Two separate budgets. Two separate payrolls. Connected by research contracts.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900" w:top="900" w:left="900" w:right="9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0">
    <w:pPr>
      <w:rPr>
        <w:color w:val="cccccc"/>
        <w:sz w:val="16"/>
        <w:szCs w:val="16"/>
      </w:rPr>
    </w:pPr>
    <w:r w:rsidDel="00000000" w:rsidR="00000000" w:rsidRPr="00000000">
      <w:rPr>
        <w:color w:val="cccccc"/>
        <w:sz w:val="16"/>
        <w:szCs w:val="16"/>
        <w:rtl w:val="0"/>
      </w:rPr>
      <w:t xml:space="preserve">Audacion AI Labs Master Roster v2</w:t>
      <w:tab/>
      <w:tab/>
      <w:tab/>
      <w:tab/>
      <w:tab/>
      <w:tab/>
      <w:tab/>
      <w:tab/>
      <w:tab/>
      <w:tab/>
      <w:t xml:space="preserve">Page </w:t>
    </w:r>
    <w:r w:rsidDel="00000000" w:rsidR="00000000" w:rsidRPr="00000000">
      <w:rPr>
        <w:color w:val="ccccc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