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AUDACION AI LABS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Job Description</w:t>
      </w:r>
    </w:p>
    <w:p>
      <w:pPr>
        <w:pBdr>
          <w:bottom w:val="single" w:color="999999" w:sz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Associate Research Editor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Department: </w:t>
      </w:r>
      <w:r>
        <w:rPr>
          <w:rFonts w:ascii="Arial" w:cs="Arial" w:eastAsia="Arial" w:hAnsi="Arial"/>
          <w:sz w:val="22"/>
          <w:szCs w:val="22"/>
        </w:rPr>
        <w:t xml:space="preserve">Research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To: </w:t>
      </w:r>
      <w:r>
        <w:rPr>
          <w:rFonts w:ascii="Arial" w:cs="Arial" w:eastAsia="Arial" w:hAnsi="Arial"/>
          <w:sz w:val="22"/>
          <w:szCs w:val="22"/>
        </w:rPr>
        <w:t xml:space="preserve">Research Editor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Los Angeles, CA (Marina del Rey)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Full-Time, Exempt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Salary: </w:t>
      </w:r>
      <w:r>
        <w:rPr>
          <w:rFonts w:ascii="Arial" w:cs="Arial" w:eastAsia="Arial" w:hAnsi="Arial"/>
          <w:sz w:val="22"/>
          <w:szCs w:val="22"/>
        </w:rPr>
        <w:t xml:space="preserve">$65,000 to $90,000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Associate Research Editor supports the senior Research Editor in maintaining the quality and consistency of every publication, report, blog post, and public-facing document produced by Audacion AI Labs.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With eight research leads, a sociologist, a psychologist, and multiple research analysts all producing findings, the editorial pipeline requires two people. The senior Research Editor handles flagship publications (peer-reviewed papers, the Annual Industry Report, grant narratives). The Associate Research Editor handles first-pass editing on working papers, blog posts, internal reports, and contributor-facing content, preparing documents for senior review.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is an early-career editorial role with significant growth potential. You will develop your skills inside a research organization producing some of the most novel work in AI safety, with direct mentorship from the senior Research Editor.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 first-pass editing on working papers, blog posts, internal reports, and contributor-facing content.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documents for the senior Research Editor's final review.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citation databases, ensuring all references are accurate and properly formatted.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 the editorial calendar and track the publication pipeline across all research teams.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formatting consistency across all documents (APA standards, lab style guide).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contributor-facing materials for the citizen science platform and PRISM Research Fellowship.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Proofread grant narratives and funder reports before submission.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the production of the Annual Industry Report by coordinating contributions from all research leads.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Required Qualifications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2+ years of professional editing experience (academic, scientific, or technical editing preferred).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command of APA citation format and academic writing standards.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Exceptional attention to detail in grammar, syntax, and factual accuracy.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managing editorial workflows or publication pipelines.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Proficiency with reference management tools (Zotero, Mendeley, or equivalent).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engagement with AI tools in your editorial work.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Ability to edit across disciplines (behavioral science, AI, sociology, psychology) without requiring subject matter expertise.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Preferred Qualifications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editing for peer-reviewed academic journals.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Familiarity with AI safety, behavioral science, or related fields.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with content management systems.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in science communication or public-facing research writing.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Compensation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$65,000 to $90,000. Health, dental, vision, 401(k), PTO, professional development.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to Apply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Send your resume, cover letter, and one editing sample to careers@audacionailabs.com. Subject: "Associate Research Editor Application." The editing sample should show a before and after of a document you improved.</w:t>
      </w:r>
    </w:p>
    <w:p>
      <w:pPr>
        <w:pBdr>
          <w:top w:val="single" w:color="999999" w:sz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position is contingent upon securing grant or partnership funding. Audacion AI Labs is an equal opportunity employer.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2026-05-30T11:21:01.064Z</dcterms:created>
  <dcterms:modified xsi:type="dcterms:W3CDTF">2026-05-30T11:21:01.078Z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