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28"/>
          <w:szCs w:val="28"/>
        </w:rPr>
        <w:t xml:space="preserve">AUDACION AI LABS</w:t>
      </w:r>
    </w:p>
    <w:p>
      <w:pPr>
        <w:spacing w:after="100"/>
        <w:jc w:val="center"/>
      </w:pPr>
      <w:r>
        <w:rPr>
          <w:rFonts w:ascii="Arial" w:cs="Arial" w:eastAsia="Arial" w:hAnsi="Arial"/>
          <w:sz w:val="22"/>
          <w:szCs w:val="22"/>
        </w:rPr>
        <w:t xml:space="preserve">Job Posting Advertisement</w:t>
      </w:r>
    </w:p>
    <w:p>
      <w:pPr>
        <w:pBdr>
          <w:bottom w:val="single" w:color="999999" w:sz="1"/>
        </w:pBdr>
        <w:spacing w:after="200"/>
      </w:pPr>
    </w:p>
    <w:p>
      <w:pPr>
        <w:spacing w:after="100"/>
      </w:pPr>
      <w:r>
        <w:rPr>
          <w:rFonts w:ascii="Arial" w:cs="Arial" w:eastAsia="Arial" w:hAnsi="Arial"/>
          <w:b/>
          <w:bCs/>
          <w:sz w:val="26"/>
          <w:szCs w:val="26"/>
        </w:rPr>
        <w:t xml:space="preserve">EMERGE Research Lead</w:t>
      </w:r>
    </w:p>
    <w:p>
      <w:pPr>
        <w:spacing w:after="40"/>
      </w:pPr>
      <w:r>
        <w:rPr>
          <w:rFonts w:ascii="Arial" w:cs="Arial" w:eastAsia="Arial" w:hAnsi="Arial"/>
          <w:b/>
          <w:bCs/>
          <w:sz w:val="22"/>
          <w:szCs w:val="22"/>
        </w:rPr>
        <w:t xml:space="preserve">Location: </w:t>
      </w:r>
      <w:r>
        <w:rPr>
          <w:rFonts w:ascii="Arial" w:cs="Arial" w:eastAsia="Arial" w:hAnsi="Arial"/>
          <w:sz w:val="22"/>
          <w:szCs w:val="22"/>
        </w:rPr>
        <w:t xml:space="preserve">Los Angeles, CA (Marina del Rey)</w:t>
      </w:r>
    </w:p>
    <w:p>
      <w:pPr>
        <w:spacing w:after="40"/>
      </w:pPr>
      <w:r>
        <w:rPr>
          <w:rFonts w:ascii="Arial" w:cs="Arial" w:eastAsia="Arial" w:hAnsi="Arial"/>
          <w:b/>
          <w:bCs/>
          <w:sz w:val="22"/>
          <w:szCs w:val="22"/>
        </w:rPr>
        <w:t xml:space="preserve">Type: </w:t>
      </w:r>
      <w:r>
        <w:rPr>
          <w:rFonts w:ascii="Arial" w:cs="Arial" w:eastAsia="Arial" w:hAnsi="Arial"/>
          <w:sz w:val="22"/>
          <w:szCs w:val="22"/>
        </w:rPr>
        <w:t xml:space="preserve">Full-Time, Exempt</w:t>
      </w:r>
    </w:p>
    <w:p>
      <w:pPr>
        <w:spacing w:after="40"/>
      </w:pPr>
      <w:r>
        <w:rPr>
          <w:rFonts w:ascii="Arial" w:cs="Arial" w:eastAsia="Arial" w:hAnsi="Arial"/>
          <w:b/>
          <w:bCs/>
          <w:sz w:val="22"/>
          <w:szCs w:val="22"/>
        </w:rPr>
        <w:t xml:space="preserve">Salary: </w:t>
      </w:r>
      <w:r>
        <w:rPr>
          <w:rFonts w:ascii="Arial" w:cs="Arial" w:eastAsia="Arial" w:hAnsi="Arial"/>
          <w:sz w:val="22"/>
          <w:szCs w:val="22"/>
        </w:rPr>
        <w:t xml:space="preserve">$175,000 to $225,000</w:t>
      </w:r>
    </w:p>
    <w:p>
      <w:pPr>
        <w:spacing w:after="40"/>
      </w:pPr>
      <w:r>
        <w:rPr>
          <w:rFonts w:ascii="Arial" w:cs="Arial" w:eastAsia="Arial" w:hAnsi="Arial"/>
          <w:b/>
          <w:bCs/>
          <w:sz w:val="22"/>
          <w:szCs w:val="22"/>
        </w:rPr>
        <w:t xml:space="preserve">Department: </w:t>
      </w:r>
      <w:r>
        <w:rPr>
          <w:rFonts w:ascii="Arial" w:cs="Arial" w:eastAsia="Arial" w:hAnsi="Arial"/>
          <w:sz w:val="22"/>
          <w:szCs w:val="22"/>
        </w:rPr>
        <w:t xml:space="preserve">Research</w:t>
      </w:r>
    </w:p>
    <w:p>
      <w:pPr>
        <w:spacing w:after="40"/>
      </w:pPr>
      <w:r>
        <w:rPr>
          <w:rFonts w:ascii="Arial" w:cs="Arial" w:eastAsia="Arial" w:hAnsi="Arial"/>
          <w:b/>
          <w:bCs/>
          <w:sz w:val="22"/>
          <w:szCs w:val="22"/>
        </w:rPr>
        <w:t xml:space="preserve">Reports To: </w:t>
      </w:r>
      <w:r>
        <w:rPr>
          <w:rFonts w:ascii="Arial" w:cs="Arial" w:eastAsia="Arial" w:hAnsi="Arial"/>
          <w:sz w:val="22"/>
          <w:szCs w:val="22"/>
        </w:rPr>
        <w:t xml:space="preserve">Director of Research</w:t>
      </w:r>
    </w:p>
    <w:p>
      <w:pPr>
        <w:spacing w:after="200"/>
      </w:pPr>
    </w:p>
    <w:p>
      <w:pPr>
        <w:spacing w:after="200"/>
      </w:pPr>
      <w:r>
        <w:rPr>
          <w:rFonts w:ascii="Arial" w:cs="Arial" w:eastAsia="Arial" w:hAnsi="Arial"/>
          <w:b/>
          <w:bCs/>
          <w:i/>
          <w:iCs/>
          <w:sz w:val="24"/>
          <w:szCs w:val="24"/>
        </w:rPr>
        <w:t xml:space="preserve">Everyone else is studying what AI does wrong. You want to study what becomes possible when it goes right.</w:t>
      </w:r>
    </w:p>
    <w:p>
      <w:pPr>
        <w:spacing w:after="200"/>
      </w:pPr>
      <w:r>
        <w:rPr>
          <w:rFonts w:ascii="Arial" w:cs="Arial" w:eastAsia="Arial" w:hAnsi="Arial"/>
          <w:sz w:val="22"/>
          <w:szCs w:val="22"/>
        </w:rPr>
        <w:t xml:space="preserve">Audacion AI Labs is the first independent lab studying AI behavior after deployment. PRISM, our five-pillar research framework, catalogs what AI does in the wild. EMERGE is its companion: a six-dimension framework that studies the positive behavioral phenomena that appear when human and AI collaborate well. Emergent Behaviors. Metacognitive Signals. Experiential Indicators. Resonance Events. Generative Collaboration. Evolving Capacity.</w:t>
      </w:r>
    </w:p>
    <w:p>
      <w:pPr>
        <w:spacing w:after="200"/>
      </w:pPr>
      <w:r>
        <w:rPr>
          <w:rFonts w:ascii="Arial" w:cs="Arial" w:eastAsia="Arial" w:hAnsi="Arial"/>
          <w:sz w:val="22"/>
          <w:szCs w:val="22"/>
        </w:rPr>
        <w:t xml:space="preserve">This research program does not exist anywhere else. Nobody is studying what AI does right with the same rigor the field applies to what it does wrong. That gap is the opportunity. You will build the EMERGE framework from the ground up: design the studies, build the classification system, lead a research program that runs parallel to PRISM, and publish findings on a domain that has no existing academic literature. You will work alongside five PRISM Pillar Leads as a peer.</w:t>
      </w:r>
    </w:p>
    <w:p>
      <w:pPr>
        <w:spacing w:after="200"/>
      </w:pPr>
      <w:r>
        <w:rPr>
          <w:rFonts w:ascii="Arial" w:cs="Arial" w:eastAsia="Arial" w:hAnsi="Arial"/>
          <w:sz w:val="22"/>
          <w:szCs w:val="22"/>
        </w:rPr>
        <w:t xml:space="preserve">If you have experienced moments where human-AI collaboration produced something neither could have produced alone, and you thought 'somebody should be studying this,' we built the lab. We built the framework. We are looking for the scientist who leads it. If something just shifted while you read this, that shift is the signal. Follow it.</w:t>
      </w:r>
    </w:p>
    <w:p>
      <w:pPr>
        <w:spacing w:after="100"/>
      </w:pPr>
      <w:r>
        <w:rPr>
          <w:rFonts w:ascii="Arial" w:cs="Arial" w:eastAsia="Arial" w:hAnsi="Arial"/>
          <w:b/>
          <w:bCs/>
          <w:sz w:val="24"/>
          <w:szCs w:val="24"/>
        </w:rPr>
        <w:t xml:space="preserve">What You Will Do</w:t>
      </w:r>
    </w:p>
    <w:p>
      <w:pPr>
        <w:pStyle w:val="ListParagraph"/>
        <w:numPr>
          <w:ilvl w:val="0"/>
          <w:numId w:val="1"/>
        </w:numPr>
        <w:spacing w:after="80"/>
      </w:pPr>
      <w:r>
        <w:rPr>
          <w:rFonts w:ascii="Arial" w:cs="Arial" w:eastAsia="Arial" w:hAnsi="Arial"/>
          <w:sz w:val="22"/>
          <w:szCs w:val="22"/>
        </w:rPr>
        <w:t xml:space="preserve">Own the scientific direction for all six EMERGE dimensions.</w:t>
      </w:r>
    </w:p>
    <w:p>
      <w:pPr>
        <w:pStyle w:val="ListParagraph"/>
        <w:numPr>
          <w:ilvl w:val="0"/>
          <w:numId w:val="1"/>
        </w:numPr>
        <w:spacing w:after="80"/>
      </w:pPr>
      <w:r>
        <w:rPr>
          <w:rFonts w:ascii="Arial" w:cs="Arial" w:eastAsia="Arial" w:hAnsi="Arial"/>
          <w:sz w:val="22"/>
          <w:szCs w:val="22"/>
        </w:rPr>
        <w:t xml:space="preserve">Design studies that capture and classify positive AI behavioral phenomena.</w:t>
      </w:r>
    </w:p>
    <w:p>
      <w:pPr>
        <w:pStyle w:val="ListParagraph"/>
        <w:numPr>
          <w:ilvl w:val="0"/>
          <w:numId w:val="1"/>
        </w:numPr>
        <w:spacing w:after="80"/>
      </w:pPr>
      <w:r>
        <w:rPr>
          <w:rFonts w:ascii="Arial" w:cs="Arial" w:eastAsia="Arial" w:hAnsi="Arial"/>
          <w:sz w:val="22"/>
          <w:szCs w:val="22"/>
        </w:rPr>
        <w:t xml:space="preserve">Build the EMERGE behavioral catalog from scratch.</w:t>
      </w:r>
    </w:p>
    <w:p>
      <w:pPr>
        <w:pStyle w:val="ListParagraph"/>
        <w:numPr>
          <w:ilvl w:val="0"/>
          <w:numId w:val="1"/>
        </w:numPr>
        <w:spacing w:after="80"/>
      </w:pPr>
      <w:r>
        <w:rPr>
          <w:rFonts w:ascii="Arial" w:cs="Arial" w:eastAsia="Arial" w:hAnsi="Arial"/>
          <w:sz w:val="22"/>
          <w:szCs w:val="22"/>
        </w:rPr>
        <w:t xml:space="preserve">Publish peer-reviewed findings on a domain with almost no existing literature.</w:t>
      </w:r>
    </w:p>
    <w:p>
      <w:pPr>
        <w:pStyle w:val="ListParagraph"/>
        <w:numPr>
          <w:ilvl w:val="0"/>
          <w:numId w:val="1"/>
        </w:numPr>
        <w:spacing w:after="80"/>
      </w:pPr>
      <w:r>
        <w:rPr>
          <w:rFonts w:ascii="Arial" w:cs="Arial" w:eastAsia="Arial" w:hAnsi="Arial"/>
          <w:sz w:val="22"/>
          <w:szCs w:val="22"/>
        </w:rPr>
        <w:t xml:space="preserve">Lead dual-classification of positive citizen science observations (PRISM + EMERGE tags).</w:t>
      </w:r>
    </w:p>
    <w:p>
      <w:pPr>
        <w:pStyle w:val="ListParagraph"/>
        <w:numPr>
          <w:ilvl w:val="0"/>
          <w:numId w:val="1"/>
        </w:numPr>
        <w:spacing w:after="80"/>
      </w:pPr>
      <w:r>
        <w:rPr>
          <w:rFonts w:ascii="Arial" w:cs="Arial" w:eastAsia="Arial" w:hAnsi="Arial"/>
          <w:sz w:val="22"/>
          <w:szCs w:val="22"/>
        </w:rPr>
        <w:t xml:space="preserve">Present EMERGE research at the PRISM Summit and external conferences.</w:t>
      </w:r>
    </w:p>
    <w:p>
      <w:pPr>
        <w:spacing w:after="100"/>
      </w:pPr>
    </w:p>
    <w:p>
      <w:pPr>
        <w:spacing w:after="100"/>
      </w:pPr>
      <w:r>
        <w:rPr>
          <w:rFonts w:ascii="Arial" w:cs="Arial" w:eastAsia="Arial" w:hAnsi="Arial"/>
          <w:b/>
          <w:bCs/>
          <w:sz w:val="24"/>
          <w:szCs w:val="24"/>
        </w:rPr>
        <w:t xml:space="preserve">What We Need</w:t>
      </w:r>
    </w:p>
    <w:p>
      <w:pPr>
        <w:pStyle w:val="ListParagraph"/>
        <w:numPr>
          <w:ilvl w:val="0"/>
          <w:numId w:val="1"/>
        </w:numPr>
        <w:spacing w:after="80"/>
      </w:pPr>
      <w:r>
        <w:rPr>
          <w:rFonts w:ascii="Arial" w:cs="Arial" w:eastAsia="Arial" w:hAnsi="Arial"/>
          <w:sz w:val="22"/>
          <w:szCs w:val="22"/>
        </w:rPr>
        <w:t xml:space="preserve">PhD or equivalent research experience in AI, cognitive science, behavioral science, HCI, or related field.</w:t>
      </w:r>
    </w:p>
    <w:p>
      <w:pPr>
        <w:pStyle w:val="ListParagraph"/>
        <w:numPr>
          <w:ilvl w:val="0"/>
          <w:numId w:val="1"/>
        </w:numPr>
        <w:spacing w:after="80"/>
      </w:pPr>
      <w:r>
        <w:rPr>
          <w:rFonts w:ascii="Arial" w:cs="Arial" w:eastAsia="Arial" w:hAnsi="Arial"/>
          <w:sz w:val="22"/>
          <w:szCs w:val="22"/>
        </w:rPr>
        <w:t xml:space="preserve">Publication record in a relevant field.</w:t>
      </w:r>
    </w:p>
    <w:p>
      <w:pPr>
        <w:pStyle w:val="ListParagraph"/>
        <w:numPr>
          <w:ilvl w:val="0"/>
          <w:numId w:val="1"/>
        </w:numPr>
        <w:spacing w:after="80"/>
      </w:pPr>
      <w:r>
        <w:rPr>
          <w:rFonts w:ascii="Arial" w:cs="Arial" w:eastAsia="Arial" w:hAnsi="Arial"/>
          <w:sz w:val="22"/>
          <w:szCs w:val="22"/>
        </w:rPr>
        <w:t xml:space="preserve">Current, active, daily engagement with AI systems. Non-negotiable.</w:t>
      </w:r>
    </w:p>
    <w:p>
      <w:pPr>
        <w:pStyle w:val="ListParagraph"/>
        <w:numPr>
          <w:ilvl w:val="0"/>
          <w:numId w:val="1"/>
        </w:numPr>
        <w:spacing w:after="80"/>
      </w:pPr>
      <w:r>
        <w:rPr>
          <w:rFonts w:ascii="Arial" w:cs="Arial" w:eastAsia="Arial" w:hAnsi="Arial"/>
          <w:sz w:val="22"/>
          <w:szCs w:val="22"/>
        </w:rPr>
        <w:t xml:space="preserve">Experience designing and executing original research studies.</w:t>
      </w:r>
    </w:p>
    <w:p>
      <w:pPr>
        <w:pStyle w:val="ListParagraph"/>
        <w:numPr>
          <w:ilvl w:val="0"/>
          <w:numId w:val="1"/>
        </w:numPr>
        <w:spacing w:after="80"/>
      </w:pPr>
      <w:r>
        <w:rPr>
          <w:rFonts w:ascii="Arial" w:cs="Arial" w:eastAsia="Arial" w:hAnsi="Arial"/>
          <w:sz w:val="22"/>
          <w:szCs w:val="22"/>
        </w:rPr>
        <w:t xml:space="preserve">Comfort with ambiguity. The methodology does not exist yet. You build it.</w:t>
      </w:r>
    </w:p>
    <w:p>
      <w:pPr>
        <w:spacing w:after="100"/>
      </w:pPr>
    </w:p>
    <w:p>
      <w:pPr>
        <w:spacing w:after="100"/>
      </w:pPr>
      <w:r>
        <w:rPr>
          <w:rFonts w:ascii="Arial" w:cs="Arial" w:eastAsia="Arial" w:hAnsi="Arial"/>
          <w:b/>
          <w:bCs/>
          <w:sz w:val="24"/>
          <w:szCs w:val="24"/>
        </w:rPr>
        <w:t xml:space="preserve">Compensation</w:t>
      </w:r>
    </w:p>
    <w:p>
      <w:pPr>
        <w:spacing w:after="200"/>
      </w:pPr>
      <w:r>
        <w:rPr>
          <w:rFonts w:ascii="Arial" w:cs="Arial" w:eastAsia="Arial" w:hAnsi="Arial"/>
          <w:sz w:val="22"/>
          <w:szCs w:val="22"/>
        </w:rPr>
        <w:t xml:space="preserve">$175,000 to $225,000. Health, dental, vision, 401(k), PTO, professional development budget, conference travel.</w:t>
      </w:r>
    </w:p>
    <w:p>
      <w:pPr>
        <w:spacing w:after="100"/>
      </w:pPr>
      <w:r>
        <w:rPr>
          <w:rFonts w:ascii="Arial" w:cs="Arial" w:eastAsia="Arial" w:hAnsi="Arial"/>
          <w:b/>
          <w:bCs/>
          <w:sz w:val="24"/>
          <w:szCs w:val="24"/>
        </w:rPr>
        <w:t xml:space="preserve">How to Apply</w:t>
      </w:r>
    </w:p>
    <w:p>
      <w:pPr>
        <w:spacing w:after="200"/>
      </w:pPr>
      <w:r>
        <w:rPr>
          <w:rFonts w:ascii="Arial" w:cs="Arial" w:eastAsia="Arial" w:hAnsi="Arial"/>
          <w:sz w:val="22"/>
          <w:szCs w:val="22"/>
        </w:rPr>
        <w:t xml:space="preserve">Send your resume, a cover letter, and one writing sample to careers@audacionailabs.com. Subject line: "EMERGE Research Lead Application." In your cover letter, describe a moment when you observed AI doing something genuinely positive that surprised you, and explain why you think that observation matters scientifically.</w:t>
      </w:r>
    </w:p>
    <w:p>
      <w:pPr>
        <w:pBdr>
          <w:top w:val="single" w:color="999999" w:sz="1"/>
        </w:pBdr>
        <w:spacing w:after="200"/>
      </w:pPr>
    </w:p>
    <w:p>
      <w:pPr>
        <w:spacing w:after="100"/>
      </w:pPr>
      <w:r>
        <w:rPr>
          <w:rFonts w:ascii="Arial" w:cs="Arial" w:eastAsia="Arial" w:hAnsi="Arial"/>
          <w:i/>
          <w:iCs/>
          <w:sz w:val="20"/>
          <w:szCs w:val="20"/>
        </w:rPr>
        <w:t xml:space="preserve">This position is contingent upon securing grant or partnership funding. Volunteer or advisory contributions welcome while funding is secured. Audacion AI Labs is an equal opportunity employer.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2026-05-30T10:42:38.672Z</dcterms:created>
  <dcterms:modified xsi:type="dcterms:W3CDTF">2026-05-30T10:42:38.672Z</dcterms:modified>
</cp:coreProperties>
</file>

<file path=docProps/custom.xml><?xml version="1.0" encoding="utf-8"?>
<Properties xmlns="http://schemas.openxmlformats.org/officeDocument/2006/custom-properties" xmlns:vt="http://schemas.openxmlformats.org/officeDocument/2006/docPropsVTypes"/>
</file>