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AUDACION AI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GET INVOLVED Landing Page + SERVICES Landing Page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Design Instructions for Replit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| Prepared by Kenny for Dee Williams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THESE PAGES ARE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Get Involved and Services are ROUTING PAGES, not content pages. They exist because the dropdown nav under each header has multiple sub-pages aimed at different visitor types. If someone clicks the nav header (instead of a specific dropdown item), they need a clean page that helps them self-select in under 5 seconds.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Design philosophy: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hallway with labeled doors, not a room you sit in. The visitor identifies which door is theirs, clicks, and arrives at the right sub-page. The routing page itself should take no more than 10 seconds to scan. It is infrastructure, not content.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These pages do NOT have content files in the repo.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text below is the full content. It is short by design.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NAV BEHAVIOR RULE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building these pages, update the nav behavior: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 Behavior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Landing Page?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to the About page (already built)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separate landing. About IS the landing.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to the Research page (already built)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separate landing. Research IS the landing.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Involved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to Get Involved routing page (build this)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YES. Build the page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to Services routing page (build this)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YES. Build the page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directly to Blog (no dropdown)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 Summit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directly to Summit Overview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separate landing. Summit Overview IS the landing.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Goes directly to Contact (no dropdown)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PAGE 1: GET INVOLVED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Page 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Routing page. Dark background (#1C1C1C). Minimal. Clean. Six cards.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1: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 in small uppercase gray: "GET INVOLVED"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at 32px to 36px, white, bold: "There are many ways to join this work."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 at 18px, #BDC3C7, max width 680px: "Whether you want to contribute observations, fund the research, join the team, or simply stay informed, there is a place for you here."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Centered. 80px below before the cards.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2: SIX ROUTING CARDS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Six cards in a 2-column grid on desktop, stacking to 1 column on mobile. 16px gap between cards.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card 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card background (#222222). Subtle hover: background shifts to #282828.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accent element at the top: either a thin top border in Audacion purple, or a small icon/emoji. Keep it minimal.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title at 20px, bold,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 it is for: one line at 14px, Audacion purple, italic. This is the routing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2 to 3 lines at 16px, #BDC3C7.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at the bottom of the card: Audacion purple, small. Button text specific to the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 links to its sub-page.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six cards, in order: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344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For...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Observing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Citizen scientists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already notice things about AI. Now those observations can become research. Learn how the tool works, what you can track, and what your data becomes.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See How It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Ready to begin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your free account in under two minutes. Start submitting observations immediately. No training or technical background required.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Create Free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the 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Everyday AI users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work with AI every day. You see what it actually does. Download the tool, log what you observe, and help build the dataset the field is missing.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Start Contributing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Funders and partners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research infrastructure is built. Your funding sustains the science, expands the tools, and turns findings into something the world can use.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Fund the Research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Job seekers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are hiring across research, technology, partnerships, events, creative, training, and operations. We value the work over the resume.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View Open Roles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 the 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Everyone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findings, blog posts, contributor milestones, and commentary on what the AI safety field is getting right and what it is missing. No spam.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Subscribe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CARD ORDER LOGIC: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order is intentional. Cards 1 and 2 (Start Observing, Sign Up) are the primary conversion path: most visitors to "Get Involved" are potential citizen scientists, so their doors are first. Card 3 (Support the Research) is for people who want to contribute but need more context. Card 4 (Contribute/Fund) is for institutional visitors. Card 5 (Careers) is for job seekers. Card 6 (Follow) is the lowest commitment option, positioned last as the catch-all for people not ready to act.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3: 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cards: the live counter bar. "Contributors: X of 1,000,000 | Observations: X of 1,000,000,000." This reinforces that joining is joining something in 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counters: 120px space, then footer.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long text paragraphs to this page. It is a routing page. The cards do the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Dee's photo. This is not a content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a hero section or visual. The headline and cards are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the cards all look identical. Consider varying the top-left cards (1 and 2) slightly: give them a thin top border in Audacion purple to signal these are the primary paths. The other four cards get no top border. This creates a subtle visual hierarchy without being heavy-handed.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link multiple cards to the same page. Each card goes to one specific sub-page.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PAGE 2: SERVICES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Page 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Routing page. Dark background (#1C1C1C). Same structure as Get Involved but with four cards instead of six.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1: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 in small uppercase gray: "SERVICES"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at 32px to 36px, white, bold: "Put our research to work for your organization."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 at 18px, #BDC3C7, max width 680px: "Audacion AI Labs offers research partnerships, data products, consulting, and professional training for organizations building with or governing AI."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Centered. 80px below before the cards.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2: FOUR ROUTING CARDS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cards in a 2x2 grid on desktop, stacking to 1 column on mobile. 16px gap.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Same card structure as Get Involved: title, who it is for, description, button.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324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For...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Sponsored Research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Enterprise and institutional partners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specific research studies aligned with your safety priorities. Your questions. Our methodology. Published findings.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Learn More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Premium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Data-driven teams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 PRISM data reports with behavioral trends, cross-model comparisons, and aggregate citizen observations across all five research dimensions.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View Reports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Consulting and Advisory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AI governance leaders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consulting on post-deployment safety architecture, behavioral monitoring, governance frameworks, and human-AI workforce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Request Consultation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C3483"/>
                <w:sz w:val="18"/>
                <w:szCs w:val="18"/>
              </w:rPr>
              <w:t xml:space="preserve">Teams and professionals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 Professional Certification and Learning Academy. Train your team to observe, classify, and govern AI behavior using our research methodology.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View Programs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CARD ORDER LOGIC: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Sponsored Research and Premium Reports are revenue products and go first. Consulting is higher-touch and goes third. Training is the broadest offering and anchors the grid.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SECTION 3: 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cards: a brief line, 18px, #BDC3C7, centered: "Have a partnership or project in mind that doesn't fit these categories? We'd love to hear about it." With a "Contact Us" button linking to the Contact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space, then footer.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rules as Get Involved: no long text, no hero, no photo, no identical-looking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this page feel like a SaaS pricing page. No pricing tiers, no feature comparison tables, no "Most Popular" badges. This is a research lab, not a software company. The cards describe services, not plans.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DESIGN PATTERNS FOR ROUTING PAGES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pages follow the same structural pattern. If we add more umbrella pages in the future, use this same template: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uppercase section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headline (32px to 36px, bold, white)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subtext line (18px, gray, max 680px)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in a 2-column grid (each card: title + italic "for" line + description +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closing line or CTA below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hero, no photo, no long text, no built visuals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page height on desktop: approximately one viewport + a small scroll. These pages should NOT require extensive scrolling.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The routing page is invisible when it works.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If a visitor lands here and reaches their destination in under 5 seconds, the page did its job. If they linger, read, or scroll extensively, the page is too heavy.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BUILD PRIORITY AFTER THESE TWO PAGES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Get Involved and Services routing pages are built, the sub-pages should be built in this order: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30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File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Observing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START_OBSERVING.md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conversion page. Where citizens learn how the tool works.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Up / Get 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SIGN_UP_GET_STARTED.md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creation. The conversion endpoint.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Contribute (Fund)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CONTRIBUTE_TO_THE_RESEARCH.md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Funder-facing page. Revenue critical.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CAREERS.md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Hiring page. Needs to be live for recruiting.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 the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SUPPORT_THE_RESEARCH.md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 pitch page. Complements Start Observing.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 the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 signup. Low complexity.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DONATE.md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integration. Separate from Contribute.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page. Simple build.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 listing. Posts added over 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PARTNERS.md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tiers. Can launch after core pages.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sub-page will get its own design instruction document. We will build them in order, one at a time, with review between each.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End of Get Involved + Services routing page design instructions.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483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2026-05-22T07:00:26.693Z</dcterms:created>
  <dcterms:modified xsi:type="dcterms:W3CDTF">2026-05-22T07:00:26.706Z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