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AUDACION AI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START OBSERVING PAGE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Design Instructions for Replit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| Prepared by Kenny for Dee Williams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THIS PAGE 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product explanation page. A potential citizen clicked "See How It Works" or "Start Observing" and wants to understand exactly what they will be doing before creating an account. This page answers every question: What do I do? How much time does it take? What am I observing? What do I get? Where does my data go? It is the longest sub-page on the site because it must remove every barrier to signup by the time the reader reaches the bottom.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Content 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/website/START_OBSERVING.md in the repo.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Nav location: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Under Get Involved dropdown. Also the redirect destination after Support the Research signup.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Background: DARK (#1C1C1C).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content file design notes suggested light background, but ALL public-facing pages use the dark background. Light mode is reserved for logged-in /app routes only. This page stays dark for consistency.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CTA STRATEGY: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"Create Your Free Account" button appears after every major section. The reader should never finish a section without a signup path. Same button text every time. Repetition is intentional.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1: OPENING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 in small uppercase gray: "START OBSERVING"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at 32px to 36px, white, bold: "You already notice things about AI. Now those observations can change the world."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paragraphs from START_OBSERVING.md Section 1. Editorial styling: 18px, line-height 1.8, max width 720px,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emphasis (white): "The moment AI enters your workflow, your classroom, your family's daily life, the research stops and the real behavior starts."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emphasis (white): "No science background required. No technical expertise needed. Just your attention, your instincts, and a few seconds when something happens."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CTA: "Create Your Free Account" (primary, Audacion purple).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2: HOW IT WORKS (Three Depths)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CENTERPIECE. Three observation depths displayed as three distinct cards with different visual weights. The pool metaphor (shallow, middle, deep) should be communicated through the card design: Depth 1 is the lightest/simplest, Depth 3 is the most substantial.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"HOW IT WORKS"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 line: "One tool. Three depths. You choose how far in you go." at 22px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Brief metaphor: "Think of it like a pool. Shallow end, middle, deep end. Same pool. Same water." at 16px #BDC3C7 italic.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depth cards displayed vertically, stacked. Each card increases in visual weight (height, border thickness, or background shade):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DEPTH 1: END-OF-SESSION REFLECTION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Lightest card. Dark card (#222222). Thin left border in green (#27AE60, easiest 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Prominent time badge: "2 to 3 minutes" in a small pill at the top right of the card. 12px, green background, white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"The AI does most of the work." in 14px #BDC3C7 italic.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2 to 3 sentences from START_OBSERVING.md.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line in white: "This is the lowest effort, highest volume contribution."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DEPTH 2: GUT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card. Dark card (#242424, slightly lighter). Thicker left border in gold (#D4AC0D, mid-level).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badge: "30 seconds" in gold 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"Mid-session." in 14px #BDC3C7 italic.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from START_OBSERVING.md.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line in white: "That 30-second observation is a data point no server log and no benchmark can produce."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4"/>
          <w:szCs w:val="24"/>
        </w:rPr>
        <w:t xml:space="preserve">DEPTH 3: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Heaviest card. Dark card (#282828, lightest of the three). Thickest left border in Audacion purple (#6C3483, deepest engagement).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badge: "10 to 30 minutes" in purple pill.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Subtitle: "For the curious." in 14px #BDC3C7 italic.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from START_OBSERVING.md.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line in white: "And when your observations reveal something new, you get credit as the discoverer."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below all three cards: "Create Your Free Account" (primary).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3: WHAT YOU WILL BE OBSERVING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62 behaviors in plain language, grouped by five categories. This is dense content but it must feel browsable and human, not like a technical spec. Interactive treatment.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"WHAT YOU WILL BE OBSERVING"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Intro: "62 behaviors across five research dimensions. In plain language." at 22px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Subtext: "You do not need to know our taxonomy. You do not need to memorize categories." at 16px #BDC3C7.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category blocks displayed as expandable accordion cards (same proven pattern). Each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 describes the category in everyday language (not PRISM pillar names). Each card has a PRISM beam color left border to subtly connect to the framework without requiring the reader to know the pillar names.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30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Title (plain language)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 Pillar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Behaviors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the AI does something wrong or unexpected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P: Post-Deployment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#C0392B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"It contradicted itself." "It made something up." "It ignored my instructions."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something is happening during the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R: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#D4AC0D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"It was on a roll and then something shifted." "After I corrected it, the correction held (or didn't hold)."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the interaction affected 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I: 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#27AE60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"I had to prove myself to the AI." "I realized I don't trust my own ability to do this without AI anymore."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something seems to come from training, not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S: Substrate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#2980B9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"The AI was overly cautious." "It agreed with me even when I think I was wrong."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you use multiple AI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M: Multi-Agent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Violet #8E44AD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"Two AIs gave very different answers to the same question."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category expanded by default showing 6 to 8 example behaviors as quotation-style lines. Each example in quotation marks at 16px #E0E0E0. These should feel like things a real person would say, not taxonomy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the bottom of every expanded card: "Something else (in my own words)." in white, bold. This is the invitation to describe something new.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below: "Start Observing" (primary).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4: WHAT PLATFORMS DOES IT WORK WITH?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"COMPATIBILITY"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Heading: "Any AI. Any platform. Any device." at 22px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row of AI model/platform names displayed as small pills or tags. Each in #BDC3C7 text on #333333 background, 14px. The names: Claude, ChatGPT, Gemini, Grok, Perplexity, Character.AI, Replika, Pi, Meta AI, Copilot, DeepSeek, Llama, "and any other AI system." This reads as a visual cloud of supported platforms.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phase badges stacked vertically: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1: "Available Now" badge in green. "The web portal. Log in from any browser."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"Coming Soon" badge in gold. "The browser extension. One click from any AI tool."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3: "Future" badge in Audacion purple. "Partner integrations. Report from inside the AI product."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phase badge is a small colored pill (12px, white text on colored background) followed by the description on the same line.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5: WHAT YOU GET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Rewards, recognition, and data rights. Five benefit blocks. This section closes the deal: the reader now knows what they do, what they observe, and what platforms work. Now they learn what they GET.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"WHAT YOU GET"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Heading: "This is not a one-way street." at 22px white.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Five benefit blocks. Use a different layout from the Three Depths cards to maintain visual rhythm. These work best as simple text blocks with bold headers, NOT cards: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Points for every observation.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Display the point values prominently: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table or three inline stat elements: EOT = 1 point, Gut Check = 3 points, Investigation = 10 points, New behavior bonus = +2 points. Display as four compact elements in a horizontal row (stacking on mobile). Each shows the observation type, the point value large, and a brief label. Use accent colors: green for EOT, gold for Gut Check, purple for Investigation.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 Fellowship tiers.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Brief mention (not the full tier cards from Support the Research). A single line listing the four tiers with a "Learn more" link to Support the Research page.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3. LinkedIn credential.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 to 3 sentences emphasizing this is a professional credential, not a game badge. Inline emphasis on: "This is not a game achievement. This is a professional credential."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4. Discovery credit.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Brief version of the discovery attribution (1 to 2 sentences, not the full block from Support the Research). Link to learn more.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5. Your data stays yours.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 rights statement. Export, delete, never sold, anonymized in research. The sentence about commercial redistribution not being permitted. This is a trust signal.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CTA: "Create Your Free Account" (primary).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6: YOUR OBSERVATIONS BECOME RESEARCH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Brief pipeline explanation. Lighter version of the Research page citizen science flow. Text only, not a full flow diagram (the Research page already has that visual).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"AFTER YOU PRESS SUBMIT"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short paragraphs from START_OBSERVING.md Section 6. Standard body styling.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Standalone closing statement: "Your thirty seconds of attention becomes the foundation of a science that did not exist before you showed up." at 20px white, 40px spacing above.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7: CLOSING CTA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lines, centered, descending typographic treatment (same pattern as About page Mission/Vision/Impact):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"The gap between where AI incidents happen and where AI research happens will not close itself." at 24px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"It closes when the people experiencing AI every day become part of the science." at 22px #BDC3C7.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"That is you." at 28px to 32px, bold, white. Extra spacing above. This is the landing.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buttons: "Create Your Free Account" (primary, large), "Learn More About the Research" (ghost, links to Research), "Read Frequently Asked Questions" (ghost).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below, then footer.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PAGE VISUAL RHYTHM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Opening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Editorial paragraphs + CTA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Emotional, relatable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Three Depths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stacked cards with increasing weight + time badges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Product, clear, choose-your-depth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What You Observe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accordion cards with plain-language behavior examples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Browsable, human, inviting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Platforms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cloud + 3 phase badges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Compatibility, 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What You 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text blocks with point values + tier mention + data rights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Rewards,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editorial text + closing statement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Purpose,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Closing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Descending typographic block + 3 buttons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Landing, action</w:t>
            </w:r>
          </w:p>
        </w:tc>
      </w:tr>
    </w:tbl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use a light/white background. This is a public marketing page. Dark #1C1C1C, consistent with every other public page. Light mode is for logged-in /app routes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the behavior examples feel technical. They are in quotation marks for a reason. They should read like things a real person would say out loud, not taxonomy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replicate the full fellowship tier progression from Support the Research. This page mentions tiers briefly with a link to learn more. The full visual is on the other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skip the CTA after each section. This page is long. A reader who is convinced at Section 2 should not have to scroll to Section 7 to sign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Dee's photo or a video placeholder. This is a product page. The product explains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the three depth cards the same visual weight. The progression from lightest (EOT) to heaviest (Investigation) communicates the depth metaphor visually.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End of Start Observing page design instructions.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483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2026-05-22T20:52:36.340Z</dcterms:created>
  <dcterms:modified xsi:type="dcterms:W3CDTF">2026-05-22T20:52:36.353Z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