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Research Analyst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 and assigned Pillar Lead(s)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$95,000 to $135,000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Research Analysts are the engine of the lab's daily research output. You will work across one or more PRISM pillars, processing citizen science observations, running data analysis, supporting study execution, and contributing to publications. This is a hands-on research role for someone who wants to do the work, not just read about it.</w:t>
      </w:r>
    </w:p>
    <w:p>
      <w:pPr>
        <w:spacing w:after="200"/>
      </w:pPr>
      <w:r>
        <w:rPr>
          <w:rFonts w:ascii="Arial" w:cs="Arial" w:eastAsia="Arial" w:hAnsi="Arial"/>
          <w:sz w:val="22"/>
          <w:szCs w:val="22"/>
        </w:rPr>
        <w:t xml:space="preserve">There are three Research Analyst positions. Each Analyst will be assigned to support specific Pillar Leads based on workload and expertise, with the flexibility to contribute across pillars as priorities shift.</w:t>
      </w:r>
    </w:p>
    <w:p>
      <w:pPr>
        <w:pStyle w:val="Heading2"/>
      </w:pPr>
      <w:r>
        <w:rPr>
          <w:rFonts w:ascii="Arial" w:cs="Arial" w:eastAsia="Arial" w:hAnsi="Arial"/>
          <w:sz w:val="22"/>
          <w:szCs w:val="22"/>
        </w:rPr>
        <w:t xml:space="preserve">Data Analysis and Research Support</w:t>
      </w:r>
    </w:p>
    <w:p>
      <w:pPr>
        <w:pStyle w:val="ListParagraph"/>
        <w:numPr>
          <w:ilvl w:val="0"/>
          <w:numId w:val="2"/>
        </w:numPr>
      </w:pPr>
      <w:r>
        <w:rPr>
          <w:rFonts w:ascii="Arial" w:cs="Arial" w:eastAsia="Arial" w:hAnsi="Arial"/>
          <w:sz w:val="22"/>
          <w:szCs w:val="22"/>
        </w:rPr>
        <w:t xml:space="preserve">Process and analyze citizen science observations from the PRISM data pipeline.</w:t>
      </w:r>
    </w:p>
    <w:p>
      <w:pPr>
        <w:pStyle w:val="ListParagraph"/>
        <w:numPr>
          <w:ilvl w:val="0"/>
          <w:numId w:val="2"/>
        </w:numPr>
      </w:pPr>
      <w:r>
        <w:rPr>
          <w:rFonts w:ascii="Arial" w:cs="Arial" w:eastAsia="Arial" w:hAnsi="Arial"/>
          <w:sz w:val="22"/>
          <w:szCs w:val="22"/>
        </w:rPr>
        <w:t xml:space="preserve">Conduct quantitative and qualitative analysis to support ongoing studies across assigned pillars.</w:t>
      </w:r>
    </w:p>
    <w:p>
      <w:pPr>
        <w:pStyle w:val="ListParagraph"/>
        <w:numPr>
          <w:ilvl w:val="0"/>
          <w:numId w:val="2"/>
        </w:numPr>
      </w:pPr>
      <w:r>
        <w:rPr>
          <w:rFonts w:ascii="Arial" w:cs="Arial" w:eastAsia="Arial" w:hAnsi="Arial"/>
          <w:sz w:val="22"/>
          <w:szCs w:val="22"/>
        </w:rPr>
        <w:t xml:space="preserve">Prepare data visualizations, tables, and statistical summaries for publications and reports.</w:t>
      </w:r>
    </w:p>
    <w:p>
      <w:pPr>
        <w:pStyle w:val="ListParagraph"/>
        <w:numPr>
          <w:ilvl w:val="0"/>
          <w:numId w:val="2"/>
        </w:numPr>
        <w:spacing w:after="160"/>
      </w:pPr>
      <w:r>
        <w:rPr>
          <w:rFonts w:ascii="Arial" w:cs="Arial" w:eastAsia="Arial" w:hAnsi="Arial"/>
          <w:sz w:val="22"/>
          <w:szCs w:val="22"/>
        </w:rPr>
        <w:t xml:space="preserve">Assist Pillar Leads with literature reviews, background research, and methodology development.</w:t>
      </w:r>
    </w:p>
    <w:p>
      <w:pPr>
        <w:pStyle w:val="Heading2"/>
      </w:pPr>
      <w:r>
        <w:rPr>
          <w:rFonts w:ascii="Arial" w:cs="Arial" w:eastAsia="Arial" w:hAnsi="Arial"/>
          <w:sz w:val="22"/>
          <w:szCs w:val="22"/>
        </w:rPr>
        <w:t xml:space="preserve">Publication Support</w:t>
      </w:r>
    </w:p>
    <w:p>
      <w:pPr>
        <w:pStyle w:val="ListParagraph"/>
        <w:numPr>
          <w:ilvl w:val="0"/>
          <w:numId w:val="2"/>
        </w:numPr>
      </w:pPr>
      <w:r>
        <w:rPr>
          <w:rFonts w:ascii="Arial" w:cs="Arial" w:eastAsia="Arial" w:hAnsi="Arial"/>
          <w:sz w:val="22"/>
          <w:szCs w:val="22"/>
        </w:rPr>
        <w:t xml:space="preserve">Draft sections of research papers, reports, and conference submissions under the guidance of Pillar Leads.</w:t>
      </w:r>
    </w:p>
    <w:p>
      <w:pPr>
        <w:pStyle w:val="ListParagraph"/>
        <w:numPr>
          <w:ilvl w:val="0"/>
          <w:numId w:val="2"/>
        </w:numPr>
      </w:pPr>
      <w:r>
        <w:rPr>
          <w:rFonts w:ascii="Arial" w:cs="Arial" w:eastAsia="Arial" w:hAnsi="Arial"/>
          <w:sz w:val="22"/>
          <w:szCs w:val="22"/>
        </w:rPr>
        <w:t xml:space="preserve">Verify data accuracy and reproducibility for all research outputs.</w:t>
      </w:r>
    </w:p>
    <w:p>
      <w:pPr>
        <w:pStyle w:val="ListParagraph"/>
        <w:numPr>
          <w:ilvl w:val="0"/>
          <w:numId w:val="2"/>
        </w:numPr>
        <w:spacing w:after="160"/>
      </w:pPr>
      <w:r>
        <w:rPr>
          <w:rFonts w:ascii="Arial" w:cs="Arial" w:eastAsia="Arial" w:hAnsi="Arial"/>
          <w:sz w:val="22"/>
          <w:szCs w:val="22"/>
        </w:rPr>
        <w:t xml:space="preserve">Assist with formatting, citations, and submission logistics for peer-reviewed publications.</w:t>
      </w:r>
    </w:p>
    <w:p>
      <w:pPr>
        <w:pStyle w:val="Heading2"/>
      </w:pPr>
      <w:r>
        <w:rPr>
          <w:rFonts w:ascii="Arial" w:cs="Arial" w:eastAsia="Arial" w:hAnsi="Arial"/>
          <w:sz w:val="22"/>
          <w:szCs w:val="22"/>
        </w:rPr>
        <w:t xml:space="preserve">Cross-Pillar Contribution</w:t>
      </w:r>
    </w:p>
    <w:p>
      <w:pPr>
        <w:pStyle w:val="ListParagraph"/>
        <w:numPr>
          <w:ilvl w:val="0"/>
          <w:numId w:val="2"/>
        </w:numPr>
      </w:pPr>
      <w:r>
        <w:rPr>
          <w:rFonts w:ascii="Arial" w:cs="Arial" w:eastAsia="Arial" w:hAnsi="Arial"/>
          <w:sz w:val="22"/>
          <w:szCs w:val="22"/>
        </w:rPr>
        <w:t xml:space="preserve">Contribute to cross-pillar pattern identification and the Annual Industry Report.</w:t>
      </w:r>
    </w:p>
    <w:p>
      <w:pPr>
        <w:pStyle w:val="ListParagraph"/>
        <w:numPr>
          <w:ilvl w:val="0"/>
          <w:numId w:val="2"/>
        </w:numPr>
      </w:pPr>
      <w:r>
        <w:rPr>
          <w:rFonts w:ascii="Arial" w:cs="Arial" w:eastAsia="Arial" w:hAnsi="Arial"/>
          <w:sz w:val="22"/>
          <w:szCs w:val="22"/>
        </w:rPr>
        <w:t xml:space="preserve">Support data collection criteria development for the citizen science platform.</w:t>
      </w:r>
    </w:p>
    <w:p>
      <w:pPr>
        <w:pStyle w:val="ListParagraph"/>
        <w:numPr>
          <w:ilvl w:val="0"/>
          <w:numId w:val="2"/>
        </w:numPr>
        <w:spacing w:after="160"/>
      </w:pPr>
      <w:r>
        <w:rPr>
          <w:rFonts w:ascii="Arial" w:cs="Arial" w:eastAsia="Arial" w:hAnsi="Arial"/>
          <w:sz w:val="22"/>
          <w:szCs w:val="22"/>
        </w:rPr>
        <w:t xml:space="preserve">Participate in weekly research coordination meetings.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Master's degree in Computer Science, Data Science, Behavioral Science, Cognitive Science, Statistics, or a closely related field. Ph.D. candidates welcome.</w:t>
      </w:r>
    </w:p>
    <w:p>
      <w:pPr>
        <w:pStyle w:val="ListParagraph"/>
        <w:numPr>
          <w:ilvl w:val="0"/>
          <w:numId w:val="2"/>
        </w:numPr>
      </w:pPr>
      <w:r>
        <w:rPr>
          <w:rFonts w:ascii="Arial" w:cs="Arial" w:eastAsia="Arial" w:hAnsi="Arial"/>
          <w:sz w:val="22"/>
          <w:szCs w:val="22"/>
        </w:rPr>
        <w:t xml:space="preserve">2+ years of research experience (including graduate research).</w:t>
      </w:r>
    </w:p>
    <w:p>
      <w:pPr>
        <w:pStyle w:val="ListParagraph"/>
        <w:numPr>
          <w:ilvl w:val="0"/>
          <w:numId w:val="2"/>
        </w:numPr>
      </w:pPr>
      <w:r>
        <w:rPr>
          <w:rFonts w:ascii="Arial" w:cs="Arial" w:eastAsia="Arial" w:hAnsi="Arial"/>
          <w:sz w:val="22"/>
          <w:szCs w:val="22"/>
        </w:rPr>
        <w:t xml:space="preserve">Strong quantitative skills: statistical analysis, data processing, and visualization.</w:t>
      </w:r>
    </w:p>
    <w:p>
      <w:pPr>
        <w:pStyle w:val="ListParagraph"/>
        <w:numPr>
          <w:ilvl w:val="0"/>
          <w:numId w:val="2"/>
        </w:numPr>
      </w:pPr>
      <w:r>
        <w:rPr>
          <w:rFonts w:ascii="Arial" w:cs="Arial" w:eastAsia="Arial" w:hAnsi="Arial"/>
          <w:sz w:val="22"/>
          <w:szCs w:val="22"/>
        </w:rPr>
        <w:t xml:space="preserve">Proficiency in Python, R, or equivalent research computing tools.</w:t>
      </w:r>
    </w:p>
    <w:p>
      <w:pPr>
        <w:pStyle w:val="ListParagraph"/>
        <w:numPr>
          <w:ilvl w:val="0"/>
          <w:numId w:val="2"/>
        </w:numPr>
      </w:pPr>
      <w:r>
        <w:rPr>
          <w:rFonts w:ascii="Arial" w:cs="Arial" w:eastAsia="Arial" w:hAnsi="Arial"/>
          <w:sz w:val="22"/>
          <w:szCs w:val="22"/>
        </w:rPr>
        <w:t xml:space="preserve">Experience with academic writing and contributing to research publications.</w:t>
      </w:r>
    </w:p>
    <w:p>
      <w:pPr>
        <w:pStyle w:val="ListParagraph"/>
        <w:numPr>
          <w:ilvl w:val="0"/>
          <w:numId w:val="2"/>
        </w:numPr>
      </w:pPr>
      <w:r>
        <w:rPr>
          <w:rFonts w:ascii="Arial" w:cs="Arial" w:eastAsia="Arial" w:hAnsi="Arial"/>
          <w:sz w:val="22"/>
          <w:szCs w:val="22"/>
        </w:rPr>
        <w:t xml:space="preserve">Detail-oriented with strong organizational skills.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with AI/ML systems, NLP, or behavioral data analysis.</w:t>
      </w:r>
    </w:p>
    <w:p>
      <w:pPr>
        <w:pStyle w:val="ListParagraph"/>
        <w:numPr>
          <w:ilvl w:val="0"/>
          <w:numId w:val="2"/>
        </w:numPr>
      </w:pPr>
      <w:r>
        <w:rPr>
          <w:rFonts w:ascii="Arial" w:cs="Arial" w:eastAsia="Arial" w:hAnsi="Arial"/>
          <w:sz w:val="22"/>
          <w:szCs w:val="22"/>
        </w:rPr>
        <w:t xml:space="preserve">Experience with citizen science data or crowdsourced datasets.</w:t>
      </w:r>
    </w:p>
    <w:p>
      <w:pPr>
        <w:pStyle w:val="ListParagraph"/>
        <w:numPr>
          <w:ilvl w:val="0"/>
          <w:numId w:val="2"/>
        </w:numPr>
      </w:pPr>
      <w:r>
        <w:rPr>
          <w:rFonts w:ascii="Arial" w:cs="Arial" w:eastAsia="Arial" w:hAnsi="Arial"/>
          <w:sz w:val="22"/>
          <w:szCs w:val="22"/>
        </w:rPr>
        <w:t xml:space="preserve">Familiarity with the AI safety or alignment research landscape.</w:t>
      </w:r>
    </w:p>
    <w:p>
      <w:pPr>
        <w:pStyle w:val="ListParagraph"/>
        <w:numPr>
          <w:ilvl w:val="0"/>
          <w:numId w:val="2"/>
        </w:numPr>
      </w:pPr>
      <w:r>
        <w:rPr>
          <w:rFonts w:ascii="Arial" w:cs="Arial" w:eastAsia="Arial" w:hAnsi="Arial"/>
          <w:sz w:val="22"/>
          <w:szCs w:val="22"/>
        </w:rPr>
        <w:t xml:space="preserve">Experience with data pipeline tools and large-scale dataset management.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$95,000 to $135,000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"Research Analyst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Research Program Manager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$120,000 to $160,000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Research Program Manager is the operational backbone of the research function. You ensure that every study stays on schedule, every publication hits its deadline, every grant report is filed on time, and every moving piece across five research pillars is coordinated.</w:t>
      </w:r>
    </w:p>
    <w:p>
      <w:pPr>
        <w:spacing w:after="200"/>
      </w:pPr>
      <w:r>
        <w:rPr>
          <w:rFonts w:ascii="Arial" w:cs="Arial" w:eastAsia="Arial" w:hAnsi="Arial"/>
          <w:sz w:val="22"/>
          <w:szCs w:val="22"/>
        </w:rPr>
        <w:t xml:space="preserve">This role is distinct from the Director of Research, who sets the scientific agenda, and from the Operations Manager, who runs the lab broadly. The Research Program Manager lives in the space between the science and the administration, making sure nothing falls through the cracks.</w:t>
      </w:r>
    </w:p>
    <w:p>
      <w:pPr>
        <w:pStyle w:val="Heading2"/>
      </w:pPr>
      <w:r>
        <w:rPr>
          <w:rFonts w:ascii="Arial" w:cs="Arial" w:eastAsia="Arial" w:hAnsi="Arial"/>
          <w:sz w:val="22"/>
          <w:szCs w:val="22"/>
        </w:rPr>
        <w:t xml:space="preserve">Research Calendar and Pipeline</w:t>
      </w:r>
    </w:p>
    <w:p>
      <w:pPr>
        <w:pStyle w:val="ListParagraph"/>
        <w:numPr>
          <w:ilvl w:val="0"/>
          <w:numId w:val="2"/>
        </w:numPr>
      </w:pPr>
      <w:r>
        <w:rPr>
          <w:rFonts w:ascii="Arial" w:cs="Arial" w:eastAsia="Arial" w:hAnsi="Arial"/>
          <w:sz w:val="22"/>
          <w:szCs w:val="22"/>
        </w:rPr>
        <w:t xml:space="preserve">Maintain the master research calendar: study timelines, publication deadlines, conference submission dates, and grant reporting milestones.</w:t>
      </w:r>
    </w:p>
    <w:p>
      <w:pPr>
        <w:pStyle w:val="ListParagraph"/>
        <w:numPr>
          <w:ilvl w:val="0"/>
          <w:numId w:val="2"/>
        </w:numPr>
      </w:pPr>
      <w:r>
        <w:rPr>
          <w:rFonts w:ascii="Arial" w:cs="Arial" w:eastAsia="Arial" w:hAnsi="Arial"/>
          <w:sz w:val="22"/>
          <w:szCs w:val="22"/>
        </w:rPr>
        <w:t xml:space="preserve">Track progress across all five pillars and flag delays or bottlenecks to the Director of Research.</w:t>
      </w:r>
    </w:p>
    <w:p>
      <w:pPr>
        <w:pStyle w:val="ListParagraph"/>
        <w:numPr>
          <w:ilvl w:val="0"/>
          <w:numId w:val="2"/>
        </w:numPr>
        <w:spacing w:after="160"/>
      </w:pPr>
      <w:r>
        <w:rPr>
          <w:rFonts w:ascii="Arial" w:cs="Arial" w:eastAsia="Arial" w:hAnsi="Arial"/>
          <w:sz w:val="22"/>
          <w:szCs w:val="22"/>
        </w:rPr>
        <w:t xml:space="preserve">Coordinate logistics for peer review, editorial review, and publication submission processes.</w:t>
      </w:r>
    </w:p>
    <w:p>
      <w:pPr>
        <w:pStyle w:val="Heading2"/>
      </w:pPr>
      <w:r>
        <w:rPr>
          <w:rFonts w:ascii="Arial" w:cs="Arial" w:eastAsia="Arial" w:hAnsi="Arial"/>
          <w:sz w:val="22"/>
          <w:szCs w:val="22"/>
        </w:rPr>
        <w:t xml:space="preserve">Grant Compliance and Reporting</w:t>
      </w:r>
    </w:p>
    <w:p>
      <w:pPr>
        <w:pStyle w:val="ListParagraph"/>
        <w:numPr>
          <w:ilvl w:val="0"/>
          <w:numId w:val="2"/>
        </w:numPr>
      </w:pPr>
      <w:r>
        <w:rPr>
          <w:rFonts w:ascii="Arial" w:cs="Arial" w:eastAsia="Arial" w:hAnsi="Arial"/>
          <w:sz w:val="22"/>
          <w:szCs w:val="22"/>
        </w:rPr>
        <w:t xml:space="preserve">Prepare research progress reports for grant compliance, working with the Grant Writer and Finance Manager.</w:t>
      </w:r>
    </w:p>
    <w:p>
      <w:pPr>
        <w:pStyle w:val="ListParagraph"/>
        <w:numPr>
          <w:ilvl w:val="0"/>
          <w:numId w:val="2"/>
        </w:numPr>
      </w:pPr>
      <w:r>
        <w:rPr>
          <w:rFonts w:ascii="Arial" w:cs="Arial" w:eastAsia="Arial" w:hAnsi="Arial"/>
          <w:sz w:val="22"/>
          <w:szCs w:val="22"/>
        </w:rPr>
        <w:t xml:space="preserve">Track deliverables and milestones for funded research projects.</w:t>
      </w:r>
    </w:p>
    <w:p>
      <w:pPr>
        <w:pStyle w:val="ListParagraph"/>
        <w:numPr>
          <w:ilvl w:val="0"/>
          <w:numId w:val="2"/>
        </w:numPr>
        <w:spacing w:after="160"/>
      </w:pPr>
      <w:r>
        <w:rPr>
          <w:rFonts w:ascii="Arial" w:cs="Arial" w:eastAsia="Arial" w:hAnsi="Arial"/>
          <w:sz w:val="22"/>
          <w:szCs w:val="22"/>
        </w:rPr>
        <w:t xml:space="preserve">Ensure that research outputs align with grant requirements and timelines.</w:t>
      </w:r>
    </w:p>
    <w:p>
      <w:pPr>
        <w:pStyle w:val="Heading2"/>
      </w:pPr>
      <w:r>
        <w:rPr>
          <w:rFonts w:ascii="Arial" w:cs="Arial" w:eastAsia="Arial" w:hAnsi="Arial"/>
          <w:sz w:val="22"/>
          <w:szCs w:val="22"/>
        </w:rPr>
        <w:t xml:space="preserve">Cross-Pillar Coordination</w:t>
      </w:r>
    </w:p>
    <w:p>
      <w:pPr>
        <w:pStyle w:val="ListParagraph"/>
        <w:numPr>
          <w:ilvl w:val="0"/>
          <w:numId w:val="2"/>
        </w:numPr>
      </w:pPr>
      <w:r>
        <w:rPr>
          <w:rFonts w:ascii="Arial" w:cs="Arial" w:eastAsia="Arial" w:hAnsi="Arial"/>
          <w:sz w:val="22"/>
          <w:szCs w:val="22"/>
        </w:rPr>
        <w:t xml:space="preserve">Coordinate resource allocation across pillars when competing deadlines arise.</w:t>
      </w:r>
    </w:p>
    <w:p>
      <w:pPr>
        <w:pStyle w:val="ListParagraph"/>
        <w:numPr>
          <w:ilvl w:val="0"/>
          <w:numId w:val="2"/>
        </w:numPr>
      </w:pPr>
      <w:r>
        <w:rPr>
          <w:rFonts w:ascii="Arial" w:cs="Arial" w:eastAsia="Arial" w:hAnsi="Arial"/>
          <w:sz w:val="22"/>
          <w:szCs w:val="22"/>
        </w:rPr>
        <w:t xml:space="preserve">Manage the logistics for the Annual Industry Report production cycle.</w:t>
      </w:r>
    </w:p>
    <w:p>
      <w:pPr>
        <w:pStyle w:val="ListParagraph"/>
        <w:numPr>
          <w:ilvl w:val="0"/>
          <w:numId w:val="2"/>
        </w:numPr>
      </w:pPr>
      <w:r>
        <w:rPr>
          <w:rFonts w:ascii="Arial" w:cs="Arial" w:eastAsia="Arial" w:hAnsi="Arial"/>
          <w:sz w:val="22"/>
          <w:szCs w:val="22"/>
        </w:rPr>
        <w:t xml:space="preserve">Support conference preparation: paper submissions, presentation scheduling, and travel logistics for research staff.</w:t>
      </w:r>
    </w:p>
    <w:p>
      <w:pPr>
        <w:pStyle w:val="ListParagraph"/>
        <w:numPr>
          <w:ilvl w:val="0"/>
          <w:numId w:val="2"/>
        </w:numPr>
        <w:spacing w:after="160"/>
      </w:pPr>
      <w:r>
        <w:rPr>
          <w:rFonts w:ascii="Arial" w:cs="Arial" w:eastAsia="Arial" w:hAnsi="Arial"/>
          <w:sz w:val="22"/>
          <w:szCs w:val="22"/>
        </w:rPr>
        <w:t xml:space="preserve">Manage the IRB renewal calendar and ethics compliance documentation.</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3+ years of program or project management experience in a research, academic, or scientific environment.</w:t>
      </w:r>
    </w:p>
    <w:p>
      <w:pPr>
        <w:pStyle w:val="ListParagraph"/>
        <w:numPr>
          <w:ilvl w:val="0"/>
          <w:numId w:val="2"/>
        </w:numPr>
      </w:pPr>
      <w:r>
        <w:rPr>
          <w:rFonts w:ascii="Arial" w:cs="Arial" w:eastAsia="Arial" w:hAnsi="Arial"/>
          <w:sz w:val="22"/>
          <w:szCs w:val="22"/>
        </w:rPr>
        <w:t xml:space="preserve">Experience managing complex timelines with multiple concurrent workstreams.</w:t>
      </w:r>
    </w:p>
    <w:p>
      <w:pPr>
        <w:pStyle w:val="ListParagraph"/>
        <w:numPr>
          <w:ilvl w:val="0"/>
          <w:numId w:val="2"/>
        </w:numPr>
      </w:pPr>
      <w:r>
        <w:rPr>
          <w:rFonts w:ascii="Arial" w:cs="Arial" w:eastAsia="Arial" w:hAnsi="Arial"/>
          <w:sz w:val="22"/>
          <w:szCs w:val="22"/>
        </w:rPr>
        <w:t xml:space="preserve">Strong organizational and communication skills.</w:t>
      </w:r>
    </w:p>
    <w:p>
      <w:pPr>
        <w:pStyle w:val="ListParagraph"/>
        <w:numPr>
          <w:ilvl w:val="0"/>
          <w:numId w:val="2"/>
        </w:numPr>
      </w:pPr>
      <w:r>
        <w:rPr>
          <w:rFonts w:ascii="Arial" w:cs="Arial" w:eastAsia="Arial" w:hAnsi="Arial"/>
          <w:sz w:val="22"/>
          <w:szCs w:val="22"/>
        </w:rPr>
        <w:t xml:space="preserve">Experience with grant reporting and compliance requirements.</w:t>
      </w:r>
    </w:p>
    <w:p>
      <w:pPr>
        <w:pStyle w:val="ListParagraph"/>
        <w:numPr>
          <w:ilvl w:val="0"/>
          <w:numId w:val="2"/>
        </w:numPr>
      </w:pPr>
      <w:r>
        <w:rPr>
          <w:rFonts w:ascii="Arial" w:cs="Arial" w:eastAsia="Arial" w:hAnsi="Arial"/>
          <w:sz w:val="22"/>
          <w:szCs w:val="22"/>
        </w:rPr>
        <w:t xml:space="preserve">Proficiency with project management tools and methodologies.</w:t>
      </w:r>
    </w:p>
    <w:p>
      <w:pPr>
        <w:pStyle w:val="ListParagraph"/>
        <w:numPr>
          <w:ilvl w:val="0"/>
          <w:numId w:val="2"/>
        </w:numPr>
      </w:pPr>
      <w:r>
        <w:rPr>
          <w:rFonts w:ascii="Arial" w:cs="Arial" w:eastAsia="Arial" w:hAnsi="Arial"/>
          <w:sz w:val="22"/>
          <w:szCs w:val="22"/>
        </w:rPr>
        <w:t xml:space="preserve">Ability to work across teams and hold people accountable to deadlines without direct authority.</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in an AI, technology, or scientific research organization.</w:t>
      </w:r>
    </w:p>
    <w:p>
      <w:pPr>
        <w:pStyle w:val="ListParagraph"/>
        <w:numPr>
          <w:ilvl w:val="0"/>
          <w:numId w:val="2"/>
        </w:numPr>
      </w:pPr>
      <w:r>
        <w:rPr>
          <w:rFonts w:ascii="Arial" w:cs="Arial" w:eastAsia="Arial" w:hAnsi="Arial"/>
          <w:sz w:val="22"/>
          <w:szCs w:val="22"/>
        </w:rPr>
        <w:t xml:space="preserve">Familiarity with IRB processes and human subjects research compliance.</w:t>
      </w:r>
    </w:p>
    <w:p>
      <w:pPr>
        <w:pStyle w:val="ListParagraph"/>
        <w:numPr>
          <w:ilvl w:val="0"/>
          <w:numId w:val="2"/>
        </w:numPr>
      </w:pPr>
      <w:r>
        <w:rPr>
          <w:rFonts w:ascii="Arial" w:cs="Arial" w:eastAsia="Arial" w:hAnsi="Arial"/>
          <w:sz w:val="22"/>
          <w:szCs w:val="22"/>
        </w:rPr>
        <w:t xml:space="preserve">Experience coordinating academic publications or conference submissions.</w:t>
      </w:r>
    </w:p>
    <w:p>
      <w:pPr>
        <w:pStyle w:val="ListParagraph"/>
        <w:numPr>
          <w:ilvl w:val="0"/>
          <w:numId w:val="2"/>
        </w:numPr>
      </w:pPr>
      <w:r>
        <w:rPr>
          <w:rFonts w:ascii="Arial" w:cs="Arial" w:eastAsia="Arial" w:hAnsi="Arial"/>
          <w:sz w:val="22"/>
          <w:szCs w:val="22"/>
        </w:rPr>
        <w:t xml:space="preserve">PMP or equivalent project management certification.</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$120,000 to $160,000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"Research Program Manager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Research Editor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$85,000 to $120,000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Research Editor ensures that every publication, report, and public-facing research communication from Audacion AI Labs meets the highest standards of clarity, accuracy, and scientific integrity. You are the last set of eyes before the lab's work goes to peer review, to funders, or to the public.</w:t>
      </w:r>
    </w:p>
    <w:p>
      <w:pPr>
        <w:spacing w:after="200"/>
      </w:pPr>
      <w:r>
        <w:rPr>
          <w:rFonts w:ascii="Arial" w:cs="Arial" w:eastAsia="Arial" w:hAnsi="Arial"/>
          <w:sz w:val="22"/>
          <w:szCs w:val="22"/>
        </w:rPr>
        <w:t xml:space="preserve">This role requires someone who understands scientific writing at a deep level and can elevate a researcher's draft into a polished, publishable document without changing the science.</w:t>
      </w:r>
    </w:p>
    <w:p>
      <w:pPr>
        <w:pStyle w:val="Heading2"/>
      </w:pPr>
      <w:r>
        <w:rPr>
          <w:rFonts w:ascii="Arial" w:cs="Arial" w:eastAsia="Arial" w:hAnsi="Arial"/>
          <w:sz w:val="22"/>
          <w:szCs w:val="22"/>
        </w:rPr>
        <w:t xml:space="preserve">Editorial and Quality Control</w:t>
      </w:r>
    </w:p>
    <w:p>
      <w:pPr>
        <w:pStyle w:val="ListParagraph"/>
        <w:numPr>
          <w:ilvl w:val="0"/>
          <w:numId w:val="2"/>
        </w:numPr>
      </w:pPr>
      <w:r>
        <w:rPr>
          <w:rFonts w:ascii="Arial" w:cs="Arial" w:eastAsia="Arial" w:hAnsi="Arial"/>
          <w:sz w:val="22"/>
          <w:szCs w:val="22"/>
        </w:rPr>
        <w:t xml:space="preserve">Edit and refine all research publications, conference papers, and reports for clarity, consistency, and accuracy.</w:t>
      </w:r>
    </w:p>
    <w:p>
      <w:pPr>
        <w:pStyle w:val="ListParagraph"/>
        <w:numPr>
          <w:ilvl w:val="0"/>
          <w:numId w:val="2"/>
        </w:numPr>
      </w:pPr>
      <w:r>
        <w:rPr>
          <w:rFonts w:ascii="Arial" w:cs="Arial" w:eastAsia="Arial" w:hAnsi="Arial"/>
          <w:sz w:val="22"/>
          <w:szCs w:val="22"/>
        </w:rPr>
        <w:t xml:space="preserve">Ensure adherence to journal-specific formatting requirements, citation standards (APA 7th), and submission guidelines.</w:t>
      </w:r>
    </w:p>
    <w:p>
      <w:pPr>
        <w:pStyle w:val="ListParagraph"/>
        <w:numPr>
          <w:ilvl w:val="0"/>
          <w:numId w:val="2"/>
        </w:numPr>
      </w:pPr>
      <w:r>
        <w:rPr>
          <w:rFonts w:ascii="Arial" w:cs="Arial" w:eastAsia="Arial" w:hAnsi="Arial"/>
          <w:sz w:val="22"/>
          <w:szCs w:val="22"/>
        </w:rPr>
        <w:t xml:space="preserve">Review the Annual Industry Report, PRISM Summit proceedings, and all public-facing research summaries.</w:t>
      </w:r>
    </w:p>
    <w:p>
      <w:pPr>
        <w:pStyle w:val="ListParagraph"/>
        <w:numPr>
          <w:ilvl w:val="0"/>
          <w:numId w:val="2"/>
        </w:numPr>
        <w:spacing w:after="160"/>
      </w:pPr>
      <w:r>
        <w:rPr>
          <w:rFonts w:ascii="Arial" w:cs="Arial" w:eastAsia="Arial" w:hAnsi="Arial"/>
          <w:sz w:val="22"/>
          <w:szCs w:val="22"/>
        </w:rPr>
        <w:t xml:space="preserve">Maintain a style guide for the lab's research communications.</w:t>
      </w:r>
    </w:p>
    <w:p>
      <w:pPr>
        <w:pStyle w:val="Heading2"/>
      </w:pPr>
      <w:r>
        <w:rPr>
          <w:rFonts w:ascii="Arial" w:cs="Arial" w:eastAsia="Arial" w:hAnsi="Arial"/>
          <w:sz w:val="22"/>
          <w:szCs w:val="22"/>
        </w:rPr>
        <w:t xml:space="preserve">Publication Support</w:t>
      </w:r>
    </w:p>
    <w:p>
      <w:pPr>
        <w:pStyle w:val="ListParagraph"/>
        <w:numPr>
          <w:ilvl w:val="0"/>
          <w:numId w:val="2"/>
        </w:numPr>
      </w:pPr>
      <w:r>
        <w:rPr>
          <w:rFonts w:ascii="Arial" w:cs="Arial" w:eastAsia="Arial" w:hAnsi="Arial"/>
          <w:sz w:val="22"/>
          <w:szCs w:val="22"/>
        </w:rPr>
        <w:t xml:space="preserve">Manage the editorial pipeline: tracking drafts, revisions, and final versions across all active publications.</w:t>
      </w:r>
    </w:p>
    <w:p>
      <w:pPr>
        <w:pStyle w:val="ListParagraph"/>
        <w:numPr>
          <w:ilvl w:val="0"/>
          <w:numId w:val="2"/>
        </w:numPr>
      </w:pPr>
      <w:r>
        <w:rPr>
          <w:rFonts w:ascii="Arial" w:cs="Arial" w:eastAsia="Arial" w:hAnsi="Arial"/>
          <w:sz w:val="22"/>
          <w:szCs w:val="22"/>
        </w:rPr>
        <w:t xml:space="preserve">Coordinate with Pillar Leads and Research Analysts on revision timelines.</w:t>
      </w:r>
    </w:p>
    <w:p>
      <w:pPr>
        <w:pStyle w:val="ListParagraph"/>
        <w:numPr>
          <w:ilvl w:val="0"/>
          <w:numId w:val="2"/>
        </w:numPr>
        <w:spacing w:after="160"/>
      </w:pPr>
      <w:r>
        <w:rPr>
          <w:rFonts w:ascii="Arial" w:cs="Arial" w:eastAsia="Arial" w:hAnsi="Arial"/>
          <w:sz w:val="22"/>
          <w:szCs w:val="22"/>
        </w:rPr>
        <w:t xml:space="preserve">Support the preparation of grant narratives and proposal text alongside the Grant Writer.</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Bachelor's degree in English, Journalism, Communications, or a scientific field with strong writing credentials.</w:t>
      </w:r>
    </w:p>
    <w:p>
      <w:pPr>
        <w:pStyle w:val="ListParagraph"/>
        <w:numPr>
          <w:ilvl w:val="0"/>
          <w:numId w:val="2"/>
        </w:numPr>
      </w:pPr>
      <w:r>
        <w:rPr>
          <w:rFonts w:ascii="Arial" w:cs="Arial" w:eastAsia="Arial" w:hAnsi="Arial"/>
          <w:sz w:val="22"/>
          <w:szCs w:val="22"/>
        </w:rPr>
        <w:t xml:space="preserve">3+ years of experience editing scientific, technical, or academic publications.</w:t>
      </w:r>
    </w:p>
    <w:p>
      <w:pPr>
        <w:pStyle w:val="ListParagraph"/>
        <w:numPr>
          <w:ilvl w:val="0"/>
          <w:numId w:val="2"/>
        </w:numPr>
      </w:pPr>
      <w:r>
        <w:rPr>
          <w:rFonts w:ascii="Arial" w:cs="Arial" w:eastAsia="Arial" w:hAnsi="Arial"/>
          <w:sz w:val="22"/>
          <w:szCs w:val="22"/>
        </w:rPr>
        <w:t xml:space="preserve">Deep familiarity with APA citation standards and academic formatting requirements.</w:t>
      </w:r>
    </w:p>
    <w:p>
      <w:pPr>
        <w:pStyle w:val="ListParagraph"/>
        <w:numPr>
          <w:ilvl w:val="0"/>
          <w:numId w:val="2"/>
        </w:numPr>
      </w:pPr>
      <w:r>
        <w:rPr>
          <w:rFonts w:ascii="Arial" w:cs="Arial" w:eastAsia="Arial" w:hAnsi="Arial"/>
          <w:sz w:val="22"/>
          <w:szCs w:val="22"/>
        </w:rPr>
        <w:t xml:space="preserve">Excellent command of English grammar, style, and scientific communication conventions.</w:t>
      </w:r>
    </w:p>
    <w:p>
      <w:pPr>
        <w:pStyle w:val="ListParagraph"/>
        <w:numPr>
          <w:ilvl w:val="0"/>
          <w:numId w:val="2"/>
        </w:numPr>
      </w:pPr>
      <w:r>
        <w:rPr>
          <w:rFonts w:ascii="Arial" w:cs="Arial" w:eastAsia="Arial" w:hAnsi="Arial"/>
          <w:sz w:val="22"/>
          <w:szCs w:val="22"/>
        </w:rPr>
        <w:t xml:space="preserve">Experience working with researchers and translating complex technical content into clear prose.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editing in AI, computer science, or behavioral science domains.</w:t>
      </w:r>
    </w:p>
    <w:p>
      <w:pPr>
        <w:pStyle w:val="ListParagraph"/>
        <w:numPr>
          <w:ilvl w:val="0"/>
          <w:numId w:val="2"/>
        </w:numPr>
      </w:pPr>
      <w:r>
        <w:rPr>
          <w:rFonts w:ascii="Arial" w:cs="Arial" w:eastAsia="Arial" w:hAnsi="Arial"/>
          <w:sz w:val="22"/>
          <w:szCs w:val="22"/>
        </w:rPr>
        <w:t xml:space="preserve">Familiarity with peer review processes and journal submission systems.</w:t>
      </w:r>
    </w:p>
    <w:p>
      <w:pPr>
        <w:pStyle w:val="ListParagraph"/>
        <w:numPr>
          <w:ilvl w:val="0"/>
          <w:numId w:val="2"/>
        </w:numPr>
      </w:pPr>
      <w:r>
        <w:rPr>
          <w:rFonts w:ascii="Arial" w:cs="Arial" w:eastAsia="Arial" w:hAnsi="Arial"/>
          <w:sz w:val="22"/>
          <w:szCs w:val="22"/>
        </w:rPr>
        <w:t xml:space="preserve">Experience editing grant proposals or institutional reports.</w:t>
      </w:r>
    </w:p>
    <w:p>
      <w:pPr>
        <w:pStyle w:val="ListParagraph"/>
        <w:numPr>
          <w:ilvl w:val="0"/>
          <w:numId w:val="2"/>
        </w:numPr>
      </w:pPr>
      <w:r>
        <w:rPr>
          <w:rFonts w:ascii="Arial" w:cs="Arial" w:eastAsia="Arial" w:hAnsi="Arial"/>
          <w:sz w:val="22"/>
          <w:szCs w:val="22"/>
        </w:rPr>
        <w:t xml:space="preserve">Background in science communication or public-facing research writing.</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$85,000 to $120,000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"Research Editor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Behavioral Health Adviser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 and Founder/CEO</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Part-Time, Contract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$80,000 to $120,000 (prorated to hours)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Behavioral Health Adviser provides clinical expertise at the intersection of AI interaction and human mental health. This role supports the Interaction Dynamics pillar by advising on research design related to human behavioral responses to AI, and develops protocols for the citizen science platform's handling of sensitive observations, including crisis response.</w:t>
      </w:r>
    </w:p>
    <w:p>
      <w:pPr>
        <w:spacing w:after="200"/>
      </w:pPr>
      <w:r>
        <w:rPr>
          <w:rFonts w:ascii="Arial" w:cs="Arial" w:eastAsia="Arial" w:hAnsi="Arial"/>
          <w:sz w:val="22"/>
          <w:szCs w:val="22"/>
        </w:rPr>
        <w:t xml:space="preserve">This is a part-time, contractual role for a licensed behavioral health professional who can bridge clinical practice and AI safety research. You will advise on the psychological dimensions of human-AI interaction and help the lab build responsible protocols for a platform that will process behavioral data from millions of contributors.</w:t>
      </w:r>
    </w:p>
    <w:p>
      <w:pPr>
        <w:pStyle w:val="Heading2"/>
      </w:pPr>
      <w:r>
        <w:rPr>
          <w:rFonts w:ascii="Arial" w:cs="Arial" w:eastAsia="Arial" w:hAnsi="Arial"/>
          <w:sz w:val="22"/>
          <w:szCs w:val="22"/>
        </w:rPr>
        <w:t xml:space="preserve">Research Advisory</w:t>
      </w:r>
    </w:p>
    <w:p>
      <w:pPr>
        <w:pStyle w:val="ListParagraph"/>
        <w:numPr>
          <w:ilvl w:val="0"/>
          <w:numId w:val="2"/>
        </w:numPr>
      </w:pPr>
      <w:r>
        <w:rPr>
          <w:rFonts w:ascii="Arial" w:cs="Arial" w:eastAsia="Arial" w:hAnsi="Arial"/>
          <w:sz w:val="22"/>
          <w:szCs w:val="22"/>
        </w:rPr>
        <w:t xml:space="preserve">Advise the Interaction Dynamics Pillar Lead on research design related to human behavioral responses to AI systems.</w:t>
      </w:r>
    </w:p>
    <w:p>
      <w:pPr>
        <w:pStyle w:val="ListParagraph"/>
        <w:numPr>
          <w:ilvl w:val="0"/>
          <w:numId w:val="2"/>
        </w:numPr>
      </w:pPr>
      <w:r>
        <w:rPr>
          <w:rFonts w:ascii="Arial" w:cs="Arial" w:eastAsia="Arial" w:hAnsi="Arial"/>
          <w:sz w:val="22"/>
          <w:szCs w:val="22"/>
        </w:rPr>
        <w:t xml:space="preserve">Provide clinical perspective on trust calibration, oversight degradation, and behavioral feedback loop research.</w:t>
      </w:r>
    </w:p>
    <w:p>
      <w:pPr>
        <w:pStyle w:val="ListParagraph"/>
        <w:numPr>
          <w:ilvl w:val="0"/>
          <w:numId w:val="2"/>
        </w:numPr>
        <w:spacing w:after="160"/>
      </w:pPr>
      <w:r>
        <w:rPr>
          <w:rFonts w:ascii="Arial" w:cs="Arial" w:eastAsia="Arial" w:hAnsi="Arial"/>
          <w:sz w:val="22"/>
          <w:szCs w:val="22"/>
        </w:rPr>
        <w:t xml:space="preserve">Review research protocols and findings for psychological and ethical implications.</w:t>
      </w:r>
    </w:p>
    <w:p>
      <w:pPr>
        <w:pStyle w:val="Heading2"/>
      </w:pPr>
      <w:r>
        <w:rPr>
          <w:rFonts w:ascii="Arial" w:cs="Arial" w:eastAsia="Arial" w:hAnsi="Arial"/>
          <w:sz w:val="22"/>
          <w:szCs w:val="22"/>
        </w:rPr>
        <w:t xml:space="preserve">Platform Safety Protocols</w:t>
      </w:r>
    </w:p>
    <w:p>
      <w:pPr>
        <w:pStyle w:val="ListParagraph"/>
        <w:numPr>
          <w:ilvl w:val="0"/>
          <w:numId w:val="2"/>
        </w:numPr>
      </w:pPr>
      <w:r>
        <w:rPr>
          <w:rFonts w:ascii="Arial" w:cs="Arial" w:eastAsia="Arial" w:hAnsi="Arial"/>
          <w:sz w:val="22"/>
          <w:szCs w:val="22"/>
        </w:rPr>
        <w:t xml:space="preserve">Develop crisis response protocols for the citizen science platform when contributor observations reveal potential harm (self-harm, AI-encouraged harmful behavior, etc.).</w:t>
      </w:r>
    </w:p>
    <w:p>
      <w:pPr>
        <w:pStyle w:val="ListParagraph"/>
        <w:numPr>
          <w:ilvl w:val="0"/>
          <w:numId w:val="2"/>
        </w:numPr>
      </w:pPr>
      <w:r>
        <w:rPr>
          <w:rFonts w:ascii="Arial" w:cs="Arial" w:eastAsia="Arial" w:hAnsi="Arial"/>
          <w:sz w:val="22"/>
          <w:szCs w:val="22"/>
        </w:rPr>
        <w:t xml:space="preserve">Advise on data handling procedures for sensitive behavioral observations.</w:t>
      </w:r>
    </w:p>
    <w:p>
      <w:pPr>
        <w:pStyle w:val="ListParagraph"/>
        <w:numPr>
          <w:ilvl w:val="0"/>
          <w:numId w:val="2"/>
        </w:numPr>
        <w:spacing w:after="160"/>
      </w:pPr>
      <w:r>
        <w:rPr>
          <w:rFonts w:ascii="Arial" w:cs="Arial" w:eastAsia="Arial" w:hAnsi="Arial"/>
          <w:sz w:val="22"/>
          <w:szCs w:val="22"/>
        </w:rPr>
        <w:t xml:space="preserve">Collaborate with the IRB/Research Ethics Officer on human subjects protections related to behavioral data.</w:t>
      </w:r>
    </w:p>
    <w:p>
      <w:pPr>
        <w:pStyle w:val="Heading2"/>
      </w:pPr>
      <w:r>
        <w:rPr>
          <w:rFonts w:ascii="Arial" w:cs="Arial" w:eastAsia="Arial" w:hAnsi="Arial"/>
          <w:sz w:val="22"/>
          <w:szCs w:val="22"/>
        </w:rPr>
        <w:t xml:space="preserve">Consultation</w:t>
      </w:r>
    </w:p>
    <w:p>
      <w:pPr>
        <w:pStyle w:val="ListParagraph"/>
        <w:numPr>
          <w:ilvl w:val="0"/>
          <w:numId w:val="2"/>
        </w:numPr>
      </w:pPr>
      <w:r>
        <w:rPr>
          <w:rFonts w:ascii="Arial" w:cs="Arial" w:eastAsia="Arial" w:hAnsi="Arial"/>
          <w:sz w:val="22"/>
          <w:szCs w:val="22"/>
        </w:rPr>
        <w:t xml:space="preserve">Provide ongoing clinical consultation to the research team as studies touch on human mental health and behavioral impact.</w:t>
      </w:r>
    </w:p>
    <w:p>
      <w:pPr>
        <w:pStyle w:val="ListParagraph"/>
        <w:numPr>
          <w:ilvl w:val="0"/>
          <w:numId w:val="2"/>
        </w:numPr>
        <w:spacing w:after="160"/>
      </w:pPr>
      <w:r>
        <w:rPr>
          <w:rFonts w:ascii="Arial" w:cs="Arial" w:eastAsia="Arial" w:hAnsi="Arial"/>
          <w:sz w:val="22"/>
          <w:szCs w:val="22"/>
        </w:rPr>
        <w:t xml:space="preserve">Support the development of the PRISM Summit's Interaction Dynamics track content.</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Licensed behavioral health professional (LCSW, LMFT, Licensed Psychologist, or equivalent).</w:t>
      </w:r>
    </w:p>
    <w:p>
      <w:pPr>
        <w:pStyle w:val="ListParagraph"/>
        <w:numPr>
          <w:ilvl w:val="0"/>
          <w:numId w:val="2"/>
        </w:numPr>
      </w:pPr>
      <w:r>
        <w:rPr>
          <w:rFonts w:ascii="Arial" w:cs="Arial" w:eastAsia="Arial" w:hAnsi="Arial"/>
          <w:sz w:val="22"/>
          <w:szCs w:val="22"/>
        </w:rPr>
        <w:t xml:space="preserve">5+ years of clinical experience in behavioral health, mental health, or a related field.</w:t>
      </w:r>
    </w:p>
    <w:p>
      <w:pPr>
        <w:pStyle w:val="ListParagraph"/>
        <w:numPr>
          <w:ilvl w:val="0"/>
          <w:numId w:val="2"/>
        </w:numPr>
      </w:pPr>
      <w:r>
        <w:rPr>
          <w:rFonts w:ascii="Arial" w:cs="Arial" w:eastAsia="Arial" w:hAnsi="Arial"/>
          <w:sz w:val="22"/>
          <w:szCs w:val="22"/>
        </w:rPr>
        <w:t xml:space="preserve">Experience with crisis intervention and safety protocol development.</w:t>
      </w:r>
    </w:p>
    <w:p>
      <w:pPr>
        <w:pStyle w:val="ListParagraph"/>
        <w:numPr>
          <w:ilvl w:val="0"/>
          <w:numId w:val="2"/>
        </w:numPr>
      </w:pPr>
      <w:r>
        <w:rPr>
          <w:rFonts w:ascii="Arial" w:cs="Arial" w:eastAsia="Arial" w:hAnsi="Arial"/>
          <w:sz w:val="22"/>
          <w:szCs w:val="22"/>
        </w:rPr>
        <w:t xml:space="preserve">Understanding of research methodology and human subjects protections.</w:t>
      </w:r>
    </w:p>
    <w:p>
      <w:pPr>
        <w:pStyle w:val="ListParagraph"/>
        <w:numPr>
          <w:ilvl w:val="0"/>
          <w:numId w:val="2"/>
        </w:numPr>
      </w:pPr>
      <w:r>
        <w:rPr>
          <w:rFonts w:ascii="Arial" w:cs="Arial" w:eastAsia="Arial" w:hAnsi="Arial"/>
          <w:sz w:val="22"/>
          <w:szCs w:val="22"/>
        </w:rPr>
        <w:t xml:space="preserve">Strong communication skills and ability to translate clinical concepts for a non-clinical research team.</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with technology-related behavioral health issues (screen time, digital wellness, AI interaction).</w:t>
      </w:r>
    </w:p>
    <w:p>
      <w:pPr>
        <w:pStyle w:val="ListParagraph"/>
        <w:numPr>
          <w:ilvl w:val="0"/>
          <w:numId w:val="2"/>
        </w:numPr>
      </w:pPr>
      <w:r>
        <w:rPr>
          <w:rFonts w:ascii="Arial" w:cs="Arial" w:eastAsia="Arial" w:hAnsi="Arial"/>
          <w:sz w:val="22"/>
          <w:szCs w:val="22"/>
        </w:rPr>
        <w:t xml:space="preserve">Experience advising research teams or organizations on behavioral health protocols.</w:t>
      </w:r>
    </w:p>
    <w:p>
      <w:pPr>
        <w:pStyle w:val="ListParagraph"/>
        <w:numPr>
          <w:ilvl w:val="0"/>
          <w:numId w:val="2"/>
        </w:numPr>
      </w:pPr>
      <w:r>
        <w:rPr>
          <w:rFonts w:ascii="Arial" w:cs="Arial" w:eastAsia="Arial" w:hAnsi="Arial"/>
          <w:sz w:val="22"/>
          <w:szCs w:val="22"/>
        </w:rPr>
        <w:t xml:space="preserve">Familiarity with utilization review, behavioral assessment tools, or clinical quality frameworks.</w:t>
      </w:r>
    </w:p>
    <w:p>
      <w:pPr>
        <w:pStyle w:val="ListParagraph"/>
        <w:numPr>
          <w:ilvl w:val="0"/>
          <w:numId w:val="2"/>
        </w:numPr>
      </w:pPr>
      <w:r>
        <w:rPr>
          <w:rFonts w:ascii="Arial" w:cs="Arial" w:eastAsia="Arial" w:hAnsi="Arial"/>
          <w:sz w:val="22"/>
          <w:szCs w:val="22"/>
        </w:rPr>
        <w:t xml:space="preserve">Interest in or knowledge of AI safety, alignment, or governance.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$80,000 to $120,000 (prorated to hours)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"Behavioral Health Adviser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Data Scientist / ML Engineer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$160,000 to $220,000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2</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Data Scientist / ML Engineer builds and runs the analytical models that transform raw citizen science observations into research-grade insights. Where the Data Engineer manages the pipeline, you analyze what comes out of it: building clustering algorithms, anomaly detection systems, statistical models, and pattern recognition tools that identify behavioral trends across millions of observations.</w:t>
      </w:r>
    </w:p>
    <w:p>
      <w:pPr>
        <w:spacing w:after="200"/>
      </w:pPr>
      <w:r>
        <w:rPr>
          <w:rFonts w:ascii="Arial" w:cs="Arial" w:eastAsia="Arial" w:hAnsi="Arial"/>
          <w:sz w:val="22"/>
          <w:szCs w:val="22"/>
        </w:rPr>
        <w:t xml:space="preserve">This role is critical for scaling the lab's research beyond what manual analysis can handle. As the contributor base grows toward one million people, the data volume will demand automated analytical tools that maintain the rigor the lab's publications require.</w:t>
      </w:r>
    </w:p>
    <w:p>
      <w:pPr>
        <w:pStyle w:val="Heading2"/>
      </w:pPr>
      <w:r>
        <w:rPr>
          <w:rFonts w:ascii="Arial" w:cs="Arial" w:eastAsia="Arial" w:hAnsi="Arial"/>
          <w:sz w:val="22"/>
          <w:szCs w:val="22"/>
        </w:rPr>
        <w:t xml:space="preserve">Analytical Model Development</w:t>
      </w:r>
    </w:p>
    <w:p>
      <w:pPr>
        <w:pStyle w:val="ListParagraph"/>
        <w:numPr>
          <w:ilvl w:val="0"/>
          <w:numId w:val="2"/>
        </w:numPr>
      </w:pPr>
      <w:r>
        <w:rPr>
          <w:rFonts w:ascii="Arial" w:cs="Arial" w:eastAsia="Arial" w:hAnsi="Arial"/>
          <w:sz w:val="22"/>
          <w:szCs w:val="22"/>
        </w:rPr>
        <w:t xml:space="preserve">Design and build statistical models, clustering algorithms, and anomaly detection systems for post-deployment behavioral data.</w:t>
      </w:r>
    </w:p>
    <w:p>
      <w:pPr>
        <w:pStyle w:val="ListParagraph"/>
        <w:numPr>
          <w:ilvl w:val="0"/>
          <w:numId w:val="2"/>
        </w:numPr>
      </w:pPr>
      <w:r>
        <w:rPr>
          <w:rFonts w:ascii="Arial" w:cs="Arial" w:eastAsia="Arial" w:hAnsi="Arial"/>
          <w:sz w:val="22"/>
          <w:szCs w:val="22"/>
        </w:rPr>
        <w:t xml:space="preserve">Develop automated pattern recognition tools that identify drift patterns, interaction anomalies, and cross-pillar trends.</w:t>
      </w:r>
    </w:p>
    <w:p>
      <w:pPr>
        <w:pStyle w:val="ListParagraph"/>
        <w:numPr>
          <w:ilvl w:val="0"/>
          <w:numId w:val="2"/>
        </w:numPr>
        <w:spacing w:after="160"/>
      </w:pPr>
      <w:r>
        <w:rPr>
          <w:rFonts w:ascii="Arial" w:cs="Arial" w:eastAsia="Arial" w:hAnsi="Arial"/>
          <w:sz w:val="22"/>
          <w:szCs w:val="22"/>
        </w:rPr>
        <w:t xml:space="preserve">Validate model outputs against manually analyzed datasets to ensure research-grade accuracy.</w:t>
      </w:r>
    </w:p>
    <w:p>
      <w:pPr>
        <w:pStyle w:val="Heading2"/>
      </w:pPr>
      <w:r>
        <w:rPr>
          <w:rFonts w:ascii="Arial" w:cs="Arial" w:eastAsia="Arial" w:hAnsi="Arial"/>
          <w:sz w:val="22"/>
          <w:szCs w:val="22"/>
        </w:rPr>
        <w:t xml:space="preserve">Research Collaboration</w:t>
      </w:r>
    </w:p>
    <w:p>
      <w:pPr>
        <w:pStyle w:val="ListParagraph"/>
        <w:numPr>
          <w:ilvl w:val="0"/>
          <w:numId w:val="2"/>
        </w:numPr>
      </w:pPr>
      <w:r>
        <w:rPr>
          <w:rFonts w:ascii="Arial" w:cs="Arial" w:eastAsia="Arial" w:hAnsi="Arial"/>
          <w:sz w:val="22"/>
          <w:szCs w:val="22"/>
        </w:rPr>
        <w:t xml:space="preserve">Work directly with Pillar Leads to translate research questions into computational analysis approaches.</w:t>
      </w:r>
    </w:p>
    <w:p>
      <w:pPr>
        <w:pStyle w:val="ListParagraph"/>
        <w:numPr>
          <w:ilvl w:val="0"/>
          <w:numId w:val="2"/>
        </w:numPr>
      </w:pPr>
      <w:r>
        <w:rPr>
          <w:rFonts w:ascii="Arial" w:cs="Arial" w:eastAsia="Arial" w:hAnsi="Arial"/>
          <w:sz w:val="22"/>
          <w:szCs w:val="22"/>
        </w:rPr>
        <w:t xml:space="preserve">Produce data visualizations and analytical outputs for publications and the Annual Industry Report.</w:t>
      </w:r>
    </w:p>
    <w:p>
      <w:pPr>
        <w:pStyle w:val="ListParagraph"/>
        <w:numPr>
          <w:ilvl w:val="0"/>
          <w:numId w:val="2"/>
        </w:numPr>
        <w:spacing w:after="160"/>
      </w:pPr>
      <w:r>
        <w:rPr>
          <w:rFonts w:ascii="Arial" w:cs="Arial" w:eastAsia="Arial" w:hAnsi="Arial"/>
          <w:sz w:val="22"/>
          <w:szCs w:val="22"/>
        </w:rPr>
        <w:t xml:space="preserve">Support the development of the lab's proprietary behavioral drift classification tools.</w:t>
      </w:r>
    </w:p>
    <w:p>
      <w:pPr>
        <w:pStyle w:val="Heading2"/>
      </w:pPr>
      <w:r>
        <w:rPr>
          <w:rFonts w:ascii="Arial" w:cs="Arial" w:eastAsia="Arial" w:hAnsi="Arial"/>
          <w:sz w:val="22"/>
          <w:szCs w:val="22"/>
        </w:rPr>
        <w:t xml:space="preserve">Platform Integration</w:t>
      </w:r>
    </w:p>
    <w:p>
      <w:pPr>
        <w:pStyle w:val="ListParagraph"/>
        <w:numPr>
          <w:ilvl w:val="0"/>
          <w:numId w:val="2"/>
        </w:numPr>
      </w:pPr>
      <w:r>
        <w:rPr>
          <w:rFonts w:ascii="Arial" w:cs="Arial" w:eastAsia="Arial" w:hAnsi="Arial"/>
          <w:sz w:val="22"/>
          <w:szCs w:val="22"/>
        </w:rPr>
        <w:t xml:space="preserve">Collaborate with the Lead Engineer and Data Engineer to integrate analytical tools into the citizen science data pipeline.</w:t>
      </w:r>
    </w:p>
    <w:p>
      <w:pPr>
        <w:pStyle w:val="ListParagraph"/>
        <w:numPr>
          <w:ilvl w:val="0"/>
          <w:numId w:val="2"/>
        </w:numPr>
      </w:pPr>
      <w:r>
        <w:rPr>
          <w:rFonts w:ascii="Arial" w:cs="Arial" w:eastAsia="Arial" w:hAnsi="Arial"/>
          <w:sz w:val="22"/>
          <w:szCs w:val="22"/>
        </w:rPr>
        <w:t xml:space="preserve">Optimize data processing for scale as the contributor base grows.</w:t>
      </w:r>
    </w:p>
    <w:p>
      <w:pPr>
        <w:pStyle w:val="ListParagraph"/>
        <w:numPr>
          <w:ilvl w:val="0"/>
          <w:numId w:val="2"/>
        </w:numPr>
        <w:spacing w:after="160"/>
      </w:pPr>
      <w:r>
        <w:rPr>
          <w:rFonts w:ascii="Arial" w:cs="Arial" w:eastAsia="Arial" w:hAnsi="Arial"/>
          <w:sz w:val="22"/>
          <w:szCs w:val="22"/>
        </w:rPr>
        <w:t xml:space="preserve">Develop and maintain documentation for all analytical models and tools.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Master's degree or Ph.D. in Data Science, Machine Learning, Computer Science, Statistics, or a closely related field.</w:t>
      </w:r>
    </w:p>
    <w:p>
      <w:pPr>
        <w:pStyle w:val="ListParagraph"/>
        <w:numPr>
          <w:ilvl w:val="0"/>
          <w:numId w:val="2"/>
        </w:numPr>
      </w:pPr>
      <w:r>
        <w:rPr>
          <w:rFonts w:ascii="Arial" w:cs="Arial" w:eastAsia="Arial" w:hAnsi="Arial"/>
          <w:sz w:val="22"/>
          <w:szCs w:val="22"/>
        </w:rPr>
        <w:t xml:space="preserve">4+ years of experience building and deploying statistical models or ML systems.</w:t>
      </w:r>
    </w:p>
    <w:p>
      <w:pPr>
        <w:pStyle w:val="ListParagraph"/>
        <w:numPr>
          <w:ilvl w:val="0"/>
          <w:numId w:val="2"/>
        </w:numPr>
      </w:pPr>
      <w:r>
        <w:rPr>
          <w:rFonts w:ascii="Arial" w:cs="Arial" w:eastAsia="Arial" w:hAnsi="Arial"/>
          <w:sz w:val="22"/>
          <w:szCs w:val="22"/>
        </w:rPr>
        <w:t xml:space="preserve">Proficiency in Python and ML/data science libraries (scikit-learn, TensorFlow, PyTorch, pandas, numpy).</w:t>
      </w:r>
    </w:p>
    <w:p>
      <w:pPr>
        <w:pStyle w:val="ListParagraph"/>
        <w:numPr>
          <w:ilvl w:val="0"/>
          <w:numId w:val="2"/>
        </w:numPr>
      </w:pPr>
      <w:r>
        <w:rPr>
          <w:rFonts w:ascii="Arial" w:cs="Arial" w:eastAsia="Arial" w:hAnsi="Arial"/>
          <w:sz w:val="22"/>
          <w:szCs w:val="22"/>
        </w:rPr>
        <w:t xml:space="preserve">Experience with clustering, classification, anomaly detection, and time-series analysis.</w:t>
      </w:r>
    </w:p>
    <w:p>
      <w:pPr>
        <w:pStyle w:val="ListParagraph"/>
        <w:numPr>
          <w:ilvl w:val="0"/>
          <w:numId w:val="2"/>
        </w:numPr>
      </w:pPr>
      <w:r>
        <w:rPr>
          <w:rFonts w:ascii="Arial" w:cs="Arial" w:eastAsia="Arial" w:hAnsi="Arial"/>
          <w:sz w:val="22"/>
          <w:szCs w:val="22"/>
        </w:rPr>
        <w:t xml:space="preserve">Strong understanding of statistical methodology and experimental design.</w:t>
      </w:r>
    </w:p>
    <w:p>
      <w:pPr>
        <w:pStyle w:val="ListParagraph"/>
        <w:numPr>
          <w:ilvl w:val="0"/>
          <w:numId w:val="2"/>
        </w:numPr>
      </w:pPr>
      <w:r>
        <w:rPr>
          <w:rFonts w:ascii="Arial" w:cs="Arial" w:eastAsia="Arial" w:hAnsi="Arial"/>
          <w:sz w:val="22"/>
          <w:szCs w:val="22"/>
        </w:rPr>
        <w:t xml:space="preserve">Experience working with large-scale datasets.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with NLP or behavioral data analysis.</w:t>
      </w:r>
    </w:p>
    <w:p>
      <w:pPr>
        <w:pStyle w:val="ListParagraph"/>
        <w:numPr>
          <w:ilvl w:val="0"/>
          <w:numId w:val="2"/>
        </w:numPr>
      </w:pPr>
      <w:r>
        <w:rPr>
          <w:rFonts w:ascii="Arial" w:cs="Arial" w:eastAsia="Arial" w:hAnsi="Arial"/>
          <w:sz w:val="22"/>
          <w:szCs w:val="22"/>
        </w:rPr>
        <w:t xml:space="preserve">Experience with AI/ML model evaluation or AI safety research.</w:t>
      </w:r>
    </w:p>
    <w:p>
      <w:pPr>
        <w:pStyle w:val="ListParagraph"/>
        <w:numPr>
          <w:ilvl w:val="0"/>
          <w:numId w:val="2"/>
        </w:numPr>
      </w:pPr>
      <w:r>
        <w:rPr>
          <w:rFonts w:ascii="Arial" w:cs="Arial" w:eastAsia="Arial" w:hAnsi="Arial"/>
          <w:sz w:val="22"/>
          <w:szCs w:val="22"/>
        </w:rPr>
        <w:t xml:space="preserve">Experience building analytical tools for research organizations.</w:t>
      </w:r>
    </w:p>
    <w:p>
      <w:pPr>
        <w:pStyle w:val="ListParagraph"/>
        <w:numPr>
          <w:ilvl w:val="0"/>
          <w:numId w:val="2"/>
        </w:numPr>
      </w:pPr>
      <w:r>
        <w:rPr>
          <w:rFonts w:ascii="Arial" w:cs="Arial" w:eastAsia="Arial" w:hAnsi="Arial"/>
          <w:sz w:val="22"/>
          <w:szCs w:val="22"/>
        </w:rPr>
        <w:t xml:space="preserve">Familiarity with citizen science data or crowdsourced datasets.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$160,000 to $220,000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"Data Scientist / ML Engineer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IRB / Research Ethics Officer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Research and Chief Science Officer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Consultant / Part-Time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to $250 per hour (estimated $30,000 to $50,000 annually)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IRB / Research Ethics Officer ensures that all research conducted by Audacion AI Labs meets the ethical standards required for human subjects research. You will establish and maintain IRB protocols, review research designs for ethical compliance, and ensure the lab meets the requirements that federal grant agencies (NSF, NIH) and academic partners expect.</w:t>
      </w:r>
    </w:p>
    <w:p>
      <w:pPr>
        <w:spacing w:after="200"/>
      </w:pPr>
      <w:r>
        <w:rPr>
          <w:rFonts w:ascii="Arial" w:cs="Arial" w:eastAsia="Arial" w:hAnsi="Arial"/>
          <w:sz w:val="22"/>
          <w:szCs w:val="22"/>
        </w:rPr>
        <w:t xml:space="preserve">This is a consultant or part-time role, appropriate for an experienced research ethics professional who can provide ongoing guidance without requiring full-time presence. As the lab scales and applies for additional federal funding, this role may expand.</w:t>
      </w:r>
    </w:p>
    <w:p>
      <w:pPr>
        <w:pStyle w:val="Heading2"/>
      </w:pPr>
      <w:r>
        <w:rPr>
          <w:rFonts w:ascii="Arial" w:cs="Arial" w:eastAsia="Arial" w:hAnsi="Arial"/>
          <w:sz w:val="22"/>
          <w:szCs w:val="22"/>
        </w:rPr>
        <w:t xml:space="preserve">IRB Establishment and Compliance</w:t>
      </w:r>
    </w:p>
    <w:p>
      <w:pPr>
        <w:pStyle w:val="ListParagraph"/>
        <w:numPr>
          <w:ilvl w:val="0"/>
          <w:numId w:val="2"/>
        </w:numPr>
      </w:pPr>
      <w:r>
        <w:rPr>
          <w:rFonts w:ascii="Arial" w:cs="Arial" w:eastAsia="Arial" w:hAnsi="Arial"/>
          <w:sz w:val="22"/>
          <w:szCs w:val="22"/>
        </w:rPr>
        <w:t xml:space="preserve">Establish the lab's IRB protocol or coordinate coverage through a university partnership or commercial IRB.</w:t>
      </w:r>
    </w:p>
    <w:p>
      <w:pPr>
        <w:pStyle w:val="ListParagraph"/>
        <w:numPr>
          <w:ilvl w:val="0"/>
          <w:numId w:val="2"/>
        </w:numPr>
      </w:pPr>
      <w:r>
        <w:rPr>
          <w:rFonts w:ascii="Arial" w:cs="Arial" w:eastAsia="Arial" w:hAnsi="Arial"/>
          <w:sz w:val="22"/>
          <w:szCs w:val="22"/>
        </w:rPr>
        <w:t xml:space="preserve">Review all research designs involving human-generated data (citizen science observations, interaction studies, behavioral data) for ethical compliance.</w:t>
      </w:r>
    </w:p>
    <w:p>
      <w:pPr>
        <w:pStyle w:val="ListParagraph"/>
        <w:numPr>
          <w:ilvl w:val="0"/>
          <w:numId w:val="2"/>
        </w:numPr>
      </w:pPr>
      <w:r>
        <w:rPr>
          <w:rFonts w:ascii="Arial" w:cs="Arial" w:eastAsia="Arial" w:hAnsi="Arial"/>
          <w:sz w:val="22"/>
          <w:szCs w:val="22"/>
        </w:rPr>
        <w:t xml:space="preserve">Maintain IRB documentation and renewal timelines.</w:t>
      </w:r>
    </w:p>
    <w:p>
      <w:pPr>
        <w:pStyle w:val="ListParagraph"/>
        <w:numPr>
          <w:ilvl w:val="0"/>
          <w:numId w:val="2"/>
        </w:numPr>
        <w:spacing w:after="160"/>
      </w:pPr>
      <w:r>
        <w:rPr>
          <w:rFonts w:ascii="Arial" w:cs="Arial" w:eastAsia="Arial" w:hAnsi="Arial"/>
          <w:sz w:val="22"/>
          <w:szCs w:val="22"/>
        </w:rPr>
        <w:t xml:space="preserve">Ensure compliance with federal requirements for human subjects research (45 CFR 46, Common Rule).</w:t>
      </w:r>
    </w:p>
    <w:p>
      <w:pPr>
        <w:pStyle w:val="Heading2"/>
      </w:pPr>
      <w:r>
        <w:rPr>
          <w:rFonts w:ascii="Arial" w:cs="Arial" w:eastAsia="Arial" w:hAnsi="Arial"/>
          <w:sz w:val="22"/>
          <w:szCs w:val="22"/>
        </w:rPr>
        <w:t xml:space="preserve">Ethics Advisory</w:t>
      </w:r>
    </w:p>
    <w:p>
      <w:pPr>
        <w:pStyle w:val="ListParagraph"/>
        <w:numPr>
          <w:ilvl w:val="0"/>
          <w:numId w:val="2"/>
        </w:numPr>
      </w:pPr>
      <w:r>
        <w:rPr>
          <w:rFonts w:ascii="Arial" w:cs="Arial" w:eastAsia="Arial" w:hAnsi="Arial"/>
          <w:sz w:val="22"/>
          <w:szCs w:val="22"/>
        </w:rPr>
        <w:t xml:space="preserve">Advise the research team on ethical considerations in study design, data collection, and publication.</w:t>
      </w:r>
    </w:p>
    <w:p>
      <w:pPr>
        <w:pStyle w:val="ListParagraph"/>
        <w:numPr>
          <w:ilvl w:val="0"/>
          <w:numId w:val="2"/>
        </w:numPr>
      </w:pPr>
      <w:r>
        <w:rPr>
          <w:rFonts w:ascii="Arial" w:cs="Arial" w:eastAsia="Arial" w:hAnsi="Arial"/>
          <w:sz w:val="22"/>
          <w:szCs w:val="22"/>
        </w:rPr>
        <w:t xml:space="preserve">Develop and maintain the lab's research ethics guidelines and data governance policies.</w:t>
      </w:r>
    </w:p>
    <w:p>
      <w:pPr>
        <w:pStyle w:val="ListParagraph"/>
        <w:numPr>
          <w:ilvl w:val="0"/>
          <w:numId w:val="2"/>
        </w:numPr>
      </w:pPr>
      <w:r>
        <w:rPr>
          <w:rFonts w:ascii="Arial" w:cs="Arial" w:eastAsia="Arial" w:hAnsi="Arial"/>
          <w:sz w:val="22"/>
          <w:szCs w:val="22"/>
        </w:rPr>
        <w:t xml:space="preserve">Review consent frameworks for citizen science contributors.</w:t>
      </w:r>
    </w:p>
    <w:p>
      <w:pPr>
        <w:pStyle w:val="ListParagraph"/>
        <w:numPr>
          <w:ilvl w:val="0"/>
          <w:numId w:val="2"/>
        </w:numPr>
        <w:spacing w:after="160"/>
      </w:pPr>
      <w:r>
        <w:rPr>
          <w:rFonts w:ascii="Arial" w:cs="Arial" w:eastAsia="Arial" w:hAnsi="Arial"/>
          <w:sz w:val="22"/>
          <w:szCs w:val="22"/>
        </w:rPr>
        <w:t xml:space="preserve">Collaborate with the Behavioral Health Adviser on sensitive data handling protocols.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5+ years of experience in research ethics, IRB administration, or human subjects protection.</w:t>
      </w:r>
    </w:p>
    <w:p>
      <w:pPr>
        <w:pStyle w:val="ListParagraph"/>
        <w:numPr>
          <w:ilvl w:val="0"/>
          <w:numId w:val="2"/>
        </w:numPr>
      </w:pPr>
      <w:r>
        <w:rPr>
          <w:rFonts w:ascii="Arial" w:cs="Arial" w:eastAsia="Arial" w:hAnsi="Arial"/>
          <w:sz w:val="22"/>
          <w:szCs w:val="22"/>
        </w:rPr>
        <w:t xml:space="preserve">Deep knowledge of federal regulations governing human subjects research (45 CFR 46, Common Rule).</w:t>
      </w:r>
    </w:p>
    <w:p>
      <w:pPr>
        <w:pStyle w:val="ListParagraph"/>
        <w:numPr>
          <w:ilvl w:val="0"/>
          <w:numId w:val="2"/>
        </w:numPr>
      </w:pPr>
      <w:r>
        <w:rPr>
          <w:rFonts w:ascii="Arial" w:cs="Arial" w:eastAsia="Arial" w:hAnsi="Arial"/>
          <w:sz w:val="22"/>
          <w:szCs w:val="22"/>
        </w:rPr>
        <w:t xml:space="preserve">Experience establishing or managing IRB protocols for a research organization.</w:t>
      </w:r>
    </w:p>
    <w:p>
      <w:pPr>
        <w:pStyle w:val="ListParagraph"/>
        <w:numPr>
          <w:ilvl w:val="0"/>
          <w:numId w:val="2"/>
        </w:numPr>
      </w:pPr>
      <w:r>
        <w:rPr>
          <w:rFonts w:ascii="Arial" w:cs="Arial" w:eastAsia="Arial" w:hAnsi="Arial"/>
          <w:sz w:val="22"/>
          <w:szCs w:val="22"/>
        </w:rPr>
        <w:t xml:space="preserve">Familiarity with consent frameworks for digital platforms and online research.</w:t>
      </w:r>
    </w:p>
    <w:p>
      <w:pPr>
        <w:pStyle w:val="ListParagraph"/>
        <w:numPr>
          <w:ilvl w:val="0"/>
          <w:numId w:val="2"/>
        </w:numPr>
      </w:pPr>
      <w:r>
        <w:rPr>
          <w:rFonts w:ascii="Arial" w:cs="Arial" w:eastAsia="Arial" w:hAnsi="Arial"/>
          <w:sz w:val="22"/>
          <w:szCs w:val="22"/>
        </w:rPr>
        <w:t xml:space="preserve">CIP (Certified IRB Professional) certification or equivalent.</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with technology or AI-related research ethics.</w:t>
      </w:r>
    </w:p>
    <w:p>
      <w:pPr>
        <w:pStyle w:val="ListParagraph"/>
        <w:numPr>
          <w:ilvl w:val="0"/>
          <w:numId w:val="2"/>
        </w:numPr>
      </w:pPr>
      <w:r>
        <w:rPr>
          <w:rFonts w:ascii="Arial" w:cs="Arial" w:eastAsia="Arial" w:hAnsi="Arial"/>
          <w:sz w:val="22"/>
          <w:szCs w:val="22"/>
        </w:rPr>
        <w:t xml:space="preserve">Experience with citizen science or crowdsourced research ethics.</w:t>
      </w:r>
    </w:p>
    <w:p>
      <w:pPr>
        <w:pStyle w:val="ListParagraph"/>
        <w:numPr>
          <w:ilvl w:val="0"/>
          <w:numId w:val="2"/>
        </w:numPr>
      </w:pPr>
      <w:r>
        <w:rPr>
          <w:rFonts w:ascii="Arial" w:cs="Arial" w:eastAsia="Arial" w:hAnsi="Arial"/>
          <w:sz w:val="22"/>
          <w:szCs w:val="22"/>
        </w:rPr>
        <w:t xml:space="preserve">Familiarity with NSF, NIH, or DOE grant compliance requirements.</w:t>
      </w:r>
    </w:p>
    <w:p>
      <w:pPr>
        <w:pStyle w:val="ListParagraph"/>
        <w:numPr>
          <w:ilvl w:val="0"/>
          <w:numId w:val="2"/>
        </w:numPr>
      </w:pPr>
      <w:r>
        <w:rPr>
          <w:rFonts w:ascii="Arial" w:cs="Arial" w:eastAsia="Arial" w:hAnsi="Arial"/>
          <w:sz w:val="22"/>
          <w:szCs w:val="22"/>
        </w:rPr>
        <w:t xml:space="preserve">Experience advising startup or early-stage research organizations.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$150 to $250 per hour (estimated $30,000 to $50,000 annually)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"IRB / Research Ethics Officer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 w:type="paragraph" w:styleId="Heading2">
    <w:name w:val="Heading 2"/>
    <w:basedOn w:val="Normal"/>
    <w:next w:val="Normal"/>
    <w:qFormat/>
    <w:pPr>
      <w:spacing w:after="120" w:before="24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2026-05-19T04:16:05.907Z</dcterms:created>
  <dcterms:modified xsi:type="dcterms:W3CDTF">2026-05-19T04:16:05.920Z</dcterms:modified>
</cp:coreProperties>
</file>

<file path=docProps/custom.xml><?xml version="1.0" encoding="utf-8"?>
<Properties xmlns="http://schemas.openxmlformats.org/officeDocument/2006/custom-properties" xmlns:vt="http://schemas.openxmlformats.org/officeDocument/2006/docPropsVTypes"/>
</file>