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Head of Strategic Partnerships</w:t>
      </w:r>
    </w:p>
    <w:p>
      <w:pPr>
        <w:spacing w:after="400"/>
        <w:jc w:val="center"/>
      </w:pPr>
      <w:r>
        <w:rPr>
          <w:rFonts w:ascii="Arial" w:cs="Arial" w:eastAsia="Arial" w:hAnsi="Arial"/>
          <w:color w:val="555555"/>
          <w:sz w:val="22"/>
          <w:szCs w:val="22"/>
        </w:rPr>
        <w:t xml:space="preserve">Los Angeles, CA  |  Full-Time, Exempt  |  $150,000 to $200,000</w:t>
      </w:r>
    </w:p>
    <w:p>
      <w:pPr>
        <w:spacing w:after="300"/>
      </w:pPr>
      <w:r>
        <w:rPr>
          <w:rFonts w:ascii="Arial" w:cs="Arial" w:eastAsia="Arial" w:hAnsi="Arial"/>
          <w:b/>
          <w:bCs/>
          <w:color w:val="1A1A2E"/>
          <w:sz w:val="26"/>
          <w:szCs w:val="26"/>
        </w:rPr>
        <w:t xml:space="preserve">The research is world-class. Your job is to make sure the world pays attention.</w:t>
      </w:r>
    </w:p>
    <w:p>
      <w:pPr>
        <w:spacing w:after="200"/>
      </w:pPr>
      <w:r>
        <w:rPr>
          <w:rFonts w:ascii="Arial" w:cs="Arial" w:eastAsia="Arial" w:hAnsi="Arial"/>
          <w:sz w:val="22"/>
          <w:szCs w:val="22"/>
        </w:rPr>
        <w:t xml:space="preserve">Audacion AI Labs produces post-deployment AI safety research that no other lab is producing. Corporate Research Partnerships give organizations access to those findings, and this role is responsible for building that entire revenue stream from the ground up.</w:t>
      </w:r>
    </w:p>
    <w:p>
      <w:pPr>
        <w:spacing w:after="200"/>
      </w:pPr>
      <w:r>
        <w:rPr>
          <w:rFonts w:ascii="Arial" w:cs="Arial" w:eastAsia="Arial" w:hAnsi="Arial"/>
          <w:sz w:val="22"/>
          <w:szCs w:val="22"/>
        </w:rPr>
        <w:t xml:space="preserve">You are not inheriting a book of business. You are building one. The first 30 partners. The first $750K. The sales team underneath you. The playbook everyone else follows. If you have built partnership revenue at a research, data, or intelligence company, this is the role where you do it again at a lab that is defining a new field.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entire corporate partnership revenue stream and pipeline.</w:t>
      </w:r>
    </w:p>
    <w:p>
      <w:pPr>
        <w:pStyle w:val="ListParagraph"/>
        <w:numPr>
          <w:ilvl w:val="0"/>
          <w:numId w:val="2"/>
        </w:numPr>
      </w:pPr>
      <w:r>
        <w:rPr>
          <w:rFonts w:ascii="Arial" w:cs="Arial" w:eastAsia="Arial" w:hAnsi="Arial"/>
          <w:sz w:val="22"/>
          <w:szCs w:val="22"/>
        </w:rPr>
        <w:t xml:space="preserve">The sales team: Corporate Partnerships Rep and Evaluations Sales Rep.</w:t>
      </w:r>
    </w:p>
    <w:p>
      <w:pPr>
        <w:pStyle w:val="ListParagraph"/>
        <w:numPr>
          <w:ilvl w:val="0"/>
          <w:numId w:val="2"/>
        </w:numPr>
      </w:pPr>
      <w:r>
        <w:rPr>
          <w:rFonts w:ascii="Arial" w:cs="Arial" w:eastAsia="Arial" w:hAnsi="Arial"/>
          <w:sz w:val="22"/>
          <w:szCs w:val="22"/>
        </w:rPr>
        <w:t xml:space="preserve">Partner relationships from prospecting through renewal.</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Identify and close corporate research partnerships at $25K to $50K+ annually.</w:t>
      </w:r>
    </w:p>
    <w:p>
      <w:pPr>
        <w:pStyle w:val="ListParagraph"/>
        <w:numPr>
          <w:ilvl w:val="0"/>
          <w:numId w:val="2"/>
        </w:numPr>
      </w:pPr>
      <w:r>
        <w:rPr>
          <w:rFonts w:ascii="Arial" w:cs="Arial" w:eastAsia="Arial" w:hAnsi="Arial"/>
          <w:sz w:val="22"/>
          <w:szCs w:val="22"/>
        </w:rPr>
        <w:t xml:space="preserve">Build the sales playbook, CRM infrastructure, and outreach process.</w:t>
      </w:r>
    </w:p>
    <w:p>
      <w:pPr>
        <w:pStyle w:val="ListParagraph"/>
        <w:numPr>
          <w:ilvl w:val="0"/>
          <w:numId w:val="2"/>
        </w:numPr>
      </w:pPr>
      <w:r>
        <w:rPr>
          <w:rFonts w:ascii="Arial" w:cs="Arial" w:eastAsia="Arial" w:hAnsi="Arial"/>
          <w:sz w:val="22"/>
          <w:szCs w:val="22"/>
        </w:rPr>
        <w:t xml:space="preserve">Manage and develop two direct reports.</w:t>
      </w:r>
    </w:p>
    <w:p>
      <w:pPr>
        <w:pStyle w:val="ListParagraph"/>
        <w:numPr>
          <w:ilvl w:val="0"/>
          <w:numId w:val="2"/>
        </w:numPr>
      </w:pPr>
      <w:r>
        <w:rPr>
          <w:rFonts w:ascii="Arial" w:cs="Arial" w:eastAsia="Arial" w:hAnsi="Arial"/>
          <w:sz w:val="22"/>
          <w:szCs w:val="22"/>
        </w:rPr>
        <w:t xml:space="preserve">Collaborate with Events on sponsor acquisition.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7+ years in business development, partnerships, or enterprise sales.</w:t>
      </w:r>
    </w:p>
    <w:p>
      <w:pPr>
        <w:pStyle w:val="ListParagraph"/>
        <w:numPr>
          <w:ilvl w:val="0"/>
          <w:numId w:val="2"/>
        </w:numPr>
      </w:pPr>
      <w:r>
        <w:rPr>
          <w:rFonts w:ascii="Arial" w:cs="Arial" w:eastAsia="Arial" w:hAnsi="Arial"/>
          <w:sz w:val="22"/>
          <w:szCs w:val="22"/>
        </w:rPr>
        <w:t xml:space="preserve">Track record closing $25K+ annual contracts.</w:t>
      </w:r>
    </w:p>
    <w:p>
      <w:pPr>
        <w:pStyle w:val="ListParagraph"/>
        <w:numPr>
          <w:ilvl w:val="0"/>
          <w:numId w:val="2"/>
        </w:numPr>
      </w:pPr>
      <w:r>
        <w:rPr>
          <w:rFonts w:ascii="Arial" w:cs="Arial" w:eastAsia="Arial" w:hAnsi="Arial"/>
          <w:sz w:val="22"/>
          <w:szCs w:val="22"/>
        </w:rPr>
        <w:t xml:space="preserve">Experience building a sales pipeline from scratch.</w:t>
      </w:r>
    </w:p>
    <w:p>
      <w:pPr>
        <w:pStyle w:val="ListParagraph"/>
        <w:numPr>
          <w:ilvl w:val="0"/>
          <w:numId w:val="2"/>
        </w:numPr>
      </w:pPr>
      <w:r>
        <w:rPr>
          <w:rFonts w:ascii="Arial" w:cs="Arial" w:eastAsia="Arial" w:hAnsi="Arial"/>
          <w:sz w:val="22"/>
          <w:szCs w:val="22"/>
        </w:rPr>
        <w:t xml:space="preserve">Sales team management experience.</w:t>
      </w:r>
    </w:p>
    <w:p>
      <w:pPr>
        <w:pStyle w:val="ListParagraph"/>
        <w:numPr>
          <w:ilvl w:val="0"/>
          <w:numId w:val="2"/>
        </w:numPr>
      </w:pPr>
      <w:r>
        <w:rPr>
          <w:rFonts w:ascii="Arial" w:cs="Arial" w:eastAsia="Arial" w:hAnsi="Arial"/>
          <w:sz w:val="22"/>
          <w:szCs w:val="22"/>
        </w:rPr>
        <w:t xml:space="preserve">CRM proficiency.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Research, data, or intelligence product sales experience.</w:t>
      </w:r>
    </w:p>
    <w:p>
      <w:pPr>
        <w:pStyle w:val="ListParagraph"/>
        <w:numPr>
          <w:ilvl w:val="0"/>
          <w:numId w:val="2"/>
        </w:numPr>
      </w:pPr>
      <w:r>
        <w:rPr>
          <w:rFonts w:ascii="Arial" w:cs="Arial" w:eastAsia="Arial" w:hAnsi="Arial"/>
          <w:sz w:val="22"/>
          <w:szCs w:val="22"/>
        </w:rPr>
        <w:t xml:space="preserve">AI or technology industry partnerships.</w:t>
      </w:r>
    </w:p>
    <w:p>
      <w:pPr>
        <w:pStyle w:val="ListParagraph"/>
        <w:numPr>
          <w:ilvl w:val="0"/>
          <w:numId w:val="2"/>
        </w:numPr>
      </w:pPr>
      <w:r>
        <w:rPr>
          <w:rFonts w:ascii="Arial" w:cs="Arial" w:eastAsia="Arial" w:hAnsi="Arial"/>
          <w:sz w:val="22"/>
          <w:szCs w:val="22"/>
        </w:rPr>
        <w:t xml:space="preserve">Conference sponsorship acquisition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$150,000 to $200,000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"Head of Strategic Partnerships."</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Corporate Partnerships Representative</w:t>
      </w:r>
    </w:p>
    <w:p>
      <w:pPr>
        <w:spacing w:after="400"/>
        <w:jc w:val="center"/>
      </w:pPr>
      <w:r>
        <w:rPr>
          <w:rFonts w:ascii="Arial" w:cs="Arial" w:eastAsia="Arial" w:hAnsi="Arial"/>
          <w:color w:val="555555"/>
          <w:sz w:val="22"/>
          <w:szCs w:val="22"/>
        </w:rPr>
        <w:t xml:space="preserve">Los Angeles, CA  |  Full-Time, Exempt  |  $100,000 to $140,000</w:t>
      </w:r>
    </w:p>
    <w:p>
      <w:pPr>
        <w:spacing w:after="300"/>
      </w:pPr>
      <w:r>
        <w:rPr>
          <w:rFonts w:ascii="Arial" w:cs="Arial" w:eastAsia="Arial" w:hAnsi="Arial"/>
          <w:b/>
          <w:bCs/>
          <w:color w:val="1A1A2E"/>
          <w:sz w:val="26"/>
          <w:szCs w:val="26"/>
        </w:rPr>
        <w:t xml:space="preserve">30 partners in Year 1. You find them, you build the relationship, you close the deal.</w:t>
      </w:r>
    </w:p>
    <w:p>
      <w:pPr>
        <w:spacing w:after="200"/>
      </w:pPr>
      <w:r>
        <w:rPr>
          <w:rFonts w:ascii="Arial" w:cs="Arial" w:eastAsia="Arial" w:hAnsi="Arial"/>
          <w:sz w:val="22"/>
          <w:szCs w:val="22"/>
        </w:rPr>
        <w:t xml:space="preserve">Audacion AI Labs is building a corporate partnership program that gives organizations access to post-deployment AI safety research they cannot get anywhere else. The Corporate Partnerships Rep is the person who gets those organizations in the door.</w:t>
      </w:r>
    </w:p>
    <w:p>
      <w:pPr>
        <w:spacing w:after="200"/>
      </w:pPr>
      <w:r>
        <w:rPr>
          <w:rFonts w:ascii="Arial" w:cs="Arial" w:eastAsia="Arial" w:hAnsi="Arial"/>
          <w:sz w:val="22"/>
          <w:szCs w:val="22"/>
        </w:rPr>
        <w:t xml:space="preserve">This is a quota-carrying sales role. You will prospect, qualify, pitch, and close. The product you are selling is genuinely one of a kind: research intelligence on how AI actually behaves after deployment, backed by real data from a global citizen science platform.</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Prospect and qualify target organizations deploying AI systems.</w:t>
      </w:r>
    </w:p>
    <w:p>
      <w:pPr>
        <w:pStyle w:val="ListParagraph"/>
        <w:numPr>
          <w:ilvl w:val="0"/>
          <w:numId w:val="2"/>
        </w:numPr>
      </w:pPr>
      <w:r>
        <w:rPr>
          <w:rFonts w:ascii="Arial" w:cs="Arial" w:eastAsia="Arial" w:hAnsi="Arial"/>
          <w:sz w:val="22"/>
          <w:szCs w:val="22"/>
        </w:rPr>
        <w:t xml:space="preserve">Execute outbound campaigns and schedule discovery calls.</w:t>
      </w:r>
    </w:p>
    <w:p>
      <w:pPr>
        <w:pStyle w:val="ListParagraph"/>
        <w:numPr>
          <w:ilvl w:val="0"/>
          <w:numId w:val="2"/>
        </w:numPr>
      </w:pPr>
      <w:r>
        <w:rPr>
          <w:rFonts w:ascii="Arial" w:cs="Arial" w:eastAsia="Arial" w:hAnsi="Arial"/>
          <w:sz w:val="22"/>
          <w:szCs w:val="22"/>
        </w:rPr>
        <w:t xml:space="preserve">Move deals through the pipeline from first touch to signed agreement.</w:t>
      </w:r>
    </w:p>
    <w:p>
      <w:pPr>
        <w:pStyle w:val="ListParagraph"/>
        <w:numPr>
          <w:ilvl w:val="0"/>
          <w:numId w:val="2"/>
        </w:numPr>
      </w:pPr>
      <w:r>
        <w:rPr>
          <w:rFonts w:ascii="Arial" w:cs="Arial" w:eastAsia="Arial" w:hAnsi="Arial"/>
          <w:sz w:val="22"/>
          <w:szCs w:val="22"/>
        </w:rPr>
        <w:t xml:space="preserve">Support existing partners with onboarding and renewal.</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3+ years of B2B sales or business development.</w:t>
      </w:r>
    </w:p>
    <w:p>
      <w:pPr>
        <w:pStyle w:val="ListParagraph"/>
        <w:numPr>
          <w:ilvl w:val="0"/>
          <w:numId w:val="2"/>
        </w:numPr>
      </w:pPr>
      <w:r>
        <w:rPr>
          <w:rFonts w:ascii="Arial" w:cs="Arial" w:eastAsia="Arial" w:hAnsi="Arial"/>
          <w:sz w:val="22"/>
          <w:szCs w:val="22"/>
        </w:rPr>
        <w:t xml:space="preserve">Outbound prospecting and lead generation experience.</w:t>
      </w:r>
    </w:p>
    <w:p>
      <w:pPr>
        <w:pStyle w:val="ListParagraph"/>
        <w:numPr>
          <w:ilvl w:val="0"/>
          <w:numId w:val="2"/>
        </w:numPr>
      </w:pPr>
      <w:r>
        <w:rPr>
          <w:rFonts w:ascii="Arial" w:cs="Arial" w:eastAsia="Arial" w:hAnsi="Arial"/>
          <w:sz w:val="22"/>
          <w:szCs w:val="22"/>
        </w:rPr>
        <w:t xml:space="preserve">Comfort with quota-carrying roles.</w:t>
      </w:r>
    </w:p>
    <w:p>
      <w:pPr>
        <w:pStyle w:val="ListParagraph"/>
        <w:numPr>
          <w:ilvl w:val="0"/>
          <w:numId w:val="2"/>
        </w:numPr>
      </w:pPr>
      <w:r>
        <w:rPr>
          <w:rFonts w:ascii="Arial" w:cs="Arial" w:eastAsia="Arial" w:hAnsi="Arial"/>
          <w:sz w:val="22"/>
          <w:szCs w:val="22"/>
        </w:rPr>
        <w:t xml:space="preserve">CRM proficiency.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Research, data, or SaaS product sales experience.</w:t>
      </w:r>
    </w:p>
    <w:p>
      <w:pPr>
        <w:pStyle w:val="ListParagraph"/>
        <w:numPr>
          <w:ilvl w:val="0"/>
          <w:numId w:val="2"/>
        </w:numPr>
      </w:pPr>
      <w:r>
        <w:rPr>
          <w:rFonts w:ascii="Arial" w:cs="Arial" w:eastAsia="Arial" w:hAnsi="Arial"/>
          <w:sz w:val="22"/>
          <w:szCs w:val="22"/>
        </w:rPr>
        <w:t xml:space="preserve">AI or technology industry sales.</w:t>
      </w:r>
    </w:p>
    <w:p>
      <w:pPr>
        <w:pStyle w:val="ListParagraph"/>
        <w:numPr>
          <w:ilvl w:val="0"/>
          <w:numId w:val="2"/>
        </w:numPr>
      </w:pPr>
      <w:r>
        <w:rPr>
          <w:rFonts w:ascii="Arial" w:cs="Arial" w:eastAsia="Arial" w:hAnsi="Arial"/>
          <w:sz w:val="22"/>
          <w:szCs w:val="22"/>
        </w:rPr>
        <w:t xml:space="preserve">Corporate membership sales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$100,000 to $140,000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"Corporate Partnerships Rep."</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Evaluations and Assessments Sales Representative</w:t>
      </w:r>
    </w:p>
    <w:p>
      <w:pPr>
        <w:spacing w:after="400"/>
        <w:jc w:val="center"/>
      </w:pPr>
      <w:r>
        <w:rPr>
          <w:rFonts w:ascii="Arial" w:cs="Arial" w:eastAsia="Arial" w:hAnsi="Arial"/>
          <w:color w:val="555555"/>
          <w:sz w:val="22"/>
          <w:szCs w:val="22"/>
        </w:rPr>
        <w:t xml:space="preserve">Los Angeles, CA  |  Full-Time, Exempt  |  $85,000 to $120,000 (base + commission)</w:t>
      </w:r>
    </w:p>
    <w:p>
      <w:pPr>
        <w:spacing w:after="300"/>
      </w:pPr>
      <w:r>
        <w:rPr>
          <w:rFonts w:ascii="Arial" w:cs="Arial" w:eastAsia="Arial" w:hAnsi="Arial"/>
          <w:b/>
          <w:bCs/>
          <w:color w:val="1A1A2E"/>
          <w:sz w:val="26"/>
          <w:szCs w:val="26"/>
        </w:rPr>
        <w:t xml:space="preserve">AI regulation is coming. You sell the assessments that tell companies if they are ready.</w:t>
      </w:r>
    </w:p>
    <w:p>
      <w:pPr>
        <w:spacing w:after="200"/>
      </w:pPr>
      <w:r>
        <w:rPr>
          <w:rFonts w:ascii="Arial" w:cs="Arial" w:eastAsia="Arial" w:hAnsi="Arial"/>
          <w:sz w:val="22"/>
          <w:szCs w:val="22"/>
        </w:rPr>
        <w:t xml:space="preserve">Every company deploying AI will need to know if their systems hold up after deployment. Not in testing. In production. The Post-Deployment Safety Audit from Audacion AI Labs is the only evaluation of its kind: a PRISM-framework assessment of how AI actually behaves in real operational conditions.</w:t>
      </w:r>
    </w:p>
    <w:p>
      <w:pPr>
        <w:spacing w:after="200"/>
      </w:pPr>
      <w:r>
        <w:rPr>
          <w:rFonts w:ascii="Arial" w:cs="Arial" w:eastAsia="Arial" w:hAnsi="Arial"/>
          <w:sz w:val="22"/>
          <w:szCs w:val="22"/>
        </w:rPr>
        <w:t xml:space="preserve">The Evaluations Sales Rep builds the market for this service. You will prospect organizations with significant AI deployments, educate them on post-deployment risk, and close $10K to $100K evaluation engagements. The demand is real and growing. Your job is to connect it to the lab.</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evaluation and assessment revenue pipeline ($500K+ Year 1 target).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Prospect and close Post-Deployment Safety Audit and Regulatory Readiness Assessment deals.</w:t>
      </w:r>
    </w:p>
    <w:p>
      <w:pPr>
        <w:pStyle w:val="ListParagraph"/>
        <w:numPr>
          <w:ilvl w:val="0"/>
          <w:numId w:val="2"/>
        </w:numPr>
      </w:pPr>
      <w:r>
        <w:rPr>
          <w:rFonts w:ascii="Arial" w:cs="Arial" w:eastAsia="Arial" w:hAnsi="Arial"/>
          <w:sz w:val="22"/>
          <w:szCs w:val="22"/>
        </w:rPr>
        <w:t xml:space="preserve">Conduct consultative sales conversations that educate prospects on post-deployment AI risk.</w:t>
      </w:r>
    </w:p>
    <w:p>
      <w:pPr>
        <w:pStyle w:val="ListParagraph"/>
        <w:numPr>
          <w:ilvl w:val="0"/>
          <w:numId w:val="2"/>
        </w:numPr>
      </w:pPr>
      <w:r>
        <w:rPr>
          <w:rFonts w:ascii="Arial" w:cs="Arial" w:eastAsia="Arial" w:hAnsi="Arial"/>
          <w:sz w:val="22"/>
          <w:szCs w:val="22"/>
        </w:rPr>
        <w:t xml:space="preserve">Build target account lists and manage the full sales cycle.</w:t>
      </w:r>
    </w:p>
    <w:p>
      <w:pPr>
        <w:pStyle w:val="ListParagraph"/>
        <w:numPr>
          <w:ilvl w:val="0"/>
          <w:numId w:val="2"/>
        </w:numPr>
      </w:pPr>
      <w:r>
        <w:rPr>
          <w:rFonts w:ascii="Arial" w:cs="Arial" w:eastAsia="Arial" w:hAnsi="Arial"/>
          <w:sz w:val="22"/>
          <w:szCs w:val="22"/>
        </w:rPr>
        <w:t xml:space="preserve">Attend industry events and generate leads through relationship building.</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3+ years of consultative B2B sales in professional services, auditing, or assessments.</w:t>
      </w:r>
    </w:p>
    <w:p>
      <w:pPr>
        <w:pStyle w:val="ListParagraph"/>
        <w:numPr>
          <w:ilvl w:val="0"/>
          <w:numId w:val="2"/>
        </w:numPr>
      </w:pPr>
      <w:r>
        <w:rPr>
          <w:rFonts w:ascii="Arial" w:cs="Arial" w:eastAsia="Arial" w:hAnsi="Arial"/>
          <w:sz w:val="22"/>
          <w:szCs w:val="22"/>
        </w:rPr>
        <w:t xml:space="preserve">Experience selling $10K+ engagements.</w:t>
      </w:r>
    </w:p>
    <w:p>
      <w:pPr>
        <w:pStyle w:val="ListParagraph"/>
        <w:numPr>
          <w:ilvl w:val="0"/>
          <w:numId w:val="2"/>
        </w:numPr>
      </w:pPr>
      <w:r>
        <w:rPr>
          <w:rFonts w:ascii="Arial" w:cs="Arial" w:eastAsia="Arial" w:hAnsi="Arial"/>
          <w:sz w:val="22"/>
          <w:szCs w:val="22"/>
        </w:rPr>
        <w:t xml:space="preserve">Consultative selling and pipeline management skills.</w:t>
      </w:r>
    </w:p>
    <w:p>
      <w:pPr>
        <w:pStyle w:val="ListParagraph"/>
        <w:numPr>
          <w:ilvl w:val="0"/>
          <w:numId w:val="2"/>
        </w:numPr>
      </w:pPr>
      <w:r>
        <w:rPr>
          <w:rFonts w:ascii="Arial" w:cs="Arial" w:eastAsia="Arial" w:hAnsi="Arial"/>
          <w:sz w:val="22"/>
          <w:szCs w:val="22"/>
        </w:rPr>
        <w:t xml:space="preserve">Self-starter who can build from zero.</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Compliance, audit, or risk assessment sales experience.</w:t>
      </w:r>
    </w:p>
    <w:p>
      <w:pPr>
        <w:pStyle w:val="ListParagraph"/>
        <w:numPr>
          <w:ilvl w:val="0"/>
          <w:numId w:val="2"/>
        </w:numPr>
      </w:pPr>
      <w:r>
        <w:rPr>
          <w:rFonts w:ascii="Arial" w:cs="Arial" w:eastAsia="Arial" w:hAnsi="Arial"/>
          <w:sz w:val="22"/>
          <w:szCs w:val="22"/>
        </w:rPr>
        <w:t xml:space="preserve">AI or technology market knowledge.</w:t>
      </w:r>
    </w:p>
    <w:p>
      <w:pPr>
        <w:pStyle w:val="ListParagraph"/>
        <w:numPr>
          <w:ilvl w:val="0"/>
          <w:numId w:val="2"/>
        </w:numPr>
      </w:pPr>
      <w:r>
        <w:rPr>
          <w:rFonts w:ascii="Arial" w:cs="Arial" w:eastAsia="Arial" w:hAnsi="Arial"/>
          <w:sz w:val="22"/>
          <w:szCs w:val="22"/>
        </w:rPr>
        <w:t xml:space="preserve">Network in enterprise technology or risk management.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$85,000 to $120,000 (base + commission)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"Evaluations Sales Rep."</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Head of AI Policy and Government Relations</w:t>
      </w:r>
    </w:p>
    <w:p>
      <w:pPr>
        <w:spacing w:after="400"/>
        <w:jc w:val="center"/>
      </w:pPr>
      <w:r>
        <w:rPr>
          <w:rFonts w:ascii="Arial" w:cs="Arial" w:eastAsia="Arial" w:hAnsi="Arial"/>
          <w:color w:val="555555"/>
          <w:sz w:val="22"/>
          <w:szCs w:val="22"/>
        </w:rPr>
        <w:t xml:space="preserve">Los Angeles, CA  |  Full-Time, Exempt  |  $150,000 to $200,000</w:t>
      </w:r>
    </w:p>
    <w:p>
      <w:pPr>
        <w:spacing w:after="300"/>
      </w:pPr>
      <w:r>
        <w:rPr>
          <w:rFonts w:ascii="Arial" w:cs="Arial" w:eastAsia="Arial" w:hAnsi="Arial"/>
          <w:b/>
          <w:bCs/>
          <w:color w:val="1A1A2E"/>
          <w:sz w:val="26"/>
          <w:szCs w:val="26"/>
        </w:rPr>
        <w:t xml:space="preserve">The rules for AI are being written right now. We have the research they need to get it right.</w:t>
      </w:r>
    </w:p>
    <w:p>
      <w:pPr>
        <w:spacing w:after="200"/>
      </w:pPr>
      <w:r>
        <w:rPr>
          <w:rFonts w:ascii="Arial" w:cs="Arial" w:eastAsia="Arial" w:hAnsi="Arial"/>
          <w:sz w:val="22"/>
          <w:szCs w:val="22"/>
        </w:rPr>
        <w:t xml:space="preserve">AI regulation is moving fast. The people writing the rules need empirical data on how AI actually behaves after deployment, and almost nobody is providing it. Audacion AI Labs has that data. The Head of AI Policy and Government Relations makes sure the right people in Washington and beyond know it exists.</w:t>
      </w:r>
    </w:p>
    <w:p>
      <w:pPr>
        <w:spacing w:after="200"/>
      </w:pPr>
      <w:r>
        <w:rPr>
          <w:rFonts w:ascii="Arial" w:cs="Arial" w:eastAsia="Arial" w:hAnsi="Arial"/>
          <w:sz w:val="22"/>
          <w:szCs w:val="22"/>
        </w:rPr>
        <w:t xml:space="preserve">This is not a lobbying role. This is a role that puts independent, rigorous research in front of the people making decisions that affect how AI is deployed, governed, and regulated worldwide.</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lab's government relations strategy and policy positioning.</w:t>
      </w:r>
    </w:p>
    <w:p>
      <w:pPr>
        <w:pStyle w:val="ListParagraph"/>
        <w:numPr>
          <w:ilvl w:val="0"/>
          <w:numId w:val="2"/>
        </w:numPr>
      </w:pPr>
      <w:r>
        <w:rPr>
          <w:rFonts w:ascii="Arial" w:cs="Arial" w:eastAsia="Arial" w:hAnsi="Arial"/>
          <w:sz w:val="22"/>
          <w:szCs w:val="22"/>
        </w:rPr>
        <w:t xml:space="preserve">Relationships with congressional offices, federal agencies, and regulatory bodies.</w:t>
      </w:r>
    </w:p>
    <w:p>
      <w:pPr>
        <w:pStyle w:val="ListParagraph"/>
        <w:numPr>
          <w:ilvl w:val="0"/>
          <w:numId w:val="2"/>
        </w:numPr>
      </w:pPr>
      <w:r>
        <w:rPr>
          <w:rFonts w:ascii="Arial" w:cs="Arial" w:eastAsia="Arial" w:hAnsi="Arial"/>
          <w:sz w:val="22"/>
          <w:szCs w:val="22"/>
        </w:rPr>
        <w:t xml:space="preserve">The translation of research findings into policy-relevant communications.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Build relationships with policymakers and regulators working on AI governance.</w:t>
      </w:r>
    </w:p>
    <w:p>
      <w:pPr>
        <w:pStyle w:val="ListParagraph"/>
        <w:numPr>
          <w:ilvl w:val="0"/>
          <w:numId w:val="2"/>
        </w:numPr>
      </w:pPr>
      <w:r>
        <w:rPr>
          <w:rFonts w:ascii="Arial" w:cs="Arial" w:eastAsia="Arial" w:hAnsi="Arial"/>
          <w:sz w:val="22"/>
          <w:szCs w:val="22"/>
        </w:rPr>
        <w:t xml:space="preserve">Prepare policy briefs, testimony drafts, and position statements.</w:t>
      </w:r>
    </w:p>
    <w:p>
      <w:pPr>
        <w:pStyle w:val="ListParagraph"/>
        <w:numPr>
          <w:ilvl w:val="0"/>
          <w:numId w:val="2"/>
        </w:numPr>
      </w:pPr>
      <w:r>
        <w:rPr>
          <w:rFonts w:ascii="Arial" w:cs="Arial" w:eastAsia="Arial" w:hAnsi="Arial"/>
          <w:sz w:val="22"/>
          <w:szCs w:val="22"/>
        </w:rPr>
        <w:t xml:space="preserve">Represent the lab at policy convenings and hearings.</w:t>
      </w:r>
    </w:p>
    <w:p>
      <w:pPr>
        <w:pStyle w:val="ListParagraph"/>
        <w:numPr>
          <w:ilvl w:val="0"/>
          <w:numId w:val="2"/>
        </w:numPr>
      </w:pPr>
      <w:r>
        <w:rPr>
          <w:rFonts w:ascii="Arial" w:cs="Arial" w:eastAsia="Arial" w:hAnsi="Arial"/>
          <w:sz w:val="22"/>
          <w:szCs w:val="22"/>
        </w:rPr>
        <w:t xml:space="preserve">Monitor and analyze AI legislation at federal, state, and international levels.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7+ years in government relations, public policy, or regulatory affairs.</w:t>
      </w:r>
    </w:p>
    <w:p>
      <w:pPr>
        <w:pStyle w:val="ListParagraph"/>
        <w:numPr>
          <w:ilvl w:val="0"/>
          <w:numId w:val="2"/>
        </w:numPr>
      </w:pPr>
      <w:r>
        <w:rPr>
          <w:rFonts w:ascii="Arial" w:cs="Arial" w:eastAsia="Arial" w:hAnsi="Arial"/>
          <w:sz w:val="22"/>
          <w:szCs w:val="22"/>
        </w:rPr>
        <w:t xml:space="preserve">Established relationships with congressional offices or federal agencies.</w:t>
      </w:r>
    </w:p>
    <w:p>
      <w:pPr>
        <w:pStyle w:val="ListParagraph"/>
        <w:numPr>
          <w:ilvl w:val="0"/>
          <w:numId w:val="2"/>
        </w:numPr>
      </w:pPr>
      <w:r>
        <w:rPr>
          <w:rFonts w:ascii="Arial" w:cs="Arial" w:eastAsia="Arial" w:hAnsi="Arial"/>
          <w:sz w:val="22"/>
          <w:szCs w:val="22"/>
        </w:rPr>
        <w:t xml:space="preserve">Experience translating technical research into policy communications.</w:t>
      </w:r>
    </w:p>
    <w:p>
      <w:pPr>
        <w:pStyle w:val="ListParagraph"/>
        <w:numPr>
          <w:ilvl w:val="0"/>
          <w:numId w:val="2"/>
        </w:numPr>
      </w:pPr>
      <w:r>
        <w:rPr>
          <w:rFonts w:ascii="Arial" w:cs="Arial" w:eastAsia="Arial" w:hAnsi="Arial"/>
          <w:sz w:val="22"/>
          <w:szCs w:val="22"/>
        </w:rPr>
        <w:t xml:space="preserve">Strong understanding of the AI policy landscape.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AI, technology, or science policy experience.</w:t>
      </w:r>
    </w:p>
    <w:p>
      <w:pPr>
        <w:pStyle w:val="ListParagraph"/>
        <w:numPr>
          <w:ilvl w:val="0"/>
          <w:numId w:val="2"/>
        </w:numPr>
      </w:pPr>
      <w:r>
        <w:rPr>
          <w:rFonts w:ascii="Arial" w:cs="Arial" w:eastAsia="Arial" w:hAnsi="Arial"/>
          <w:sz w:val="22"/>
          <w:szCs w:val="22"/>
        </w:rPr>
        <w:t xml:space="preserve">NIST, AISI, or NSF relationships.</w:t>
      </w:r>
    </w:p>
    <w:p>
      <w:pPr>
        <w:pStyle w:val="ListParagraph"/>
        <w:numPr>
          <w:ilvl w:val="0"/>
          <w:numId w:val="2"/>
        </w:numPr>
      </w:pPr>
      <w:r>
        <w:rPr>
          <w:rFonts w:ascii="Arial" w:cs="Arial" w:eastAsia="Arial" w:hAnsi="Arial"/>
          <w:sz w:val="22"/>
          <w:szCs w:val="22"/>
        </w:rPr>
        <w:t xml:space="preserve">Research lab or think tank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$150,000 to $200,000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"Head of AI Policy."</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Head of Academic Relations</w:t>
      </w:r>
    </w:p>
    <w:p>
      <w:pPr>
        <w:spacing w:after="400"/>
        <w:jc w:val="center"/>
      </w:pPr>
      <w:r>
        <w:rPr>
          <w:rFonts w:ascii="Arial" w:cs="Arial" w:eastAsia="Arial" w:hAnsi="Arial"/>
          <w:color w:val="555555"/>
          <w:sz w:val="22"/>
          <w:szCs w:val="22"/>
        </w:rPr>
        <w:t xml:space="preserve">Los Angeles, CA  |  Full-Time, Exempt  |  $140,000 to $180,000</w:t>
      </w:r>
    </w:p>
    <w:p>
      <w:pPr>
        <w:spacing w:after="300"/>
      </w:pPr>
      <w:r>
        <w:rPr>
          <w:rFonts w:ascii="Arial" w:cs="Arial" w:eastAsia="Arial" w:hAnsi="Arial"/>
          <w:b/>
          <w:bCs/>
          <w:color w:val="1A1A2E"/>
          <w:sz w:val="26"/>
          <w:szCs w:val="26"/>
        </w:rPr>
        <w:t xml:space="preserve">The lab's research needs academic credibility. You build the bridges that earn it.</w:t>
      </w:r>
    </w:p>
    <w:p>
      <w:pPr>
        <w:spacing w:after="200"/>
      </w:pPr>
      <w:r>
        <w:rPr>
          <w:rFonts w:ascii="Arial" w:cs="Arial" w:eastAsia="Arial" w:hAnsi="Arial"/>
          <w:sz w:val="22"/>
          <w:szCs w:val="22"/>
        </w:rPr>
        <w:t xml:space="preserve">Audacion AI Labs is producing research that the academic community needs to see. Post-deployment AI safety data that no university lab is collecting. A 30+ type drift taxonomy that no published framework has reached. And a citizen science model that could change how AI safety research is conducted.</w:t>
      </w:r>
    </w:p>
    <w:p>
      <w:pPr>
        <w:spacing w:after="200"/>
      </w:pPr>
      <w:r>
        <w:rPr>
          <w:rFonts w:ascii="Arial" w:cs="Arial" w:eastAsia="Arial" w:hAnsi="Arial"/>
          <w:sz w:val="22"/>
          <w:szCs w:val="22"/>
        </w:rPr>
        <w:t xml:space="preserve">The Head of Academic Relations builds the partnerships that put this research into the academic ecosystem: co-authorship agreements, university collaborations, graduate researcher pipelines, and certification distribution through academic channels.</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lab's university and academic partnership portfolio.</w:t>
      </w:r>
    </w:p>
    <w:p>
      <w:pPr>
        <w:pStyle w:val="ListParagraph"/>
        <w:numPr>
          <w:ilvl w:val="0"/>
          <w:numId w:val="2"/>
        </w:numPr>
      </w:pPr>
      <w:r>
        <w:rPr>
          <w:rFonts w:ascii="Arial" w:cs="Arial" w:eastAsia="Arial" w:hAnsi="Arial"/>
          <w:sz w:val="22"/>
          <w:szCs w:val="22"/>
        </w:rPr>
        <w:t xml:space="preserve">Collaborative research agreements and co-publication terms.</w:t>
      </w:r>
    </w:p>
    <w:p>
      <w:pPr>
        <w:pStyle w:val="ListParagraph"/>
        <w:numPr>
          <w:ilvl w:val="0"/>
          <w:numId w:val="2"/>
        </w:numPr>
      </w:pPr>
      <w:r>
        <w:rPr>
          <w:rFonts w:ascii="Arial" w:cs="Arial" w:eastAsia="Arial" w:hAnsi="Arial"/>
          <w:sz w:val="22"/>
          <w:szCs w:val="22"/>
        </w:rPr>
        <w:t xml:space="preserve">Academic distribution channels for the certification program and fellowship.</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Develop formal partnership agreements with universities and research institutions.</w:t>
      </w:r>
    </w:p>
    <w:p>
      <w:pPr>
        <w:pStyle w:val="ListParagraph"/>
        <w:numPr>
          <w:ilvl w:val="0"/>
          <w:numId w:val="2"/>
        </w:numPr>
      </w:pPr>
      <w:r>
        <w:rPr>
          <w:rFonts w:ascii="Arial" w:cs="Arial" w:eastAsia="Arial" w:hAnsi="Arial"/>
          <w:sz w:val="22"/>
          <w:szCs w:val="22"/>
        </w:rPr>
        <w:t xml:space="preserve">Build relationships with AI, behavioral science, and public policy departments.</w:t>
      </w:r>
    </w:p>
    <w:p>
      <w:pPr>
        <w:pStyle w:val="ListParagraph"/>
        <w:numPr>
          <w:ilvl w:val="0"/>
          <w:numId w:val="2"/>
        </w:numPr>
      </w:pPr>
      <w:r>
        <w:rPr>
          <w:rFonts w:ascii="Arial" w:cs="Arial" w:eastAsia="Arial" w:hAnsi="Arial"/>
          <w:sz w:val="22"/>
          <w:szCs w:val="22"/>
        </w:rPr>
        <w:t xml:space="preserve">Create internship and graduate researcher pipelines.</w:t>
      </w:r>
    </w:p>
    <w:p>
      <w:pPr>
        <w:pStyle w:val="ListParagraph"/>
        <w:numPr>
          <w:ilvl w:val="0"/>
          <w:numId w:val="2"/>
        </w:numPr>
      </w:pPr>
      <w:r>
        <w:rPr>
          <w:rFonts w:ascii="Arial" w:cs="Arial" w:eastAsia="Arial" w:hAnsi="Arial"/>
          <w:sz w:val="22"/>
          <w:szCs w:val="22"/>
        </w:rPr>
        <w:t xml:space="preserve">Support joint grant applications with academic partners.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5+ years in academic partnerships or university relations.</w:t>
      </w:r>
    </w:p>
    <w:p>
      <w:pPr>
        <w:pStyle w:val="ListParagraph"/>
        <w:numPr>
          <w:ilvl w:val="0"/>
          <w:numId w:val="2"/>
        </w:numPr>
      </w:pPr>
      <w:r>
        <w:rPr>
          <w:rFonts w:ascii="Arial" w:cs="Arial" w:eastAsia="Arial" w:hAnsi="Arial"/>
          <w:sz w:val="22"/>
          <w:szCs w:val="22"/>
        </w:rPr>
        <w:t xml:space="preserve">Research agreement negotiation experience.</w:t>
      </w:r>
    </w:p>
    <w:p>
      <w:pPr>
        <w:pStyle w:val="ListParagraph"/>
        <w:numPr>
          <w:ilvl w:val="0"/>
          <w:numId w:val="2"/>
        </w:numPr>
      </w:pPr>
      <w:r>
        <w:rPr>
          <w:rFonts w:ascii="Arial" w:cs="Arial" w:eastAsia="Arial" w:hAnsi="Arial"/>
          <w:sz w:val="22"/>
          <w:szCs w:val="22"/>
        </w:rPr>
        <w:t xml:space="preserve">Understanding of academic grants, IRBs, and co-authorship norms.</w:t>
      </w:r>
    </w:p>
    <w:p>
      <w:pPr>
        <w:pStyle w:val="ListParagraph"/>
        <w:numPr>
          <w:ilvl w:val="0"/>
          <w:numId w:val="2"/>
        </w:numPr>
      </w:pPr>
      <w:r>
        <w:rPr>
          <w:rFonts w:ascii="Arial" w:cs="Arial" w:eastAsia="Arial" w:hAnsi="Arial"/>
          <w:sz w:val="22"/>
          <w:szCs w:val="22"/>
        </w:rPr>
        <w:t xml:space="preserve">Industry-academia interface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AI or computer science academic networks.</w:t>
      </w:r>
    </w:p>
    <w:p>
      <w:pPr>
        <w:pStyle w:val="ListParagraph"/>
        <w:numPr>
          <w:ilvl w:val="0"/>
          <w:numId w:val="2"/>
        </w:numPr>
      </w:pPr>
      <w:r>
        <w:rPr>
          <w:rFonts w:ascii="Arial" w:cs="Arial" w:eastAsia="Arial" w:hAnsi="Arial"/>
          <w:sz w:val="22"/>
          <w:szCs w:val="22"/>
        </w:rPr>
        <w:t xml:space="preserve">Existing relationships with safety-focused academic departments.</w:t>
      </w:r>
    </w:p>
    <w:p>
      <w:pPr>
        <w:pStyle w:val="ListParagraph"/>
        <w:numPr>
          <w:ilvl w:val="0"/>
          <w:numId w:val="2"/>
        </w:numPr>
      </w:pPr>
      <w:r>
        <w:rPr>
          <w:rFonts w:ascii="Arial" w:cs="Arial" w:eastAsia="Arial" w:hAnsi="Arial"/>
          <w:sz w:val="22"/>
          <w:szCs w:val="22"/>
        </w:rPr>
        <w:t xml:space="preserve">NSF multi-institution proposal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$140,000 to $180,000 annually, commensurate with experience. Comprehensive benefits including health, dental, vision, 401(k), PTO, and professional development.</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"Head of Academic Relations."</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2026-05-19T05:12:48.365Z</dcterms:created>
  <dcterms:modified xsi:type="dcterms:W3CDTF">2026-05-19T05:12:48.365Z</dcterms:modified>
</cp:coreProperties>
</file>

<file path=docProps/custom.xml><?xml version="1.0" encoding="utf-8"?>
<Properties xmlns="http://schemas.openxmlformats.org/officeDocument/2006/custom-properties" xmlns:vt="http://schemas.openxmlformats.org/officeDocument/2006/docPropsVTypes"/>
</file>