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8FC" w:rsidRPr="008152BB" w:rsidRDefault="007A78FC" w:rsidP="007A78FC">
      <w:pPr>
        <w:spacing w:line="257" w:lineRule="auto"/>
        <w:jc w:val="center"/>
        <w:rPr>
          <w:b/>
          <w:bCs/>
          <w:color w:val="9BBB59" w:themeColor="accent3"/>
          <w:sz w:val="32"/>
          <w:szCs w:val="32"/>
          <w:u w:val="single"/>
        </w:rPr>
      </w:pPr>
      <w:r w:rsidRPr="008152BB">
        <w:rPr>
          <w:b/>
          <w:bCs/>
          <w:color w:val="9BBB59" w:themeColor="accent3"/>
          <w:sz w:val="32"/>
          <w:szCs w:val="32"/>
          <w:u w:val="single"/>
        </w:rPr>
        <w:t xml:space="preserve">Visited </w:t>
      </w:r>
      <w:proofErr w:type="gramStart"/>
      <w:r w:rsidRPr="008152BB">
        <w:rPr>
          <w:b/>
          <w:bCs/>
          <w:color w:val="9BBB59" w:themeColor="accent3"/>
          <w:sz w:val="32"/>
          <w:szCs w:val="32"/>
          <w:u w:val="single"/>
        </w:rPr>
        <w:t>RDA(</w:t>
      </w:r>
      <w:proofErr w:type="gramEnd"/>
      <w:r w:rsidRPr="008152BB">
        <w:rPr>
          <w:b/>
          <w:bCs/>
          <w:color w:val="9BBB59" w:themeColor="accent3"/>
          <w:sz w:val="32"/>
          <w:szCs w:val="32"/>
          <w:u w:val="single"/>
        </w:rPr>
        <w:t>Rural Development Academy),</w:t>
      </w:r>
      <w:proofErr w:type="spellStart"/>
      <w:r w:rsidRPr="008152BB">
        <w:rPr>
          <w:b/>
          <w:bCs/>
          <w:color w:val="9BBB59" w:themeColor="accent3"/>
          <w:sz w:val="32"/>
          <w:szCs w:val="32"/>
          <w:u w:val="single"/>
        </w:rPr>
        <w:t>Bogra</w:t>
      </w:r>
      <w:proofErr w:type="spellEnd"/>
    </w:p>
    <w:p w:rsidR="007A78FC" w:rsidRPr="005F31CC" w:rsidRDefault="007A78FC" w:rsidP="007A78FC">
      <w:pPr>
        <w:spacing w:line="257" w:lineRule="auto"/>
        <w:rPr>
          <w:color w:val="000000" w:themeColor="text1"/>
          <w:sz w:val="24"/>
          <w:szCs w:val="24"/>
        </w:rPr>
      </w:pPr>
    </w:p>
    <w:p w:rsidR="007A78FC" w:rsidRPr="00F517C8" w:rsidRDefault="007A78FC" w:rsidP="007A78FC">
      <w:pPr>
        <w:spacing w:line="276" w:lineRule="auto"/>
        <w:jc w:val="both"/>
        <w:rPr>
          <w:color w:val="000000" w:themeColor="text1"/>
          <w:sz w:val="24"/>
          <w:szCs w:val="24"/>
        </w:rPr>
      </w:pPr>
      <w:r w:rsidRPr="00F517C8">
        <w:rPr>
          <w:color w:val="000000" w:themeColor="text1"/>
          <w:sz w:val="24"/>
          <w:szCs w:val="24"/>
        </w:rPr>
        <w:t xml:space="preserve">RDA has been a leading institute for training, research, action research, and field implementation for some time now. RDA has developed more technical and social skills and expertise in conducting rural development experiments during its previous operations. In this context, RDA wants to pursue the process of further operations </w:t>
      </w:r>
      <w:proofErr w:type="spellStart"/>
      <w:r w:rsidRPr="00F517C8">
        <w:rPr>
          <w:color w:val="000000" w:themeColor="text1"/>
          <w:sz w:val="24"/>
          <w:szCs w:val="24"/>
        </w:rPr>
        <w:t>tobecome</w:t>
      </w:r>
      <w:proofErr w:type="spellEnd"/>
      <w:r w:rsidRPr="00F517C8">
        <w:rPr>
          <w:color w:val="000000" w:themeColor="text1"/>
          <w:sz w:val="24"/>
          <w:szCs w:val="24"/>
        </w:rPr>
        <w:t xml:space="preserve"> a Centre of Excellence for Rural Development.</w:t>
      </w:r>
    </w:p>
    <w:p w:rsidR="007A78FC" w:rsidRDefault="007A78FC" w:rsidP="007A78FC">
      <w:pPr>
        <w:rPr>
          <w:color w:val="000000" w:themeColor="text1"/>
          <w:sz w:val="28"/>
          <w:szCs w:val="28"/>
        </w:rPr>
      </w:pPr>
    </w:p>
    <w:p w:rsidR="007A78FC" w:rsidRDefault="007A78FC" w:rsidP="007A78FC">
      <w:pPr>
        <w:rPr>
          <w:color w:val="000000" w:themeColor="text1"/>
          <w:sz w:val="28"/>
          <w:szCs w:val="28"/>
        </w:rPr>
      </w:pPr>
      <w:r>
        <w:rPr>
          <w:noProof/>
          <w:color w:val="000000" w:themeColor="text1"/>
          <w:sz w:val="28"/>
          <w:szCs w:val="28"/>
        </w:rPr>
        <w:drawing>
          <wp:inline distT="0" distB="0" distL="0" distR="0">
            <wp:extent cx="6467475" cy="1981200"/>
            <wp:effectExtent l="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67475" cy="1981200"/>
                    </a:xfrm>
                    <a:prstGeom prst="rect">
                      <a:avLst/>
                    </a:prstGeom>
                  </pic:spPr>
                </pic:pic>
              </a:graphicData>
            </a:graphic>
          </wp:inline>
        </w:drawing>
      </w:r>
    </w:p>
    <w:p w:rsidR="007A78FC" w:rsidRPr="008268B4" w:rsidRDefault="007A78FC" w:rsidP="007A78FC">
      <w:pPr>
        <w:rPr>
          <w:color w:val="000000" w:themeColor="text1"/>
          <w:sz w:val="24"/>
          <w:szCs w:val="24"/>
        </w:rPr>
      </w:pPr>
      <w:proofErr w:type="gramStart"/>
      <w:r w:rsidRPr="008268B4">
        <w:rPr>
          <w:color w:val="000000" w:themeColor="text1"/>
          <w:sz w:val="24"/>
          <w:szCs w:val="24"/>
        </w:rPr>
        <w:t>RDA(</w:t>
      </w:r>
      <w:proofErr w:type="gramEnd"/>
      <w:r w:rsidRPr="008268B4">
        <w:rPr>
          <w:color w:val="000000" w:themeColor="text1"/>
          <w:sz w:val="24"/>
          <w:szCs w:val="24"/>
        </w:rPr>
        <w:t xml:space="preserve">Rural Development </w:t>
      </w:r>
      <w:r>
        <w:rPr>
          <w:color w:val="000000" w:themeColor="text1"/>
          <w:sz w:val="24"/>
          <w:szCs w:val="24"/>
        </w:rPr>
        <w:t>Academy)</w:t>
      </w:r>
      <w:r w:rsidRPr="008268B4">
        <w:rPr>
          <w:color w:val="000000" w:themeColor="text1"/>
          <w:sz w:val="24"/>
          <w:szCs w:val="24"/>
        </w:rPr>
        <w:t>,</w:t>
      </w:r>
      <w:proofErr w:type="spellStart"/>
      <w:r w:rsidRPr="008268B4">
        <w:rPr>
          <w:color w:val="000000" w:themeColor="text1"/>
          <w:sz w:val="24"/>
          <w:szCs w:val="24"/>
        </w:rPr>
        <w:t>Bogra</w:t>
      </w:r>
      <w:proofErr w:type="spellEnd"/>
    </w:p>
    <w:p w:rsidR="007A78FC" w:rsidRDefault="007A78FC" w:rsidP="007A78FC">
      <w:pPr>
        <w:rPr>
          <w:color w:val="000000" w:themeColor="text1"/>
          <w:sz w:val="28"/>
          <w:szCs w:val="28"/>
        </w:rPr>
      </w:pPr>
    </w:p>
    <w:p w:rsidR="007A78FC" w:rsidRDefault="007A78FC" w:rsidP="007A78FC">
      <w:pPr>
        <w:rPr>
          <w:b/>
          <w:bCs/>
          <w:color w:val="9BBB59" w:themeColor="accent3"/>
          <w:sz w:val="28"/>
          <w:szCs w:val="28"/>
        </w:rPr>
      </w:pPr>
    </w:p>
    <w:p w:rsidR="007A78FC" w:rsidRPr="0006297B" w:rsidRDefault="007A78FC" w:rsidP="007A78FC">
      <w:pPr>
        <w:jc w:val="center"/>
        <w:rPr>
          <w:color w:val="000000" w:themeColor="text1"/>
          <w:sz w:val="32"/>
          <w:szCs w:val="32"/>
        </w:rPr>
      </w:pPr>
      <w:r w:rsidRPr="0006297B">
        <w:rPr>
          <w:b/>
          <w:bCs/>
          <w:color w:val="9BBB59" w:themeColor="accent3"/>
          <w:sz w:val="32"/>
          <w:szCs w:val="32"/>
          <w:u w:val="single"/>
        </w:rPr>
        <w:t>Introduction</w:t>
      </w:r>
    </w:p>
    <w:p w:rsidR="007A78FC" w:rsidRDefault="007A78FC" w:rsidP="007A78FC">
      <w:pPr>
        <w:rPr>
          <w:b/>
          <w:bCs/>
          <w:color w:val="9BBB59" w:themeColor="accent3"/>
          <w:sz w:val="28"/>
          <w:szCs w:val="28"/>
          <w:u w:val="single"/>
        </w:rPr>
      </w:pPr>
    </w:p>
    <w:p w:rsidR="007A78FC" w:rsidRPr="00A72363" w:rsidRDefault="007A78FC" w:rsidP="007A78FC">
      <w:pPr>
        <w:rPr>
          <w:b/>
          <w:bCs/>
          <w:color w:val="000000" w:themeColor="text1"/>
          <w:sz w:val="28"/>
          <w:szCs w:val="28"/>
          <w:u w:val="single"/>
        </w:rPr>
      </w:pPr>
      <w:r w:rsidRPr="00A72363">
        <w:rPr>
          <w:b/>
          <w:bCs/>
          <w:color w:val="000000" w:themeColor="text1"/>
          <w:sz w:val="28"/>
          <w:szCs w:val="28"/>
          <w:u w:val="single"/>
        </w:rPr>
        <w:t xml:space="preserve">Rural Development Academy (RDA), </w:t>
      </w:r>
      <w:proofErr w:type="spellStart"/>
      <w:r w:rsidRPr="00A72363">
        <w:rPr>
          <w:b/>
          <w:bCs/>
          <w:color w:val="000000" w:themeColor="text1"/>
          <w:sz w:val="28"/>
          <w:szCs w:val="28"/>
          <w:u w:val="single"/>
        </w:rPr>
        <w:t>Bogra</w:t>
      </w:r>
      <w:proofErr w:type="spellEnd"/>
    </w:p>
    <w:p w:rsidR="007A78FC" w:rsidRPr="006C511E" w:rsidRDefault="007A78FC" w:rsidP="007A78FC">
      <w:pPr>
        <w:spacing w:line="276" w:lineRule="auto"/>
        <w:jc w:val="both"/>
        <w:rPr>
          <w:color w:val="000000" w:themeColor="text1"/>
          <w:sz w:val="24"/>
          <w:szCs w:val="24"/>
        </w:rPr>
      </w:pPr>
      <w:r w:rsidRPr="00371B59">
        <w:rPr>
          <w:color w:val="000000" w:themeColor="text1"/>
          <w:sz w:val="24"/>
          <w:szCs w:val="24"/>
        </w:rPr>
        <w:t xml:space="preserve"> Bangladesh Government established the Rural Development Academy (RDA)</w:t>
      </w:r>
      <w:proofErr w:type="gramStart"/>
      <w:r>
        <w:rPr>
          <w:color w:val="000000" w:themeColor="text1"/>
          <w:sz w:val="24"/>
          <w:szCs w:val="24"/>
        </w:rPr>
        <w:t>,</w:t>
      </w:r>
      <w:r w:rsidRPr="00371B59">
        <w:rPr>
          <w:color w:val="000000" w:themeColor="text1"/>
          <w:sz w:val="24"/>
          <w:szCs w:val="24"/>
        </w:rPr>
        <w:t>After</w:t>
      </w:r>
      <w:proofErr w:type="gramEnd"/>
      <w:r w:rsidRPr="00371B59">
        <w:rPr>
          <w:color w:val="000000" w:themeColor="text1"/>
          <w:sz w:val="24"/>
          <w:szCs w:val="24"/>
        </w:rPr>
        <w:t xml:space="preserve"> the liberation </w:t>
      </w:r>
      <w:proofErr w:type="spellStart"/>
      <w:r w:rsidRPr="00371B59">
        <w:rPr>
          <w:color w:val="000000" w:themeColor="text1"/>
          <w:sz w:val="24"/>
          <w:szCs w:val="24"/>
        </w:rPr>
        <w:t>war</w:t>
      </w:r>
      <w:r>
        <w:rPr>
          <w:color w:val="000000" w:themeColor="text1"/>
          <w:sz w:val="24"/>
          <w:szCs w:val="24"/>
        </w:rPr>
        <w:t>.</w:t>
      </w:r>
      <w:r w:rsidRPr="00371B59">
        <w:rPr>
          <w:color w:val="000000" w:themeColor="text1"/>
          <w:sz w:val="24"/>
          <w:szCs w:val="24"/>
        </w:rPr>
        <w:t>Bogura</w:t>
      </w:r>
      <w:proofErr w:type="spellEnd"/>
      <w:r w:rsidRPr="00371B59">
        <w:rPr>
          <w:color w:val="000000" w:themeColor="text1"/>
          <w:sz w:val="24"/>
          <w:szCs w:val="24"/>
        </w:rPr>
        <w:t xml:space="preserve"> allocating Tk. 2.00 </w:t>
      </w:r>
      <w:proofErr w:type="spellStart"/>
      <w:r w:rsidRPr="00371B59">
        <w:rPr>
          <w:color w:val="000000" w:themeColor="text1"/>
          <w:sz w:val="24"/>
          <w:szCs w:val="24"/>
        </w:rPr>
        <w:t>crore</w:t>
      </w:r>
      <w:proofErr w:type="spellEnd"/>
      <w:r w:rsidRPr="00371B59">
        <w:rPr>
          <w:color w:val="000000" w:themeColor="text1"/>
          <w:sz w:val="24"/>
          <w:szCs w:val="24"/>
        </w:rPr>
        <w:t xml:space="preserve"> in the 1st five year plan of the newly i</w:t>
      </w:r>
      <w:r>
        <w:rPr>
          <w:color w:val="000000" w:themeColor="text1"/>
          <w:sz w:val="24"/>
          <w:szCs w:val="24"/>
        </w:rPr>
        <w:t xml:space="preserve">ndependent Bangladesh. As a result, RDA is provides </w:t>
      </w:r>
      <w:r w:rsidRPr="00371B59">
        <w:rPr>
          <w:color w:val="000000" w:themeColor="text1"/>
          <w:sz w:val="24"/>
          <w:szCs w:val="24"/>
        </w:rPr>
        <w:t xml:space="preserve"> as one of the prime development land mark made by the Father of the </w:t>
      </w:r>
      <w:proofErr w:type="spellStart"/>
      <w:r w:rsidRPr="00371B59">
        <w:rPr>
          <w:color w:val="000000" w:themeColor="text1"/>
          <w:sz w:val="24"/>
          <w:szCs w:val="24"/>
        </w:rPr>
        <w:t>Nation.Rural</w:t>
      </w:r>
      <w:proofErr w:type="spellEnd"/>
      <w:r w:rsidRPr="00371B59">
        <w:rPr>
          <w:color w:val="000000" w:themeColor="text1"/>
          <w:sz w:val="24"/>
          <w:szCs w:val="24"/>
        </w:rPr>
        <w:t xml:space="preserve"> Development Academy (RDA), </w:t>
      </w:r>
      <w:proofErr w:type="spellStart"/>
      <w:r w:rsidRPr="00371B59">
        <w:rPr>
          <w:color w:val="000000" w:themeColor="text1"/>
          <w:sz w:val="24"/>
          <w:szCs w:val="24"/>
        </w:rPr>
        <w:t>Bogura</w:t>
      </w:r>
      <w:proofErr w:type="spellEnd"/>
      <w:r w:rsidRPr="00371B59">
        <w:rPr>
          <w:color w:val="000000" w:themeColor="text1"/>
          <w:sz w:val="24"/>
          <w:szCs w:val="24"/>
        </w:rPr>
        <w:t xml:space="preserve"> was established on 19 June 1974 as a specialized national institution engaged in rural development related training, research and action research. It also provides advisory services and offers post graduate diploma. Since last four decades RDA has gained a strong reputation in rural development field and has provided an active link between its academic ventures and the application of research findings at a practical field. This has been viewed by the concerned </w:t>
      </w:r>
      <w:r w:rsidRPr="00371B59">
        <w:rPr>
          <w:color w:val="000000" w:themeColor="text1"/>
          <w:sz w:val="24"/>
          <w:szCs w:val="24"/>
        </w:rPr>
        <w:lastRenderedPageBreak/>
        <w:t>experts and policy makers and reflected by achieving several national and international recognitions</w:t>
      </w:r>
      <w:r w:rsidRPr="00182C6A">
        <w:rPr>
          <w:sz w:val="28"/>
          <w:szCs w:val="28"/>
        </w:rPr>
        <w:t>.</w:t>
      </w:r>
    </w:p>
    <w:p w:rsidR="007A78FC" w:rsidRPr="0006297B" w:rsidRDefault="007A78FC" w:rsidP="007A78FC">
      <w:pPr>
        <w:rPr>
          <w:b/>
          <w:bCs/>
          <w:color w:val="000000" w:themeColor="text1"/>
          <w:sz w:val="24"/>
          <w:szCs w:val="24"/>
        </w:rPr>
      </w:pPr>
      <w:r w:rsidRPr="0006297B">
        <w:rPr>
          <w:b/>
          <w:bCs/>
          <w:color w:val="000000" w:themeColor="text1"/>
          <w:sz w:val="24"/>
          <w:szCs w:val="24"/>
        </w:rPr>
        <w:t>POLICY PROFILE</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 xml:space="preserve">The Board of Governors (BOG) is the apex policy body of RDA represented from the policy makers, </w:t>
      </w:r>
      <w:r>
        <w:rPr>
          <w:color w:val="000000" w:themeColor="text1"/>
          <w:sz w:val="24"/>
          <w:szCs w:val="24"/>
        </w:rPr>
        <w:t>tops</w:t>
      </w:r>
      <w:r w:rsidRPr="00EC112F">
        <w:rPr>
          <w:color w:val="000000" w:themeColor="text1"/>
          <w:sz w:val="24"/>
          <w:szCs w:val="24"/>
        </w:rPr>
        <w:t>- level administrators, academicians and development professionals of the country. The BOG determines policies, approves annual overall activities and endorses functional agenda of RDA.</w:t>
      </w:r>
    </w:p>
    <w:p w:rsidR="007A78FC" w:rsidRPr="0006297B" w:rsidRDefault="007A78FC" w:rsidP="007A78FC">
      <w:pPr>
        <w:spacing w:line="276" w:lineRule="auto"/>
        <w:jc w:val="both"/>
        <w:rPr>
          <w:b/>
          <w:bCs/>
          <w:color w:val="000000" w:themeColor="text1"/>
          <w:sz w:val="24"/>
          <w:szCs w:val="24"/>
        </w:rPr>
      </w:pPr>
      <w:r w:rsidRPr="0006297B">
        <w:rPr>
          <w:b/>
          <w:bCs/>
          <w:color w:val="000000" w:themeColor="text1"/>
          <w:sz w:val="24"/>
          <w:szCs w:val="24"/>
        </w:rPr>
        <w:t>BOARD OF GOVERNORS</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Chairperson</w:t>
      </w:r>
    </w:p>
    <w:p w:rsidR="007A78FC" w:rsidRPr="00EC112F" w:rsidRDefault="007A78FC" w:rsidP="007A78FC">
      <w:pPr>
        <w:spacing w:line="276" w:lineRule="auto"/>
        <w:jc w:val="both"/>
        <w:rPr>
          <w:color w:val="000000" w:themeColor="text1"/>
          <w:sz w:val="24"/>
          <w:szCs w:val="24"/>
        </w:rPr>
      </w:pPr>
      <w:proofErr w:type="spellStart"/>
      <w:r w:rsidRPr="00EC112F">
        <w:rPr>
          <w:color w:val="000000" w:themeColor="text1"/>
          <w:sz w:val="24"/>
          <w:szCs w:val="24"/>
        </w:rPr>
        <w:t>Hon'ble</w:t>
      </w:r>
      <w:proofErr w:type="spellEnd"/>
      <w:r w:rsidRPr="00EC112F">
        <w:rPr>
          <w:color w:val="000000" w:themeColor="text1"/>
          <w:sz w:val="24"/>
          <w:szCs w:val="24"/>
        </w:rPr>
        <w:t xml:space="preserve"> Minister/</w:t>
      </w:r>
      <w:proofErr w:type="spellStart"/>
      <w:r w:rsidRPr="00EC112F">
        <w:rPr>
          <w:color w:val="000000" w:themeColor="text1"/>
          <w:sz w:val="24"/>
          <w:szCs w:val="24"/>
        </w:rPr>
        <w:t>Hon'ble</w:t>
      </w:r>
      <w:proofErr w:type="spellEnd"/>
      <w:r w:rsidRPr="00EC112F">
        <w:rPr>
          <w:color w:val="000000" w:themeColor="text1"/>
          <w:sz w:val="24"/>
          <w:szCs w:val="24"/>
        </w:rPr>
        <w:t xml:space="preserve"> State Minister</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Ministry of Local Government, Rural Development and Cooperatives</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Government Nominated Members</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Four (4) members nominated by the Government of Bangladesh. Members</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1. Secretary, Ministry of Public Administration</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2. Secretary, Ministry of Finance</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3. Secretary, Ministry of Agriculture</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4. Secretary, Ministry of Local Government</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5. Secretary, RDCD, Ministry of LGRD &amp; C</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6. Member, Planning Commission</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7. Rector, BPATC</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8. Director General, BRDB</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9. Director General, BARD</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 xml:space="preserve">10. Commissioner, </w:t>
      </w:r>
      <w:proofErr w:type="spellStart"/>
      <w:r w:rsidRPr="00EC112F">
        <w:rPr>
          <w:color w:val="000000" w:themeColor="text1"/>
          <w:sz w:val="24"/>
          <w:szCs w:val="24"/>
        </w:rPr>
        <w:t>Rajshahi</w:t>
      </w:r>
      <w:proofErr w:type="spellEnd"/>
      <w:r w:rsidRPr="00EC112F">
        <w:rPr>
          <w:color w:val="000000" w:themeColor="text1"/>
          <w:sz w:val="24"/>
          <w:szCs w:val="24"/>
        </w:rPr>
        <w:t xml:space="preserve"> Division</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11. Registrar &amp; DG, Department of Co-operatives</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 xml:space="preserve">12. Director, IBS, </w:t>
      </w:r>
      <w:proofErr w:type="spellStart"/>
      <w:r w:rsidRPr="00EC112F">
        <w:rPr>
          <w:color w:val="000000" w:themeColor="text1"/>
          <w:sz w:val="24"/>
          <w:szCs w:val="24"/>
        </w:rPr>
        <w:t>Rajshahi</w:t>
      </w:r>
      <w:proofErr w:type="spellEnd"/>
      <w:r w:rsidRPr="00EC112F">
        <w:rPr>
          <w:color w:val="000000" w:themeColor="text1"/>
          <w:sz w:val="24"/>
          <w:szCs w:val="24"/>
        </w:rPr>
        <w:t xml:space="preserve"> University</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 xml:space="preserve">13. Vice Chancellor, BAU, </w:t>
      </w:r>
      <w:proofErr w:type="spellStart"/>
      <w:r w:rsidRPr="00EC112F">
        <w:rPr>
          <w:color w:val="000000" w:themeColor="text1"/>
          <w:sz w:val="24"/>
          <w:szCs w:val="24"/>
        </w:rPr>
        <w:t>Mymensingh</w:t>
      </w:r>
      <w:proofErr w:type="spellEnd"/>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14. Director General, NILG</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lastRenderedPageBreak/>
        <w:t>Member Secretary</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 xml:space="preserve">Director General, RDA, </w:t>
      </w:r>
      <w:proofErr w:type="spellStart"/>
      <w:r w:rsidRPr="00EC112F">
        <w:rPr>
          <w:color w:val="000000" w:themeColor="text1"/>
          <w:sz w:val="24"/>
          <w:szCs w:val="24"/>
        </w:rPr>
        <w:t>Bogura</w:t>
      </w:r>
      <w:proofErr w:type="spellEnd"/>
      <w:r w:rsidRPr="00EC112F">
        <w:rPr>
          <w:color w:val="000000" w:themeColor="text1"/>
          <w:sz w:val="24"/>
          <w:szCs w:val="24"/>
        </w:rPr>
        <w:t>.</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MINISTRY</w:t>
      </w:r>
    </w:p>
    <w:p w:rsidR="007A78FC" w:rsidRPr="00EC112F" w:rsidRDefault="007A78FC" w:rsidP="007A78FC">
      <w:pPr>
        <w:spacing w:line="276" w:lineRule="auto"/>
        <w:jc w:val="both"/>
        <w:rPr>
          <w:color w:val="000000" w:themeColor="text1"/>
          <w:sz w:val="24"/>
          <w:szCs w:val="24"/>
        </w:rPr>
      </w:pPr>
      <w:r w:rsidRPr="00EC112F">
        <w:rPr>
          <w:color w:val="000000" w:themeColor="text1"/>
          <w:sz w:val="24"/>
          <w:szCs w:val="24"/>
        </w:rPr>
        <w:t>Rural Development &amp; Cooperative Division, Ministry of LGRD &amp; Cooperatives</w:t>
      </w:r>
    </w:p>
    <w:p w:rsidR="007A78FC" w:rsidRDefault="007A78FC" w:rsidP="007A78FC">
      <w:pPr>
        <w:spacing w:line="276" w:lineRule="auto"/>
        <w:jc w:val="both"/>
        <w:rPr>
          <w:color w:val="000000" w:themeColor="text1"/>
          <w:sz w:val="24"/>
          <w:szCs w:val="24"/>
        </w:rPr>
      </w:pPr>
    </w:p>
    <w:p w:rsidR="007A78FC" w:rsidRPr="007E6C86" w:rsidRDefault="007A78FC" w:rsidP="007A78FC">
      <w:pPr>
        <w:jc w:val="center"/>
        <w:rPr>
          <w:b/>
          <w:bCs/>
          <w:sz w:val="28"/>
          <w:szCs w:val="28"/>
          <w:u w:val="single"/>
        </w:rPr>
      </w:pPr>
      <w:r w:rsidRPr="007E6C86">
        <w:rPr>
          <w:b/>
          <w:bCs/>
          <w:sz w:val="28"/>
          <w:szCs w:val="28"/>
          <w:u w:val="single"/>
        </w:rPr>
        <w:t>MISSION</w:t>
      </w:r>
    </w:p>
    <w:p w:rsidR="007A78FC" w:rsidRPr="0002600D" w:rsidRDefault="007A78FC" w:rsidP="007A78FC">
      <w:pPr>
        <w:rPr>
          <w:b/>
          <w:bCs/>
          <w:sz w:val="28"/>
          <w:szCs w:val="28"/>
          <w:u w:val="single"/>
        </w:rPr>
      </w:pPr>
    </w:p>
    <w:p w:rsidR="007A78FC" w:rsidRPr="008C3905" w:rsidRDefault="007A78FC" w:rsidP="007A78FC">
      <w:pPr>
        <w:spacing w:line="276" w:lineRule="auto"/>
        <w:jc w:val="both"/>
        <w:rPr>
          <w:b/>
          <w:bCs/>
          <w:color w:val="000000" w:themeColor="text1"/>
          <w:sz w:val="24"/>
          <w:szCs w:val="24"/>
        </w:rPr>
      </w:pPr>
      <w:r w:rsidRPr="008C3905">
        <w:rPr>
          <w:b/>
          <w:bCs/>
          <w:color w:val="000000" w:themeColor="text1"/>
          <w:sz w:val="24"/>
          <w:szCs w:val="24"/>
        </w:rPr>
        <w:t>RDA is engaged to deliver sustainable rural development through innovation and practices. The academy contributes to:</w:t>
      </w:r>
    </w:p>
    <w:p w:rsidR="007A78FC" w:rsidRPr="008C3905" w:rsidRDefault="007A78FC" w:rsidP="007A78FC">
      <w:pPr>
        <w:spacing w:line="276" w:lineRule="auto"/>
        <w:jc w:val="both"/>
        <w:rPr>
          <w:color w:val="000000" w:themeColor="text1"/>
          <w:sz w:val="24"/>
          <w:szCs w:val="24"/>
        </w:rPr>
      </w:pPr>
      <w:proofErr w:type="spellStart"/>
      <w:proofErr w:type="gramStart"/>
      <w:r>
        <w:rPr>
          <w:color w:val="000000" w:themeColor="text1"/>
          <w:sz w:val="24"/>
          <w:szCs w:val="24"/>
        </w:rPr>
        <w:t>improve</w:t>
      </w:r>
      <w:r w:rsidRPr="008C3905">
        <w:rPr>
          <w:color w:val="000000" w:themeColor="text1"/>
          <w:sz w:val="24"/>
          <w:szCs w:val="24"/>
        </w:rPr>
        <w:t>and</w:t>
      </w:r>
      <w:proofErr w:type="spellEnd"/>
      <w:proofErr w:type="gramEnd"/>
      <w:r w:rsidRPr="008C3905">
        <w:rPr>
          <w:color w:val="000000" w:themeColor="text1"/>
          <w:sz w:val="24"/>
          <w:szCs w:val="24"/>
        </w:rPr>
        <w:t xml:space="preserve"> disseminate models, technologies and approaches to address the rural </w:t>
      </w:r>
      <w:proofErr w:type="spellStart"/>
      <w:r w:rsidRPr="008C3905">
        <w:rPr>
          <w:color w:val="000000" w:themeColor="text1"/>
          <w:sz w:val="24"/>
          <w:szCs w:val="24"/>
        </w:rPr>
        <w:t>developmentchallenges;enhance</w:t>
      </w:r>
      <w:proofErr w:type="spellEnd"/>
      <w:r w:rsidRPr="008C3905">
        <w:rPr>
          <w:color w:val="000000" w:themeColor="text1"/>
          <w:sz w:val="24"/>
          <w:szCs w:val="24"/>
        </w:rPr>
        <w:t xml:space="preserve"> capacity of rural development experts, practitioners, and change </w:t>
      </w:r>
      <w:proofErr w:type="spellStart"/>
      <w:r w:rsidRPr="008C3905">
        <w:rPr>
          <w:color w:val="000000" w:themeColor="text1"/>
          <w:sz w:val="24"/>
          <w:szCs w:val="24"/>
        </w:rPr>
        <w:t>agents;promote</w:t>
      </w:r>
      <w:proofErr w:type="spellEnd"/>
      <w:r w:rsidRPr="008C3905">
        <w:rPr>
          <w:color w:val="000000" w:themeColor="text1"/>
          <w:sz w:val="24"/>
          <w:szCs w:val="24"/>
        </w:rPr>
        <w:t xml:space="preserve"> climate change resilient development: reduce poverty, </w:t>
      </w:r>
      <w:proofErr w:type="spellStart"/>
      <w:r w:rsidRPr="008C3905">
        <w:rPr>
          <w:color w:val="000000" w:themeColor="text1"/>
          <w:sz w:val="24"/>
          <w:szCs w:val="24"/>
        </w:rPr>
        <w:t>and</w:t>
      </w:r>
      <w:r>
        <w:rPr>
          <w:color w:val="000000" w:themeColor="text1"/>
          <w:sz w:val="24"/>
          <w:szCs w:val="24"/>
        </w:rPr>
        <w:t>improve</w:t>
      </w:r>
      <w:proofErr w:type="spellEnd"/>
      <w:r w:rsidRPr="008C3905">
        <w:rPr>
          <w:color w:val="000000" w:themeColor="text1"/>
          <w:sz w:val="24"/>
          <w:szCs w:val="24"/>
        </w:rPr>
        <w:t xml:space="preserve"> gender parity and women's empowerment.</w:t>
      </w:r>
    </w:p>
    <w:p w:rsidR="007A78FC" w:rsidRDefault="007A78FC" w:rsidP="007A78FC">
      <w:pPr>
        <w:spacing w:line="276" w:lineRule="auto"/>
        <w:jc w:val="both"/>
        <w:rPr>
          <w:b/>
          <w:bCs/>
          <w:color w:val="9BBB59" w:themeColor="accent3"/>
          <w:sz w:val="28"/>
          <w:szCs w:val="28"/>
          <w:u w:val="single"/>
        </w:rPr>
      </w:pPr>
    </w:p>
    <w:p w:rsidR="007A78FC" w:rsidRPr="00D005DE" w:rsidRDefault="007A78FC" w:rsidP="007A78FC">
      <w:pPr>
        <w:jc w:val="center"/>
        <w:rPr>
          <w:b/>
          <w:bCs/>
          <w:sz w:val="28"/>
          <w:szCs w:val="28"/>
          <w:u w:val="single"/>
        </w:rPr>
      </w:pPr>
      <w:r w:rsidRPr="00D005DE">
        <w:rPr>
          <w:b/>
          <w:bCs/>
          <w:sz w:val="28"/>
          <w:szCs w:val="28"/>
          <w:u w:val="single"/>
        </w:rPr>
        <w:t>VISION</w:t>
      </w:r>
    </w:p>
    <w:p w:rsidR="007A78FC" w:rsidRDefault="007A78FC" w:rsidP="007A78FC">
      <w:pPr>
        <w:rPr>
          <w:b/>
          <w:bCs/>
          <w:color w:val="9BBB59" w:themeColor="accent3"/>
          <w:sz w:val="28"/>
          <w:szCs w:val="28"/>
          <w:u w:val="single"/>
        </w:rPr>
      </w:pPr>
    </w:p>
    <w:p w:rsidR="007A78FC" w:rsidRPr="00104B62" w:rsidRDefault="007A78FC" w:rsidP="007A78FC">
      <w:pPr>
        <w:spacing w:line="276" w:lineRule="auto"/>
        <w:jc w:val="both"/>
        <w:rPr>
          <w:sz w:val="24"/>
          <w:szCs w:val="24"/>
        </w:rPr>
      </w:pPr>
      <w:r w:rsidRPr="00104B62">
        <w:rPr>
          <w:sz w:val="24"/>
          <w:szCs w:val="24"/>
        </w:rPr>
        <w:t xml:space="preserve">The vision of the Rural Development Academy (RDA), typically, </w:t>
      </w:r>
      <w:r>
        <w:rPr>
          <w:sz w:val="24"/>
          <w:szCs w:val="24"/>
        </w:rPr>
        <w:t>shows</w:t>
      </w:r>
      <w:r w:rsidRPr="00104B62">
        <w:rPr>
          <w:sz w:val="24"/>
          <w:szCs w:val="24"/>
        </w:rPr>
        <w:t xml:space="preserve"> on promoting sustainable rural development through capacity building, innovation, and the implementation of various development programs. The general goal is to uplift rural communities by improving their socioeconomic conditions, with an emphasis on poverty alleviation, agricultural development, infrastructure, and human resource development.</w:t>
      </w:r>
    </w:p>
    <w:p w:rsidR="007A78FC" w:rsidRPr="00104B62" w:rsidRDefault="007A78FC" w:rsidP="007A78FC">
      <w:pPr>
        <w:spacing w:line="276" w:lineRule="auto"/>
        <w:jc w:val="both"/>
        <w:rPr>
          <w:sz w:val="24"/>
          <w:szCs w:val="24"/>
        </w:rPr>
      </w:pPr>
      <w:r w:rsidRPr="00104B62">
        <w:rPr>
          <w:sz w:val="24"/>
          <w:szCs w:val="24"/>
        </w:rPr>
        <w:t>If you're referring to a specific document or version of the RDA's vision, feel free to share more details, and I can provide a more targeted response.</w:t>
      </w:r>
    </w:p>
    <w:p w:rsidR="007A78FC" w:rsidRDefault="007A78FC" w:rsidP="007A78FC">
      <w:pPr>
        <w:rPr>
          <w:sz w:val="28"/>
          <w:szCs w:val="28"/>
        </w:rPr>
      </w:pPr>
    </w:p>
    <w:p w:rsidR="00973736" w:rsidRDefault="00973736"/>
    <w:sectPr w:rsidR="00973736" w:rsidSect="009737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A78FC"/>
    <w:rsid w:val="007A78FC"/>
    <w:rsid w:val="009737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8FC"/>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7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8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2024-12-19T11:28:00Z</dcterms:created>
  <dcterms:modified xsi:type="dcterms:W3CDTF">2024-12-19T11:29:00Z</dcterms:modified>
</cp:coreProperties>
</file>