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widowControl w:val="0"/>
        <w:spacing w:after="0" w:line="240" w:lineRule="auto"/>
        <w:jc w:val="right"/>
        <w:rPr>
          <w:b w:val="1"/>
          <w:bCs w:val="1"/>
          <w:sz w:val="36"/>
          <w:szCs w:val="36"/>
        </w:rPr>
      </w:pPr>
      <w:bookmarkStart w:colFirst="0" w:colLast="0" w:name="_z3le97g9pky9" w:id="0"/>
      <w:bookmarkEnd w:id="0"/>
      <w:r w:rsidDel="00000000" w:rsidR="00000000" w:rsidRPr="00000000">
        <w:rPr>
          <w:b w:val="1"/>
          <w:bCs w:val="1"/>
          <w:sz w:val="36"/>
          <w:szCs w:val="36"/>
          <w:rtl w:val="0"/>
        </w:rPr>
        <w:t xml:space="preserve">ResourceHive</w:t>
      </w:r>
    </w:p>
    <w:p w:rsidR="00000000" w:rsidDel="00000000" w:rsidP="00000000" w:rsidRDefault="00000000" w:rsidRPr="00000000" w14:paraId="00000002">
      <w:pPr>
        <w:pStyle w:val="Title"/>
        <w:keepNext w:val="0"/>
        <w:keepLines w:val="0"/>
        <w:widowControl w:val="0"/>
        <w:spacing w:after="0" w:line="240" w:lineRule="auto"/>
        <w:jc w:val="right"/>
        <w:rPr>
          <w:b w:val="1"/>
          <w:bCs w:val="1"/>
          <w:sz w:val="36"/>
          <w:szCs w:val="36"/>
        </w:rPr>
      </w:pPr>
      <w:r w:rsidDel="00000000" w:rsidR="00000000" w:rsidRPr="00000000">
        <w:rPr>
          <w:b w:val="1"/>
          <w:bCs w:val="1"/>
          <w:sz w:val="36"/>
          <w:szCs w:val="36"/>
          <w:rtl w:val="0"/>
        </w:rPr>
        <w:t xml:space="preserve">Software Architecture Document</w:t>
      </w:r>
    </w:p>
    <w:p w:rsidR="00000000" w:rsidDel="00000000" w:rsidP="00000000" w:rsidRDefault="00000000" w:rsidRPr="00000000" w14:paraId="00000003">
      <w:pPr>
        <w:pStyle w:val="Title"/>
        <w:keepNext w:val="0"/>
        <w:keepLines w:val="0"/>
        <w:widowControl w:val="0"/>
        <w:spacing w:after="0" w:line="240" w:lineRule="auto"/>
        <w:jc w:val="right"/>
        <w:rPr>
          <w:b w:val="1"/>
          <w:bCs w:val="1"/>
          <w:sz w:val="36"/>
          <w:szCs w:val="36"/>
        </w:rPr>
      </w:pPr>
      <w:r w:rsidDel="00000000" w:rsidR="00000000" w:rsidRPr="00000000">
        <w:rPr>
          <w:rtl w:val="0"/>
        </w:rPr>
      </w:r>
    </w:p>
    <w:p w:rsidR="00000000" w:rsidDel="00000000" w:rsidP="00000000" w:rsidRDefault="00000000" w:rsidRPr="00000000" w14:paraId="00000004">
      <w:pPr>
        <w:pStyle w:val="Title"/>
        <w:keepNext w:val="0"/>
        <w:keepLines w:val="0"/>
        <w:widowControl w:val="0"/>
        <w:spacing w:after="0" w:line="240" w:lineRule="auto"/>
        <w:jc w:val="right"/>
        <w:rPr>
          <w:rFonts w:ascii="Times New Roman" w:cs="Times New Roman" w:eastAsia="Times New Roman" w:hAnsi="Times New Roman"/>
          <w:i w:val="1"/>
          <w:iCs w:val="1"/>
          <w:color w:val="0000ff"/>
          <w:sz w:val="20"/>
          <w:szCs w:val="20"/>
        </w:rPr>
      </w:pPr>
      <w:r w:rsidDel="00000000" w:rsidR="00000000" w:rsidRPr="00000000">
        <w:rPr>
          <w:b w:val="1"/>
          <w:bCs w:val="1"/>
          <w:sz w:val="28"/>
          <w:szCs w:val="28"/>
          <w:rtl w:val="0"/>
        </w:rPr>
        <w:t xml:space="preserve">Version &lt;1.0&gt;</w:t>
      </w:r>
      <w:r w:rsidDel="00000000" w:rsidR="00000000" w:rsidRPr="00000000">
        <w:rPr>
          <w:rtl w:val="0"/>
        </w:rPr>
      </w:r>
    </w:p>
    <w:p w:rsidR="00000000" w:rsidDel="00000000" w:rsidP="00000000" w:rsidRDefault="00000000" w:rsidRPr="00000000" w14:paraId="00000005">
      <w:pPr>
        <w:pStyle w:val="Title"/>
        <w:keepNext w:val="0"/>
        <w:keepLines w:val="0"/>
        <w:widowControl w:val="0"/>
        <w:spacing w:after="0" w:line="240" w:lineRule="auto"/>
        <w:jc w:val="center"/>
        <w:rPr>
          <w:b w:val="1"/>
          <w:bCs w:val="1"/>
          <w:sz w:val="28"/>
          <w:szCs w:val="28"/>
        </w:rPr>
        <w:sectPr>
          <w:headerReference r:id="rId6" w:type="default"/>
          <w:footerReference r:id="rId7" w:type="default"/>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06">
      <w:pPr>
        <w:pStyle w:val="Title"/>
        <w:keepNext w:val="0"/>
        <w:keepLines w:val="0"/>
        <w:widowControl w:val="0"/>
        <w:spacing w:after="0" w:line="240" w:lineRule="auto"/>
        <w:jc w:val="center"/>
        <w:rPr>
          <w:b w:val="1"/>
          <w:bCs w:val="1"/>
          <w:sz w:val="36"/>
          <w:szCs w:val="36"/>
        </w:rPr>
      </w:pPr>
      <w:r w:rsidDel="00000000" w:rsidR="00000000" w:rsidRPr="00000000">
        <w:rPr>
          <w:b w:val="1"/>
          <w:bCs w:val="1"/>
          <w:sz w:val="36"/>
          <w:szCs w:val="36"/>
          <w:rtl w:val="0"/>
        </w:rPr>
        <w:t xml:space="preserve">Revision History</w:t>
      </w:r>
    </w:p>
    <w:tbl>
      <w:tblPr>
        <w:tblStyle w:val="Table1"/>
        <w:tblW w:w="9504.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304"/>
        <w:gridCol w:w="1152"/>
        <w:gridCol w:w="3744"/>
        <w:gridCol w:w="2304"/>
        <w:tblGridChange w:id="0">
          <w:tblGrid>
            <w:gridCol w:w="2304"/>
            <w:gridCol w:w="1152"/>
            <w:gridCol w:w="3744"/>
            <w:gridCol w:w="2304"/>
          </w:tblGrid>
        </w:tblGridChange>
      </w:tblGrid>
      <w:tr>
        <w:trPr>
          <w:cantSplit w:val="0"/>
          <w:tblHeader w:val="0"/>
        </w:trPr>
        <w:tc>
          <w:tcPr/>
          <w:p w:rsidR="00000000" w:rsidDel="00000000" w:rsidP="00000000" w:rsidRDefault="00000000" w:rsidRPr="00000000" w14:paraId="00000007">
            <w:pPr>
              <w:keepLines w:val="1"/>
              <w:widowControl w:val="0"/>
              <w:spacing w:after="120"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w:t>
            </w:r>
          </w:p>
        </w:tc>
        <w:tc>
          <w:tcPr/>
          <w:p w:rsidR="00000000" w:rsidDel="00000000" w:rsidP="00000000" w:rsidRDefault="00000000" w:rsidRPr="00000000" w14:paraId="00000008">
            <w:pPr>
              <w:keepLines w:val="1"/>
              <w:widowControl w:val="0"/>
              <w:spacing w:after="120"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Version</w:t>
            </w:r>
          </w:p>
        </w:tc>
        <w:tc>
          <w:tcPr/>
          <w:p w:rsidR="00000000" w:rsidDel="00000000" w:rsidP="00000000" w:rsidRDefault="00000000" w:rsidRPr="00000000" w14:paraId="00000009">
            <w:pPr>
              <w:keepLines w:val="1"/>
              <w:widowControl w:val="0"/>
              <w:spacing w:after="120"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p w:rsidR="00000000" w:rsidDel="00000000" w:rsidP="00000000" w:rsidRDefault="00000000" w:rsidRPr="00000000" w14:paraId="0000000A">
            <w:pPr>
              <w:keepLines w:val="1"/>
              <w:widowControl w:val="0"/>
              <w:spacing w:after="120"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Author</w:t>
            </w:r>
          </w:p>
        </w:tc>
      </w:tr>
      <w:tr>
        <w:trPr>
          <w:cantSplit w:val="0"/>
          <w:tblHeader w:val="0"/>
        </w:trPr>
        <w:tc>
          <w:tcPr/>
          <w:p w:rsidR="00000000" w:rsidDel="00000000" w:rsidP="00000000" w:rsidRDefault="00000000" w:rsidRPr="00000000" w14:paraId="0000000B">
            <w:pPr>
              <w:keepLines w:val="1"/>
              <w:widowControl w:val="0"/>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&lt;dd/mmm/yy&gt;</w:t>
            </w:r>
          </w:p>
        </w:tc>
        <w:tc>
          <w:tcPr/>
          <w:p w:rsidR="00000000" w:rsidDel="00000000" w:rsidP="00000000" w:rsidRDefault="00000000" w:rsidRPr="00000000" w14:paraId="0000000C">
            <w:pPr>
              <w:keepLines w:val="1"/>
              <w:widowControl w:val="0"/>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&lt;x.x&gt;</w:t>
            </w:r>
          </w:p>
        </w:tc>
        <w:tc>
          <w:tcPr/>
          <w:p w:rsidR="00000000" w:rsidDel="00000000" w:rsidP="00000000" w:rsidRDefault="00000000" w:rsidRPr="00000000" w14:paraId="0000000D">
            <w:pPr>
              <w:keepLines w:val="1"/>
              <w:widowControl w:val="0"/>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&lt;details&gt;</w:t>
            </w:r>
          </w:p>
        </w:tc>
        <w:tc>
          <w:tcPr/>
          <w:p w:rsidR="00000000" w:rsidDel="00000000" w:rsidP="00000000" w:rsidRDefault="00000000" w:rsidRPr="00000000" w14:paraId="0000000E">
            <w:pPr>
              <w:keepLines w:val="1"/>
              <w:widowControl w:val="0"/>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&lt;name&gt;</w:t>
            </w:r>
          </w:p>
        </w:tc>
      </w:tr>
      <w:tr>
        <w:trPr>
          <w:cantSplit w:val="0"/>
          <w:tblHeader w:val="0"/>
        </w:trPr>
        <w:tc>
          <w:tcPr/>
          <w:p w:rsidR="00000000" w:rsidDel="00000000" w:rsidP="00000000" w:rsidRDefault="00000000" w:rsidRPr="00000000" w14:paraId="0000000F">
            <w:pPr>
              <w:keepLines w:val="1"/>
              <w:widowControl w:val="0"/>
              <w:spacing w:after="120" w:line="240" w:lineRule="auto"/>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010">
            <w:pPr>
              <w:keepLines w:val="1"/>
              <w:widowControl w:val="0"/>
              <w:spacing w:after="120" w:line="240" w:lineRule="auto"/>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011">
            <w:pPr>
              <w:keepLines w:val="1"/>
              <w:widowControl w:val="0"/>
              <w:spacing w:after="120" w:line="240" w:lineRule="auto"/>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012">
            <w:pPr>
              <w:keepLines w:val="1"/>
              <w:widowControl w:val="0"/>
              <w:spacing w:after="120" w:line="240" w:lineRule="auto"/>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013">
      <w:pPr>
        <w:pStyle w:val="Title"/>
        <w:keepNext w:val="0"/>
        <w:keepLines w:val="0"/>
        <w:widowControl w:val="0"/>
        <w:spacing w:after="0" w:line="240" w:lineRule="auto"/>
        <w:jc w:val="left"/>
        <w:rPr>
          <w:b w:val="1"/>
          <w:bCs w:val="1"/>
          <w:sz w:val="36"/>
          <w:szCs w:val="36"/>
        </w:rPr>
      </w:pPr>
      <w:r w:rsidDel="00000000" w:rsidR="00000000" w:rsidRPr="00000000">
        <w:rPr>
          <w:b w:val="1"/>
          <w:bCs w:val="1"/>
          <w:sz w:val="36"/>
          <w:szCs w:val="36"/>
          <w:rtl w:val="0"/>
        </w:rPr>
        <w:t xml:space="preserve">Table of Contents</w:t>
      </w:r>
    </w:p>
    <w:sdt>
      <w:sdtPr>
        <w:id w:val="1239920718"/>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vgwezdyjus51">
            <w:r w:rsidDel="00000000" w:rsidR="00000000" w:rsidRPr="00000000">
              <w:rPr>
                <w:b w:val="1"/>
                <w:bCs w:val="1"/>
                <w:color w:val="000000"/>
                <w:u w:val="none"/>
                <w:rtl w:val="0"/>
              </w:rPr>
              <w:t xml:space="preserve">1. Introduction</w:t>
              <w:tab/>
              <w:t xml:space="preserve">3</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Rule="auto"/>
            <w:ind w:left="360" w:firstLine="0"/>
            <w:rPr>
              <w:color w:val="000000"/>
              <w:u w:val="none"/>
            </w:rPr>
          </w:pPr>
          <w:hyperlink w:anchor="_1nb1lodl4443">
            <w:r w:rsidDel="00000000" w:rsidR="00000000" w:rsidRPr="00000000">
              <w:rPr>
                <w:color w:val="000000"/>
                <w:u w:val="none"/>
                <w:rtl w:val="0"/>
              </w:rPr>
              <w:t xml:space="preserve">1.1 Purpose</w:t>
              <w:tab/>
              <w:t xml:space="preserve">3</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Rule="auto"/>
            <w:ind w:left="360" w:firstLine="0"/>
            <w:rPr>
              <w:color w:val="000000"/>
              <w:u w:val="none"/>
            </w:rPr>
          </w:pPr>
          <w:hyperlink w:anchor="_olvhd9p6rgu">
            <w:r w:rsidDel="00000000" w:rsidR="00000000" w:rsidRPr="00000000">
              <w:rPr>
                <w:color w:val="000000"/>
                <w:u w:val="none"/>
                <w:rtl w:val="0"/>
              </w:rPr>
              <w:t xml:space="preserve">1.2 Scope</w:t>
              <w:tab/>
              <w:t xml:space="preserve">3</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Rule="auto"/>
            <w:ind w:left="360" w:firstLine="0"/>
            <w:rPr>
              <w:color w:val="000000"/>
              <w:u w:val="none"/>
            </w:rPr>
          </w:pPr>
          <w:hyperlink w:anchor="_batqz3tvmysf">
            <w:r w:rsidDel="00000000" w:rsidR="00000000" w:rsidRPr="00000000">
              <w:rPr>
                <w:color w:val="000000"/>
                <w:u w:val="none"/>
                <w:rtl w:val="0"/>
              </w:rPr>
              <w:t xml:space="preserve">1.3 Definitions, Acronyms, and Abbreviations</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Rule="auto"/>
            <w:ind w:left="360" w:firstLine="0"/>
            <w:rPr>
              <w:color w:val="000000"/>
              <w:u w:val="none"/>
            </w:rPr>
          </w:pPr>
          <w:hyperlink w:anchor="_6fx9wi7bp4sd">
            <w:r w:rsidDel="00000000" w:rsidR="00000000" w:rsidRPr="00000000">
              <w:rPr>
                <w:color w:val="000000"/>
                <w:u w:val="none"/>
                <w:rtl w:val="0"/>
              </w:rPr>
              <w:t xml:space="preserve">1.4 References</w:t>
              <w:tab/>
              <w:t xml:space="preserve">7</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Rule="auto"/>
            <w:ind w:left="360" w:firstLine="0"/>
            <w:rPr>
              <w:color w:val="000000"/>
              <w:u w:val="none"/>
            </w:rPr>
          </w:pPr>
          <w:hyperlink w:anchor="_cqcc1tkn660x">
            <w:r w:rsidDel="00000000" w:rsidR="00000000" w:rsidRPr="00000000">
              <w:rPr>
                <w:color w:val="000000"/>
                <w:u w:val="none"/>
                <w:rtl w:val="0"/>
              </w:rPr>
              <w:t xml:space="preserve">1.5 Overview</w:t>
              <w:tab/>
              <w:t xml:space="preserve">7</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Rule="auto"/>
            <w:rPr>
              <w:b w:val="1"/>
              <w:bCs w:val="1"/>
              <w:color w:val="000000"/>
              <w:u w:val="none"/>
            </w:rPr>
          </w:pPr>
          <w:hyperlink w:anchor="_sfzggh6lq7ue">
            <w:r w:rsidDel="00000000" w:rsidR="00000000" w:rsidRPr="00000000">
              <w:rPr>
                <w:b w:val="1"/>
                <w:bCs w:val="1"/>
                <w:color w:val="000000"/>
                <w:u w:val="none"/>
                <w:rtl w:val="0"/>
              </w:rPr>
              <w:t xml:space="preserve">2. Architectural Representation</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Rule="auto"/>
            <w:rPr>
              <w:b w:val="1"/>
              <w:bCs w:val="1"/>
              <w:color w:val="000000"/>
              <w:u w:val="none"/>
            </w:rPr>
          </w:pPr>
          <w:hyperlink w:anchor="_e9crfdpw3cgu">
            <w:r w:rsidDel="00000000" w:rsidR="00000000" w:rsidRPr="00000000">
              <w:rPr>
                <w:b w:val="1"/>
                <w:bCs w:val="1"/>
                <w:color w:val="000000"/>
                <w:u w:val="none"/>
                <w:rtl w:val="0"/>
              </w:rPr>
              <w:t xml:space="preserve">3. Architectural Goals and Constraints</w:t>
              <w:tab/>
              <w:t xml:space="preserve">9</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Rule="auto"/>
            <w:ind w:left="360" w:firstLine="0"/>
            <w:rPr>
              <w:color w:val="000000"/>
              <w:u w:val="none"/>
            </w:rPr>
          </w:pPr>
          <w:hyperlink w:anchor="_m2jh9xx1nb4k">
            <w:r w:rsidDel="00000000" w:rsidR="00000000" w:rsidRPr="00000000">
              <w:rPr>
                <w:color w:val="000000"/>
                <w:u w:val="none"/>
                <w:rtl w:val="0"/>
              </w:rPr>
              <w:t xml:space="preserve">3.1 Architectural Goals</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Rule="auto"/>
            <w:ind w:left="360" w:firstLine="0"/>
            <w:rPr>
              <w:color w:val="000000"/>
              <w:u w:val="none"/>
            </w:rPr>
          </w:pPr>
          <w:hyperlink w:anchor="_5wos8nihk6wg">
            <w:r w:rsidDel="00000000" w:rsidR="00000000" w:rsidRPr="00000000">
              <w:rPr>
                <w:color w:val="000000"/>
                <w:u w:val="none"/>
                <w:rtl w:val="0"/>
              </w:rPr>
              <w:t xml:space="preserve">3.2 Architectural Constraints</w:t>
              <w:tab/>
              <w:t xml:space="preserve">10</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Rule="auto"/>
            <w:ind w:left="360" w:firstLine="0"/>
            <w:rPr>
              <w:color w:val="000000"/>
              <w:u w:val="none"/>
            </w:rPr>
          </w:pPr>
          <w:hyperlink w:anchor="_fj96mpiupr53">
            <w:r w:rsidDel="00000000" w:rsidR="00000000" w:rsidRPr="00000000">
              <w:rPr>
                <w:color w:val="000000"/>
                <w:u w:val="none"/>
                <w:rtl w:val="0"/>
              </w:rPr>
              <w:t xml:space="preserve">The approved architecture contains:</w:t>
              <w:tab/>
              <w:t xml:space="preserve">10</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Rule="auto"/>
            <w:ind w:left="360" w:firstLine="0"/>
            <w:rPr>
              <w:color w:val="000000"/>
              <w:u w:val="none"/>
            </w:rPr>
          </w:pPr>
          <w:hyperlink w:anchor="_nba2pk60c3hb">
            <w:r w:rsidDel="00000000" w:rsidR="00000000" w:rsidRPr="00000000">
              <w:rPr>
                <w:color w:val="000000"/>
                <w:u w:val="none"/>
                <w:rtl w:val="0"/>
              </w:rPr>
              <w:t xml:space="preserve">3.3 Significant Architectural Decisions</w:t>
              <w:tab/>
              <w:t xml:space="preserve">11</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Rule="auto"/>
            <w:rPr>
              <w:b w:val="1"/>
              <w:bCs w:val="1"/>
              <w:color w:val="000000"/>
              <w:u w:val="none"/>
            </w:rPr>
          </w:pPr>
          <w:hyperlink w:anchor="_a1toctbq45s9">
            <w:r w:rsidDel="00000000" w:rsidR="00000000" w:rsidRPr="00000000">
              <w:rPr>
                <w:b w:val="1"/>
                <w:bCs w:val="1"/>
                <w:color w:val="000000"/>
                <w:u w:val="none"/>
                <w:rtl w:val="0"/>
              </w:rPr>
              <w:t xml:space="preserve">4. Use-Case View</w:t>
              <w:tab/>
              <w:t xml:space="preserve">12</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Rule="auto"/>
            <w:ind w:left="360" w:firstLine="0"/>
            <w:rPr>
              <w:color w:val="000000"/>
              <w:u w:val="none"/>
            </w:rPr>
          </w:pPr>
          <w:hyperlink w:anchor="_fs5oyl9ajil1">
            <w:r w:rsidDel="00000000" w:rsidR="00000000" w:rsidRPr="00000000">
              <w:rPr>
                <w:color w:val="000000"/>
                <w:u w:val="none"/>
                <w:rtl w:val="0"/>
              </w:rPr>
              <w:t xml:space="preserve">Use-Case Realizations</w:t>
              <w:tab/>
              <w:t xml:space="preserve">15</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Rule="auto"/>
            <w:ind w:left="720" w:firstLine="0"/>
            <w:rPr>
              <w:color w:val="000000"/>
              <w:u w:val="none"/>
            </w:rPr>
          </w:pPr>
          <w:hyperlink w:anchor="_q19y9tzeizwa">
            <w:r w:rsidDel="00000000" w:rsidR="00000000" w:rsidRPr="00000000">
              <w:rPr>
                <w:color w:val="000000"/>
                <w:u w:val="none"/>
                <w:rtl w:val="0"/>
              </w:rPr>
              <w:t xml:space="preserve">4.1.2 Verify email</w:t>
              <w:tab/>
              <w:t xml:space="preserve">15</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Rule="auto"/>
            <w:rPr>
              <w:b w:val="1"/>
              <w:bCs w:val="1"/>
              <w:color w:val="000000"/>
              <w:u w:val="none"/>
            </w:rPr>
          </w:pPr>
          <w:hyperlink w:anchor="_z2qvre4w0ak">
            <w:r w:rsidDel="00000000" w:rsidR="00000000" w:rsidRPr="00000000">
              <w:rPr>
                <w:b w:val="1"/>
                <w:bCs w:val="1"/>
                <w:color w:val="000000"/>
                <w:u w:val="none"/>
                <w:rtl w:val="0"/>
              </w:rPr>
              <w:t xml:space="preserve">5. Logical View</w:t>
              <w:tab/>
              <w:t xml:space="preserve">30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Rule="auto"/>
            <w:ind w:left="360" w:firstLine="0"/>
            <w:rPr>
              <w:color w:val="000000"/>
              <w:u w:val="none"/>
            </w:rPr>
          </w:pPr>
          <w:hyperlink w:anchor="_9if6vr9qt5bj">
            <w:r w:rsidDel="00000000" w:rsidR="00000000" w:rsidRPr="00000000">
              <w:rPr>
                <w:color w:val="000000"/>
                <w:u w:val="none"/>
                <w:rtl w:val="0"/>
              </w:rPr>
              <w:t xml:space="preserve">5.1 Overview</w:t>
              <w:tab/>
              <w:t xml:space="preserve">30</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Rule="auto"/>
            <w:ind w:left="360" w:firstLine="0"/>
            <w:rPr>
              <w:color w:val="000000"/>
              <w:u w:val="none"/>
            </w:rPr>
          </w:pPr>
          <w:hyperlink w:anchor="_916tr77xs5f7">
            <w:r w:rsidDel="00000000" w:rsidR="00000000" w:rsidRPr="00000000">
              <w:rPr>
                <w:color w:val="000000"/>
                <w:u w:val="none"/>
                <w:rtl w:val="0"/>
              </w:rPr>
              <w:t xml:space="preserve">5.2 Architecturally Significant Design Packages</w:t>
              <w:tab/>
              <w:t xml:space="preserve">30</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Rule="auto"/>
            <w:ind w:left="360" w:firstLine="0"/>
            <w:rPr>
              <w:color w:val="000000"/>
              <w:u w:val="none"/>
            </w:rPr>
          </w:pPr>
          <w:hyperlink w:anchor="_3shqvg3gvkky">
            <w:r w:rsidDel="00000000" w:rsidR="00000000" w:rsidRPr="00000000">
              <w:rPr>
                <w:color w:val="000000"/>
                <w:u w:val="none"/>
                <w:rtl w:val="0"/>
              </w:rPr>
              <w:t xml:space="preserve">Domain Class Diagrams</w:t>
              <w:tab/>
              <w:t xml:space="preserve">32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Rule="auto"/>
            <w:rPr>
              <w:b w:val="1"/>
              <w:bCs w:val="1"/>
              <w:color w:val="000000"/>
              <w:u w:val="none"/>
            </w:rPr>
          </w:pPr>
          <w:hyperlink w:anchor="_3upzqudomgit">
            <w:r w:rsidDel="00000000" w:rsidR="00000000" w:rsidRPr="00000000">
              <w:rPr>
                <w:b w:val="1"/>
                <w:bCs w:val="1"/>
                <w:color w:val="000000"/>
                <w:u w:val="none"/>
                <w:rtl w:val="0"/>
              </w:rPr>
              <w:t xml:space="preserve">6. Process View</w:t>
              <w:tab/>
              <w:t xml:space="preserve">38</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Rule="auto"/>
            <w:ind w:left="360" w:firstLine="0"/>
            <w:rPr>
              <w:color w:val="000000"/>
              <w:u w:val="none"/>
            </w:rPr>
          </w:pPr>
          <w:hyperlink w:anchor="_g09hgzvmhosr">
            <w:r w:rsidDel="00000000" w:rsidR="00000000" w:rsidRPr="00000000">
              <w:rPr>
                <w:color w:val="000000"/>
                <w:u w:val="none"/>
                <w:rtl w:val="0"/>
              </w:rPr>
              <w:t xml:space="preserve">6.1 Concurrency and Failure Handling</w:t>
              <w:tab/>
              <w:t xml:space="preserve">50</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Rule="auto"/>
            <w:ind w:left="360" w:firstLine="0"/>
            <w:rPr>
              <w:color w:val="000000"/>
              <w:u w:val="none"/>
            </w:rPr>
          </w:pPr>
          <w:hyperlink w:anchor="_8vbae9dd9o94">
            <w:r w:rsidDel="00000000" w:rsidR="00000000" w:rsidRPr="00000000">
              <w:rPr>
                <w:color w:val="000000"/>
                <w:u w:val="none"/>
                <w:rtl w:val="0"/>
              </w:rPr>
              <w:t xml:space="preserve">ResourceHive combines application validation with PostgreSQL integrity controls:</w:t>
              <w:tab/>
              <w:t xml:space="preserve">50</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Rule="auto"/>
            <w:rPr>
              <w:b w:val="1"/>
              <w:bCs w:val="1"/>
              <w:color w:val="000000"/>
              <w:u w:val="none"/>
            </w:rPr>
          </w:pPr>
          <w:hyperlink w:anchor="_efwj0ys5c215">
            <w:r w:rsidDel="00000000" w:rsidR="00000000" w:rsidRPr="00000000">
              <w:rPr>
                <w:b w:val="1"/>
                <w:bCs w:val="1"/>
                <w:color w:val="000000"/>
                <w:u w:val="none"/>
                <w:rtl w:val="0"/>
              </w:rPr>
              <w:t xml:space="preserve">7. Deployment View</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Rule="auto"/>
            <w:ind w:left="360" w:firstLine="0"/>
            <w:rPr>
              <w:color w:val="000000"/>
              <w:u w:val="none"/>
            </w:rPr>
          </w:pPr>
          <w:hyperlink w:anchor="_f9jsbzn00sm1">
            <w:r w:rsidDel="00000000" w:rsidR="00000000" w:rsidRPr="00000000">
              <w:rPr>
                <w:color w:val="000000"/>
                <w:u w:val="none"/>
                <w:rtl w:val="0"/>
              </w:rPr>
              <w:t xml:space="preserve">7.1 Deployment Security Boundaries</w:t>
              <w:tab/>
              <w:t xml:space="preserve">52</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Rule="auto"/>
            <w:ind w:left="360" w:firstLine="0"/>
            <w:rPr>
              <w:color w:val="000000"/>
              <w:u w:val="none"/>
            </w:rPr>
          </w:pPr>
          <w:hyperlink w:anchor="_77qjvx1ww5w9">
            <w:r w:rsidDel="00000000" w:rsidR="00000000" w:rsidRPr="00000000">
              <w:rPr>
                <w:color w:val="000000"/>
                <w:u w:val="none"/>
                <w:rtl w:val="0"/>
              </w:rPr>
              <w:t xml:space="preserve">ResourceHive applies the following deployment-security boundaries:</w:t>
              <w:tab/>
              <w:t xml:space="preserve">52</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Rule="auto"/>
            <w:ind w:left="360" w:firstLine="0"/>
            <w:rPr>
              <w:color w:val="000000"/>
              <w:u w:val="none"/>
            </w:rPr>
          </w:pPr>
          <w:hyperlink w:anchor="_2q99fe13e0cr">
            <w:r w:rsidDel="00000000" w:rsidR="00000000" w:rsidRPr="00000000">
              <w:rPr>
                <w:color w:val="000000"/>
                <w:u w:val="none"/>
                <w:rtl w:val="0"/>
              </w:rPr>
              <w:t xml:space="preserve">- The browser never receives database credentials or connects directly to PostgreSQL.</w:t>
              <w:tab/>
              <w:t xml:space="preserve">52</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Rule="auto"/>
            <w:ind w:left="360" w:firstLine="0"/>
            <w:rPr>
              <w:color w:val="000000"/>
              <w:u w:val="none"/>
            </w:rPr>
          </w:pPr>
          <w:hyperlink w:anchor="_q0hxd4l4gfyp">
            <w:r w:rsidDel="00000000" w:rsidR="00000000" w:rsidRPr="00000000">
              <w:rPr>
                <w:color w:val="000000"/>
                <w:u w:val="none"/>
                <w:rtl w:val="0"/>
              </w:rPr>
              <w:t xml:space="preserve">7.2 Evolution</w:t>
              <w:tab/>
              <w:t xml:space="preserve">52</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Rule="auto"/>
            <w:rPr>
              <w:b w:val="1"/>
              <w:bCs w:val="1"/>
              <w:color w:val="000000"/>
              <w:u w:val="none"/>
            </w:rPr>
          </w:pPr>
          <w:hyperlink w:anchor="_gqh4usf20oby">
            <w:r w:rsidDel="00000000" w:rsidR="00000000" w:rsidRPr="00000000">
              <w:rPr>
                <w:b w:val="1"/>
                <w:bCs w:val="1"/>
                <w:color w:val="000000"/>
                <w:u w:val="none"/>
                <w:rtl w:val="0"/>
              </w:rPr>
              <w:t xml:space="preserve">8. Implementation View</w:t>
              <w:tab/>
              <w:t xml:space="preserve">52</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Rule="auto"/>
            <w:ind w:left="360" w:firstLine="0"/>
            <w:rPr>
              <w:color w:val="000000"/>
              <w:u w:val="none"/>
            </w:rPr>
          </w:pPr>
          <w:hyperlink w:anchor="_sdv4femavmab">
            <w:r w:rsidDel="00000000" w:rsidR="00000000" w:rsidRPr="00000000">
              <w:rPr>
                <w:color w:val="000000"/>
                <w:u w:val="none"/>
                <w:rtl w:val="0"/>
              </w:rPr>
              <w:t xml:space="preserve">Overview</w:t>
              <w:tab/>
              <w:t xml:space="preserve">52</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Rule="auto"/>
            <w:ind w:left="360" w:firstLine="0"/>
            <w:rPr>
              <w:color w:val="000000"/>
              <w:u w:val="none"/>
            </w:rPr>
          </w:pPr>
          <w:hyperlink w:anchor="_8bwro539rqym">
            <w:r w:rsidDel="00000000" w:rsidR="00000000" w:rsidRPr="00000000">
              <w:rPr>
                <w:color w:val="000000"/>
                <w:u w:val="none"/>
                <w:rtl w:val="0"/>
              </w:rPr>
              <w:t xml:space="preserve">Layers</w:t>
              <w:tab/>
              <w:t xml:space="preserve">53</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Rule="auto"/>
            <w:rPr>
              <w:b w:val="1"/>
              <w:bCs w:val="1"/>
              <w:color w:val="000000"/>
              <w:u w:val="none"/>
            </w:rPr>
          </w:pPr>
          <w:hyperlink w:anchor="_jmpwhd3zj6hw">
            <w:r w:rsidDel="00000000" w:rsidR="00000000" w:rsidRPr="00000000">
              <w:rPr>
                <w:b w:val="1"/>
                <w:bCs w:val="1"/>
                <w:color w:val="000000"/>
                <w:u w:val="none"/>
                <w:rtl w:val="0"/>
              </w:rPr>
              <w:t xml:space="preserve">9. Data View</w:t>
              <w:tab/>
              <w:t xml:space="preserve">53</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Rule="auto"/>
            <w:rPr>
              <w:b w:val="1"/>
              <w:bCs w:val="1"/>
              <w:color w:val="000000"/>
              <w:u w:val="none"/>
            </w:rPr>
          </w:pPr>
          <w:hyperlink w:anchor="_u1hfvd9zc7b9">
            <w:r w:rsidDel="00000000" w:rsidR="00000000" w:rsidRPr="00000000">
              <w:rPr>
                <w:b w:val="1"/>
                <w:bCs w:val="1"/>
                <w:color w:val="000000"/>
                <w:u w:val="none"/>
                <w:rtl w:val="0"/>
              </w:rPr>
              <w:t xml:space="preserve">10. Size and Performance</w:t>
              <w:tab/>
              <w:t xml:space="preserve">58</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Rule="auto"/>
            <w:rPr>
              <w:b w:val="1"/>
              <w:bCs w:val="1"/>
              <w:color w:val="000000"/>
              <w:u w:val="none"/>
            </w:rPr>
          </w:pPr>
          <w:hyperlink w:anchor="_2zeq8guo0vk5">
            <w:r w:rsidDel="00000000" w:rsidR="00000000" w:rsidRPr="00000000">
              <w:rPr>
                <w:b w:val="1"/>
                <w:bCs w:val="1"/>
                <w:color w:val="000000"/>
                <w:u w:val="none"/>
                <w:rtl w:val="0"/>
              </w:rPr>
              <w:t xml:space="preserve">11. Quality</w:t>
              <w:tab/>
              <w:t xml:space="preserve">59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5">
      <w:pPr>
        <w:pStyle w:val="Title"/>
        <w:keepNext w:val="0"/>
        <w:keepLines w:val="0"/>
        <w:widowControl w:val="0"/>
        <w:spacing w:after="0" w:line="240" w:lineRule="auto"/>
        <w:rPr>
          <w:b w:val="1"/>
          <w:bCs w:val="1"/>
          <w:sz w:val="36"/>
          <w:szCs w:val="36"/>
        </w:rPr>
      </w:pPr>
      <w:r w:rsidDel="00000000" w:rsidR="00000000" w:rsidRPr="00000000">
        <w:br w:type="page"/>
      </w:r>
      <w:r w:rsidDel="00000000" w:rsidR="00000000" w:rsidRPr="00000000">
        <w:rPr>
          <w:b w:val="1"/>
          <w:bCs w:val="1"/>
          <w:sz w:val="36"/>
          <w:szCs w:val="36"/>
          <w:rtl w:val="0"/>
        </w:rPr>
        <w:t xml:space="preserve">Software Architecture Document </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pStyle w:val="Heading1"/>
        <w:keepLines w:val="0"/>
        <w:widowControl w:val="0"/>
        <w:numPr>
          <w:ilvl w:val="0"/>
          <w:numId w:val="39"/>
        </w:numPr>
        <w:spacing w:after="60" w:before="120" w:line="240" w:lineRule="auto"/>
        <w:ind w:left="720"/>
        <w:rPr>
          <w:b w:val="1"/>
          <w:bCs w:val="1"/>
          <w:sz w:val="24"/>
          <w:szCs w:val="24"/>
        </w:rPr>
      </w:pPr>
      <w:bookmarkStart w:colFirst="0" w:colLast="0" w:name="_vgwezdyjus51" w:id="1"/>
      <w:bookmarkEnd w:id="1"/>
      <w:r w:rsidDel="00000000" w:rsidR="00000000" w:rsidRPr="00000000">
        <w:rPr>
          <w:b w:val="1"/>
          <w:bCs w:val="1"/>
          <w:sz w:val="24"/>
          <w:szCs w:val="24"/>
          <w:rtl w:val="0"/>
        </w:rPr>
        <w:t xml:space="preserve">Introduction</w:t>
      </w:r>
    </w:p>
    <w:p w:rsidR="00000000" w:rsidDel="00000000" w:rsidP="00000000" w:rsidRDefault="00000000" w:rsidRPr="00000000" w14:paraId="00000038">
      <w:pPr>
        <w:widowControl w:val="0"/>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ResourceHive is a multi-tenant software platform intended to replace fragmented resource-management processes such as spreadsheets, noticeboards, email conversations, and informal messaging. It provides one verified and auditable workflow through which institutional users can discover, reserve, use, return, and review shared resources. The platform organizes customers as root organizations, each representing an independent tenant. Faculties, departments, clubs, laboratories, and other internal groups are represented as child organizations inside that tenant. Users may belong to more than one organization, but all access to tenant-owned information must be evaluated against the appropriate root organization, approved memberships, resource permissions, and administrative authority.</w:t>
      </w:r>
      <w:r w:rsidDel="00000000" w:rsidR="00000000" w:rsidRPr="00000000">
        <w:rPr>
          <w:rtl w:val="0"/>
        </w:rPr>
      </w:r>
    </w:p>
    <w:p w:rsidR="00000000" w:rsidDel="00000000" w:rsidP="00000000" w:rsidRDefault="00000000" w:rsidRPr="00000000" w14:paraId="00000039">
      <w:pPr>
        <w:pStyle w:val="Heading2"/>
        <w:keepLines w:val="0"/>
        <w:widowControl w:val="0"/>
        <w:numPr>
          <w:ilvl w:val="1"/>
          <w:numId w:val="39"/>
        </w:numPr>
        <w:spacing w:after="60" w:before="120" w:line="240" w:lineRule="auto"/>
        <w:rPr>
          <w:sz w:val="20"/>
          <w:szCs w:val="20"/>
        </w:rPr>
      </w:pPr>
      <w:bookmarkStart w:colFirst="0" w:colLast="0" w:name="_1nb1lodl4443" w:id="2"/>
      <w:bookmarkEnd w:id="2"/>
      <w:r w:rsidDel="00000000" w:rsidR="00000000" w:rsidRPr="00000000">
        <w:rPr>
          <w:b w:val="1"/>
          <w:bCs w:val="1"/>
          <w:sz w:val="20"/>
          <w:szCs w:val="20"/>
          <w:rtl w:val="0"/>
        </w:rPr>
        <w:t xml:space="preserve">Purpose</w:t>
      </w:r>
    </w:p>
    <w:p w:rsidR="00000000" w:rsidDel="00000000" w:rsidP="00000000" w:rsidRDefault="00000000" w:rsidRPr="00000000" w14:paraId="0000003A">
      <w:pPr>
        <w:keepLines w:val="0"/>
        <w:widowControl w:val="0"/>
        <w:rPr/>
      </w:pPr>
      <w:r w:rsidDel="00000000" w:rsidR="00000000" w:rsidRPr="00000000">
        <w:rPr>
          <w:rtl w:val="0"/>
        </w:rPr>
        <w:t xml:space="preserve">The purpose of this document is to describe the significant architectural decisions that shape ResourceHive and explain how the system satisfies its functional and non-functional requirements.</w:t>
      </w:r>
    </w:p>
    <w:p w:rsidR="00000000" w:rsidDel="00000000" w:rsidP="00000000" w:rsidRDefault="00000000" w:rsidRPr="00000000" w14:paraId="0000003B">
      <w:pPr>
        <w:widowControl w:val="0"/>
        <w:spacing w:after="240" w:before="240" w:line="240" w:lineRule="auto"/>
        <w:rPr/>
      </w:pPr>
      <w:r w:rsidDel="00000000" w:rsidR="00000000" w:rsidRPr="00000000">
        <w:rPr>
          <w:rFonts w:ascii="Times New Roman" w:cs="Times New Roman" w:eastAsia="Times New Roman" w:hAnsi="Times New Roman"/>
          <w:sz w:val="20"/>
          <w:szCs w:val="20"/>
          <w:rtl w:val="0"/>
        </w:rPr>
        <w:t xml:space="preserve">The document is intended for:</w:t>
      </w:r>
      <w:r w:rsidDel="00000000" w:rsidR="00000000" w:rsidRPr="00000000">
        <w:rPr>
          <w:rtl w:val="0"/>
        </w:rPr>
      </w:r>
    </w:p>
    <w:p w:rsidR="00000000" w:rsidDel="00000000" w:rsidP="00000000" w:rsidRDefault="00000000" w:rsidRPr="00000000" w14:paraId="0000003C">
      <w:pPr>
        <w:widowControl w:val="0"/>
        <w:numPr>
          <w:ilvl w:val="0"/>
          <w:numId w:val="40"/>
        </w:numPr>
        <w:spacing w:after="240" w:before="240" w:lin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Project developers, who must understand service boundaries and dependency rules.</w:t>
      </w:r>
    </w:p>
    <w:p w:rsidR="00000000" w:rsidDel="00000000" w:rsidP="00000000" w:rsidRDefault="00000000" w:rsidRPr="00000000" w14:paraId="0000003D">
      <w:pPr>
        <w:widowControl w:val="0"/>
        <w:numPr>
          <w:ilvl w:val="0"/>
          <w:numId w:val="24"/>
        </w:numPr>
        <w:spacing w:after="240" w:before="24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Testers, who must identify required functional, authorization, database, and concurrency tests.</w:t>
      </w:r>
    </w:p>
    <w:p w:rsidR="00000000" w:rsidDel="00000000" w:rsidP="00000000" w:rsidRDefault="00000000" w:rsidRPr="00000000" w14:paraId="0000003E">
      <w:pPr>
        <w:widowControl w:val="0"/>
        <w:numPr>
          <w:ilvl w:val="0"/>
          <w:numId w:val="24"/>
        </w:numPr>
        <w:spacing w:after="240" w:before="24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Lecturers and reviewers, who must evaluate the consistency of the proposed design.</w:t>
      </w:r>
    </w:p>
    <w:p w:rsidR="00000000" w:rsidDel="00000000" w:rsidP="00000000" w:rsidRDefault="00000000" w:rsidRPr="00000000" w14:paraId="0000003F">
      <w:pPr>
        <w:widowControl w:val="0"/>
        <w:numPr>
          <w:ilvl w:val="0"/>
          <w:numId w:val="24"/>
        </w:numPr>
        <w:spacing w:after="240" w:before="24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Deployment operators, who must understand containers, gateway routing, configuration, migrations, health checks, and recovery.</w:t>
      </w:r>
    </w:p>
    <w:p w:rsidR="00000000" w:rsidDel="00000000" w:rsidP="00000000" w:rsidRDefault="00000000" w:rsidRPr="00000000" w14:paraId="00000040">
      <w:pPr>
        <w:widowControl w:val="0"/>
        <w:numPr>
          <w:ilvl w:val="0"/>
          <w:numId w:val="24"/>
        </w:numPr>
        <w:spacing w:after="240" w:before="24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Future maintainers, who must understand why particular technical and database decisions were made.</w:t>
      </w:r>
    </w:p>
    <w:p w:rsidR="00000000" w:rsidDel="00000000" w:rsidP="00000000" w:rsidRDefault="00000000" w:rsidRPr="00000000" w14:paraId="00000041">
      <w:pPr>
        <w:widowControl w:val="0"/>
        <w:spacing w:after="240" w:before="240" w:line="240" w:lineRule="auto"/>
        <w:rPr/>
      </w:pPr>
      <w:r w:rsidDel="00000000" w:rsidR="00000000" w:rsidRPr="00000000">
        <w:rPr>
          <w:rFonts w:ascii="Times New Roman" w:cs="Times New Roman" w:eastAsia="Times New Roman" w:hAnsi="Times New Roman"/>
          <w:sz w:val="20"/>
          <w:szCs w:val="20"/>
          <w:rtl w:val="0"/>
        </w:rPr>
        <w:t xml:space="preserve">The document connects user requirements to software services, domain classes, runtime interactions, persistent entities, deployment nodes, security boundaries, and quality controls. Particular attention is given to multi-tenancy, inherited organization administration, atomic booking and point deduction, database concurrency, append-only audit records, notification reliability, and provider-independent deployment.</w:t>
      </w:r>
      <w:r w:rsidDel="00000000" w:rsidR="00000000" w:rsidRPr="00000000">
        <w:rPr>
          <w:rtl w:val="0"/>
        </w:rPr>
      </w:r>
    </w:p>
    <w:p w:rsidR="00000000" w:rsidDel="00000000" w:rsidP="00000000" w:rsidRDefault="00000000" w:rsidRPr="00000000" w14:paraId="00000042">
      <w:pPr>
        <w:pStyle w:val="Heading2"/>
        <w:keepLines w:val="0"/>
        <w:widowControl w:val="0"/>
        <w:numPr>
          <w:ilvl w:val="1"/>
          <w:numId w:val="39"/>
        </w:numPr>
        <w:spacing w:after="60" w:before="120" w:line="240" w:lineRule="auto"/>
        <w:ind w:left="720"/>
        <w:rPr>
          <w:sz w:val="20"/>
          <w:szCs w:val="20"/>
        </w:rPr>
      </w:pPr>
      <w:bookmarkStart w:colFirst="0" w:colLast="0" w:name="_olvhd9p6rgu" w:id="3"/>
      <w:bookmarkEnd w:id="3"/>
      <w:r w:rsidDel="00000000" w:rsidR="00000000" w:rsidRPr="00000000">
        <w:rPr>
          <w:b w:val="1"/>
          <w:bCs w:val="1"/>
          <w:sz w:val="20"/>
          <w:szCs w:val="20"/>
          <w:rtl w:val="0"/>
        </w:rPr>
        <w:t xml:space="preserve">Scope</w:t>
      </w:r>
      <w:r w:rsidDel="00000000" w:rsidR="00000000" w:rsidRPr="00000000">
        <w:rPr>
          <w:rtl w:val="0"/>
        </w:rPr>
      </w:r>
    </w:p>
    <w:p w:rsidR="00000000" w:rsidDel="00000000" w:rsidP="00000000" w:rsidRDefault="00000000" w:rsidRPr="00000000" w14:paraId="00000043">
      <w:pPr>
        <w:keepLines w:val="0"/>
        <w:widowControl w:val="0"/>
        <w:rPr/>
      </w:pPr>
      <w:r w:rsidDel="00000000" w:rsidR="00000000" w:rsidRPr="00000000">
        <w:rPr>
          <w:rtl w:val="0"/>
        </w:rPr>
        <w:t xml:space="preserve">The ResourceHive target architecture includes:</w:t>
      </w:r>
    </w:p>
    <w:p w:rsidR="00000000" w:rsidDel="00000000" w:rsidP="00000000" w:rsidRDefault="00000000" w:rsidRPr="00000000" w14:paraId="00000044">
      <w:pPr>
        <w:keepNext w:val="0"/>
        <w:keepLines w:val="0"/>
        <w:pageBreakBefore w:val="0"/>
        <w:widowControl w:val="0"/>
        <w:numPr>
          <w:ilvl w:val="0"/>
          <w:numId w:val="30"/>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A public marketing website.</w:t>
      </w:r>
    </w:p>
    <w:p w:rsidR="00000000" w:rsidDel="00000000" w:rsidP="00000000" w:rsidRDefault="00000000" w:rsidRPr="00000000" w14:paraId="00000045">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An authenticated web application.</w:t>
      </w:r>
    </w:p>
    <w:p w:rsidR="00000000" w:rsidDel="00000000" w:rsidP="00000000" w:rsidRDefault="00000000" w:rsidRPr="00000000" w14:paraId="0000004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Institutional registration and email verification.</w:t>
      </w:r>
    </w:p>
    <w:p w:rsidR="00000000" w:rsidDel="00000000" w:rsidP="00000000" w:rsidRDefault="00000000" w:rsidRPr="00000000" w14:paraId="0000004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Password login, account recovery, OAuth linking, access tokens, and refresh tokens.</w:t>
      </w:r>
    </w:p>
    <w:p w:rsidR="00000000" w:rsidDel="00000000" w:rsidP="00000000" w:rsidRDefault="00000000" w:rsidRPr="00000000" w14:paraId="0000004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Root-tenant onboarding.</w:t>
      </w:r>
    </w:p>
    <w:p w:rsidR="00000000" w:rsidDel="00000000" w:rsidP="00000000" w:rsidRDefault="00000000" w:rsidRPr="00000000" w14:paraId="00000049">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Parent and child organization management.</w:t>
      </w:r>
    </w:p>
    <w:p w:rsidR="00000000" w:rsidDel="00000000" w:rsidP="00000000" w:rsidRDefault="00000000" w:rsidRPr="00000000" w14:paraId="0000004A">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Organization email-domain and allowlist management.</w:t>
      </w:r>
    </w:p>
    <w:p w:rsidR="00000000" w:rsidDel="00000000" w:rsidP="00000000" w:rsidRDefault="00000000" w:rsidRPr="00000000" w14:paraId="0000004B">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Membership requests, approvals, rejection, and suspension.</w:t>
      </w:r>
    </w:p>
    <w:p w:rsidR="00000000" w:rsidDel="00000000" w:rsidP="00000000" w:rsidRDefault="00000000" w:rsidRPr="00000000" w14:paraId="0000004C">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Organization-administrator authorization.</w:t>
      </w:r>
    </w:p>
    <w:p w:rsidR="00000000" w:rsidDel="00000000" w:rsidP="00000000" w:rsidRDefault="00000000" w:rsidRPr="00000000" w14:paraId="0000004D">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Resource creation, modification, activation, and access configuration.</w:t>
      </w:r>
    </w:p>
    <w:p w:rsidR="00000000" w:rsidDel="00000000" w:rsidP="00000000" w:rsidRDefault="00000000" w:rsidRPr="00000000" w14:paraId="0000004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Resource availability-slot management.</w:t>
      </w:r>
    </w:p>
    <w:p w:rsidR="00000000" w:rsidDel="00000000" w:rsidP="00000000" w:rsidRDefault="00000000" w:rsidRPr="00000000" w14:paraId="0000004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Resource discovery based on approved memberships and allowed organizations.</w:t>
      </w:r>
    </w:p>
    <w:p w:rsidR="00000000" w:rsidDel="00000000" w:rsidP="00000000" w:rsidRDefault="00000000" w:rsidRPr="00000000" w14:paraId="00000050">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Atomic booking creation and point deduction.</w:t>
      </w:r>
    </w:p>
    <w:p w:rsidR="00000000" w:rsidDel="00000000" w:rsidP="00000000" w:rsidRDefault="00000000" w:rsidRPr="00000000" w14:paraId="00000051">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Booking cancellation and policy-based refund.</w:t>
      </w:r>
    </w:p>
    <w:p w:rsidR="00000000" w:rsidDel="00000000" w:rsidP="00000000" w:rsidRDefault="00000000" w:rsidRPr="00000000" w14:paraId="00000052">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Booking completion and resource return.</w:t>
      </w:r>
    </w:p>
    <w:p w:rsidR="00000000" w:rsidDel="00000000" w:rsidP="00000000" w:rsidRDefault="00000000" w:rsidRPr="00000000" w14:paraId="0000005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Joining bonuses and semester-based point allocations.</w:t>
      </w:r>
    </w:p>
    <w:p w:rsidR="00000000" w:rsidDel="00000000" w:rsidP="00000000" w:rsidRDefault="00000000" w:rsidRPr="00000000" w14:paraId="00000054">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Append-only point-history and balance calculation.</w:t>
      </w:r>
    </w:p>
    <w:p w:rsidR="00000000" w:rsidDel="00000000" w:rsidP="00000000" w:rsidRDefault="00000000" w:rsidRPr="00000000" w14:paraId="00000055">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Persistent recipient-scoped notifications.</w:t>
      </w:r>
    </w:p>
    <w:p w:rsidR="00000000" w:rsidDel="00000000" w:rsidP="00000000" w:rsidRDefault="00000000" w:rsidRPr="00000000" w14:paraId="0000005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Real-time notification delivery.</w:t>
      </w:r>
    </w:p>
    <w:p w:rsidR="00000000" w:rsidDel="00000000" w:rsidP="00000000" w:rsidRDefault="00000000" w:rsidRPr="00000000" w14:paraId="0000005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Resource ratings after completed bookings.</w:t>
      </w:r>
    </w:p>
    <w:p w:rsidR="00000000" w:rsidDel="00000000" w:rsidP="00000000" w:rsidRDefault="00000000" w:rsidRPr="00000000" w14:paraId="0000005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Booking disputes and append-only dispute histories.</w:t>
      </w:r>
    </w:p>
    <w:p w:rsidR="00000000" w:rsidDel="00000000" w:rsidP="00000000" w:rsidRDefault="00000000" w:rsidRPr="00000000" w14:paraId="00000059">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Tenant-scoped administrative analytics.</w:t>
      </w:r>
    </w:p>
    <w:p w:rsidR="00000000" w:rsidDel="00000000" w:rsidP="00000000" w:rsidRDefault="00000000" w:rsidRPr="00000000" w14:paraId="0000005A">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API gateway routing, health endpoints, and OpenAPI documentation.</w:t>
      </w:r>
    </w:p>
    <w:p w:rsidR="00000000" w:rsidDel="00000000" w:rsidP="00000000" w:rsidRDefault="00000000" w:rsidRPr="00000000" w14:paraId="0000005B">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Containerized backend deployment and frontend hosting.</w:t>
      </w:r>
    </w:p>
    <w:p w:rsidR="00000000" w:rsidDel="00000000" w:rsidP="00000000" w:rsidRDefault="00000000" w:rsidRPr="00000000" w14:paraId="0000005C">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Shared PostgreSQL persistence managed through committed migrations.</w:t>
      </w:r>
    </w:p>
    <w:p w:rsidR="00000000" w:rsidDel="00000000" w:rsidP="00000000" w:rsidRDefault="00000000" w:rsidRPr="00000000" w14:paraId="0000005D">
      <w:pPr>
        <w:rPr/>
      </w:pPr>
      <w:r w:rsidDel="00000000" w:rsidR="00000000" w:rsidRPr="00000000">
        <w:rPr>
          <w:rFonts w:ascii="Times New Roman" w:cs="Times New Roman" w:eastAsia="Times New Roman" w:hAnsi="Times New Roman"/>
          <w:sz w:val="20"/>
          <w:szCs w:val="20"/>
          <w:rtl w:val="0"/>
        </w:rPr>
        <w:t xml:space="preserve">The architecture uses one shared PostgreSQL database. It does not use one database per tenant and does not require PostgreSQL Row-Level Security for the initial architecture. Tenant isolation is instead achieved through application authorization, tenant-scoped Prisma queries, composite database relationships, constraints, and integrity tests. </w:t>
      </w:r>
      <w:r w:rsidDel="00000000" w:rsidR="00000000" w:rsidRPr="00000000">
        <w:rPr>
          <w:rtl w:val="0"/>
        </w:rPr>
      </w:r>
    </w:p>
    <w:p w:rsidR="00000000" w:rsidDel="00000000" w:rsidP="00000000" w:rsidRDefault="00000000" w:rsidRPr="00000000" w14:paraId="0000005E">
      <w:pPr>
        <w:pStyle w:val="Heading2"/>
        <w:keepLines w:val="0"/>
        <w:widowControl w:val="0"/>
        <w:numPr>
          <w:ilvl w:val="1"/>
          <w:numId w:val="39"/>
        </w:numPr>
        <w:spacing w:after="60" w:before="120" w:line="240" w:lineRule="auto"/>
        <w:ind w:left="720"/>
        <w:rPr>
          <w:sz w:val="20"/>
          <w:szCs w:val="20"/>
        </w:rPr>
      </w:pPr>
      <w:bookmarkStart w:colFirst="0" w:colLast="0" w:name="_batqz3tvmysf" w:id="4"/>
      <w:bookmarkEnd w:id="4"/>
      <w:r w:rsidDel="00000000" w:rsidR="00000000" w:rsidRPr="00000000">
        <w:rPr>
          <w:b w:val="1"/>
          <w:bCs w:val="1"/>
          <w:sz w:val="20"/>
          <w:szCs w:val="20"/>
          <w:rtl w:val="0"/>
        </w:rPr>
        <w:t xml:space="preserve">Definitions, Acronyms, and Abbreviations</w:t>
      </w: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Definition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Application Programming Interface.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API gateway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public Nginx entry point that routes requests to internal backend services.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Approved membership</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 organization membership whose status is APPROVED. Only approved memberships grant normal organization access.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reservation connecting one user to one resource-availability slot.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Child organization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 organization whose parent_id refers to another organization in the same tenant.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CI</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Continuous Integration - Automated installation, validation, build, and testing performed by GitHub Actions.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Cross-Origin Resource Sharing - The browser-origin policy used between the web application and API.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 Transfer Object used to validate and describe request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Identity Service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backend service that owns signup, verification, login, password hashing, JWT creation, and user identity.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JWT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JSON Web Token used to carry signed authentication claims.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Membership role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 organization-level role: ADMIN or MEMBER.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Membership 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PENDING, APPROVED, REJECTED, or SUSPENDED.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Organization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root tenant or an internal unit such as a faculty, department, club, office, or team.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Organization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user with an approved ADMIN membership in an organization.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Platform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ResourceHive operator whose platform role is PLATFORM_ADMIN.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Points ledger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append-only history of joining bonuses, booking deductions, and booking refunds.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Prisma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ORM and migration tool used to access and manage PostgreSQL.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shareable facility or item owned by an organization.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Resource owner organization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organization responsible for a resource.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PostgreSQL Row-Level Security. It is not part of the initial ResourceHive authorization design.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Root organization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top-level organization represents one tenant. Its </w:t>
            </w:r>
            <w:r w:rsidDel="00000000" w:rsidR="00000000" w:rsidRPr="00000000">
              <w:rPr>
                <w:rFonts w:ascii="Times New Roman" w:cs="Times New Roman" w:eastAsia="Times New Roman" w:hAnsi="Times New Roman"/>
                <w:sz w:val="20"/>
                <w:szCs w:val="20"/>
                <w:rtl w:val="0"/>
              </w:rPr>
              <w:t xml:space="preserve">root_organization_id</w:t>
            </w:r>
            <w:r w:rsidDel="00000000" w:rsidR="00000000" w:rsidRPr="00000000">
              <w:rPr>
                <w:rFonts w:ascii="Times New Roman" w:cs="Times New Roman" w:eastAsia="Times New Roman" w:hAnsi="Times New Roman"/>
                <w:sz w:val="20"/>
                <w:szCs w:val="20"/>
                <w:rtl w:val="0"/>
              </w:rPr>
              <w:t xml:space="preserve"> refers to its own ID.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Software as a Service.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Service-local authentication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JWT verification performed inside the Resource, Booking, or Notification Service without contacting Identity Service on every request.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SMTP</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Simple Mail Transfer Protocol used by the production email transport.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Tenant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One top-level customer using the shared ResourceHive installation. The tenant boundary is represented by root_organization_id.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Tenant isolation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Prevention of access between different root organizations.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UUID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Universally Unique Identifier used for database record identifiers.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Verification token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single-use, time-limited token used to prove control of a signup email address.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Booking Service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backend service that owns resource slots, booking creation, cancellation, completion, point deductions, refunds, semester allocations, and booking disputes.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Diagram showing database entities and relationships.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Notification Service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backend service that owns persistent recipient scoped notifications and approved notification delivery mechanisms.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OAuth 2.0 / OIDC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Standard protocols used for approved external account linking or authentication-provider integration.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Object-Relational Mapping, a technique used to access relational data through application-level models. ResourceHive uses Prisma as its ORM.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PostgreSQL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shared relational database used as the authoritative persistent data store for ResourceHive.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Redis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 optional in-memory data store that may support caching, rate limiting, notification pub/sub, or WebSocket coordination.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Resource Service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backend service that owns organizations, memberships, organization hierarchy, resources, and resource-access rules. </w:t>
            </w:r>
          </w:p>
        </w:tc>
      </w:tr>
    </w:tbl>
    <w:p w:rsidR="00000000" w:rsidDel="00000000" w:rsidP="00000000" w:rsidRDefault="00000000" w:rsidRPr="00000000" w14:paraId="000000A9">
      <w:pPr>
        <w:pStyle w:val="Heading2"/>
        <w:keepLines w:val="0"/>
        <w:widowControl w:val="0"/>
        <w:spacing w:after="60" w:before="120" w:line="240" w:lineRule="auto"/>
        <w:rPr>
          <w:rFonts w:ascii="Times New Roman" w:cs="Times New Roman" w:eastAsia="Times New Roman" w:hAnsi="Times New Roman"/>
          <w:i w:val="1"/>
          <w:iCs w:val="1"/>
          <w:color w:val="0000ff"/>
          <w:sz w:val="20"/>
          <w:szCs w:val="20"/>
        </w:rPr>
      </w:pPr>
      <w:bookmarkStart w:colFirst="0" w:colLast="0" w:name="_ad6bclu66cbo" w:id="5"/>
      <w:bookmarkEnd w:id="5"/>
      <w:r w:rsidDel="00000000" w:rsidR="00000000" w:rsidRPr="00000000">
        <w:rPr>
          <w:rtl w:val="0"/>
        </w:rPr>
      </w:r>
    </w:p>
    <w:p w:rsidR="00000000" w:rsidDel="00000000" w:rsidP="00000000" w:rsidRDefault="00000000" w:rsidRPr="00000000" w14:paraId="000000AA">
      <w:pPr>
        <w:pStyle w:val="Heading2"/>
        <w:keepLines w:val="0"/>
        <w:widowControl w:val="0"/>
        <w:numPr>
          <w:ilvl w:val="1"/>
          <w:numId w:val="39"/>
        </w:numPr>
        <w:spacing w:after="60" w:before="120" w:line="240" w:lineRule="auto"/>
        <w:ind w:left="720"/>
        <w:rPr>
          <w:sz w:val="20"/>
          <w:szCs w:val="20"/>
        </w:rPr>
      </w:pPr>
      <w:bookmarkStart w:colFirst="0" w:colLast="0" w:name="_6fx9wi7bp4sd" w:id="6"/>
      <w:bookmarkEnd w:id="6"/>
      <w:r w:rsidDel="00000000" w:rsidR="00000000" w:rsidRPr="00000000">
        <w:rPr>
          <w:b w:val="1"/>
          <w:bCs w:val="1"/>
          <w:sz w:val="20"/>
          <w:szCs w:val="20"/>
          <w:rtl w:val="0"/>
        </w:rPr>
        <w:t xml:space="preserve">References</w:t>
      </w:r>
      <w:r w:rsidDel="00000000" w:rsidR="00000000" w:rsidRPr="00000000">
        <w:rPr>
          <w:rtl w:val="0"/>
        </w:rPr>
      </w:r>
    </w:p>
    <w:p w:rsidR="00000000" w:rsidDel="00000000" w:rsidP="00000000" w:rsidRDefault="00000000" w:rsidRPr="00000000" w14:paraId="000000AB">
      <w:pPr>
        <w:keepLines w:val="0"/>
        <w:widowControl w:val="0"/>
        <w:rPr/>
      </w:pPr>
      <w:r w:rsidDel="00000000" w:rsidR="00000000" w:rsidRPr="00000000">
        <w:rPr>
          <w:rtl w:val="0"/>
        </w:rPr>
        <w:t xml:space="preserve">[1] ISO/IEC/IEEE, “Software, systems and enterprise-Architecture description,” ISO/IEC/IEEE 42010:2022, 2022. [Online]. Available:</w:t>
      </w:r>
      <w:hyperlink r:id="rId8">
        <w:r w:rsidDel="00000000" w:rsidR="00000000" w:rsidRPr="00000000">
          <w:rPr>
            <w:color w:val="1155cc"/>
            <w:u w:val="single"/>
            <w:rtl w:val="0"/>
          </w:rPr>
          <w:t xml:space="preserve"> https://www.iso.org/standard/74393.html</w:t>
        </w:r>
      </w:hyperlink>
      <w:r w:rsidDel="00000000" w:rsidR="00000000" w:rsidRPr="00000000">
        <w:rPr>
          <w:rtl w:val="0"/>
        </w:rPr>
        <w:t xml:space="preserve">. [Accessed: 08-Aug-2026].</w:t>
      </w:r>
    </w:p>
    <w:p w:rsidR="00000000" w:rsidDel="00000000" w:rsidP="00000000" w:rsidRDefault="00000000" w:rsidRPr="00000000" w14:paraId="000000AC">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Object Management Group, “Unified Modeling Language Specification, Version 2.5.1.” [Online]. Available:</w:t>
      </w:r>
      <w:hyperlink r:id="rId9">
        <w:r w:rsidDel="00000000" w:rsidR="00000000" w:rsidRPr="00000000">
          <w:rPr>
            <w:rFonts w:ascii="Times New Roman" w:cs="Times New Roman" w:eastAsia="Times New Roman" w:hAnsi="Times New Roman"/>
            <w:sz w:val="20"/>
            <w:szCs w:val="20"/>
            <w:rtl w:val="0"/>
          </w:rPr>
          <w:t xml:space="preserve"> </w:t>
        </w:r>
      </w:hyperlink>
      <w:hyperlink r:id="rId10">
        <w:r w:rsidDel="00000000" w:rsidR="00000000" w:rsidRPr="00000000">
          <w:rPr>
            <w:rFonts w:ascii="Times New Roman" w:cs="Times New Roman" w:eastAsia="Times New Roman" w:hAnsi="Times New Roman"/>
            <w:color w:val="1155cc"/>
            <w:sz w:val="20"/>
            <w:szCs w:val="20"/>
            <w:u w:val="single"/>
            <w:rtl w:val="0"/>
          </w:rPr>
          <w:t xml:space="preserve">https://www.omg.org/spec/UML/</w:t>
        </w:r>
      </w:hyperlink>
      <w:r w:rsidDel="00000000" w:rsidR="00000000" w:rsidRPr="00000000">
        <w:rPr>
          <w:rFonts w:ascii="Times New Roman" w:cs="Times New Roman" w:eastAsia="Times New Roman" w:hAnsi="Times New Roman"/>
          <w:sz w:val="20"/>
          <w:szCs w:val="20"/>
          <w:rtl w:val="0"/>
        </w:rPr>
        <w:t xml:space="preserve">. [Accessed: 08-Aug-2026].</w:t>
      </w:r>
    </w:p>
    <w:p w:rsidR="00000000" w:rsidDel="00000000" w:rsidP="00000000" w:rsidRDefault="00000000" w:rsidRPr="00000000" w14:paraId="000000AD">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draw.io, “draw.io Diagramming Tool.” [Online]. Available:</w:t>
      </w:r>
      <w:hyperlink r:id="rId11">
        <w:r w:rsidDel="00000000" w:rsidR="00000000" w:rsidRPr="00000000">
          <w:rPr>
            <w:rFonts w:ascii="Times New Roman" w:cs="Times New Roman" w:eastAsia="Times New Roman" w:hAnsi="Times New Roman"/>
            <w:sz w:val="20"/>
            <w:szCs w:val="20"/>
            <w:rtl w:val="0"/>
          </w:rPr>
          <w:t xml:space="preserve"> </w:t>
        </w:r>
      </w:hyperlink>
      <w:hyperlink r:id="rId12">
        <w:r w:rsidDel="00000000" w:rsidR="00000000" w:rsidRPr="00000000">
          <w:rPr>
            <w:rFonts w:ascii="Times New Roman" w:cs="Times New Roman" w:eastAsia="Times New Roman" w:hAnsi="Times New Roman"/>
            <w:color w:val="1155cc"/>
            <w:sz w:val="20"/>
            <w:szCs w:val="20"/>
            <w:u w:val="single"/>
            <w:rtl w:val="0"/>
          </w:rPr>
          <w:t xml:space="preserve">https://www.drawio.com/</w:t>
        </w:r>
      </w:hyperlink>
      <w:r w:rsidDel="00000000" w:rsidR="00000000" w:rsidRPr="00000000">
        <w:rPr>
          <w:rFonts w:ascii="Times New Roman" w:cs="Times New Roman" w:eastAsia="Times New Roman" w:hAnsi="Times New Roman"/>
          <w:sz w:val="20"/>
          <w:szCs w:val="20"/>
          <w:rtl w:val="0"/>
        </w:rPr>
        <w:t xml:space="preserve">. [Accessed: 08-Aug-2026].</w:t>
      </w:r>
    </w:p>
    <w:p w:rsidR="00000000" w:rsidDel="00000000" w:rsidP="00000000" w:rsidRDefault="00000000" w:rsidRPr="00000000" w14:paraId="000000AE">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PlantUML, “PlantUML Documentation.” [Online]. Available:</w:t>
      </w:r>
      <w:hyperlink r:id="rId13">
        <w:r w:rsidDel="00000000" w:rsidR="00000000" w:rsidRPr="00000000">
          <w:rPr>
            <w:rFonts w:ascii="Times New Roman" w:cs="Times New Roman" w:eastAsia="Times New Roman" w:hAnsi="Times New Roman"/>
            <w:sz w:val="20"/>
            <w:szCs w:val="20"/>
            <w:rtl w:val="0"/>
          </w:rPr>
          <w:t xml:space="preserve"> </w:t>
        </w:r>
      </w:hyperlink>
      <w:hyperlink r:id="rId14">
        <w:r w:rsidDel="00000000" w:rsidR="00000000" w:rsidRPr="00000000">
          <w:rPr>
            <w:rFonts w:ascii="Times New Roman" w:cs="Times New Roman" w:eastAsia="Times New Roman" w:hAnsi="Times New Roman"/>
            <w:color w:val="1155cc"/>
            <w:sz w:val="20"/>
            <w:szCs w:val="20"/>
            <w:u w:val="single"/>
            <w:rtl w:val="0"/>
          </w:rPr>
          <w:t xml:space="preserve">https://plantuml.com/</w:t>
        </w:r>
      </w:hyperlink>
      <w:r w:rsidDel="00000000" w:rsidR="00000000" w:rsidRPr="00000000">
        <w:rPr>
          <w:rFonts w:ascii="Times New Roman" w:cs="Times New Roman" w:eastAsia="Times New Roman" w:hAnsi="Times New Roman"/>
          <w:sz w:val="20"/>
          <w:szCs w:val="20"/>
          <w:rtl w:val="0"/>
        </w:rPr>
        <w:t xml:space="preserve">. [Accessed: 08-Aug-2026].</w:t>
      </w:r>
    </w:p>
    <w:p w:rsidR="00000000" w:rsidDel="00000000" w:rsidP="00000000" w:rsidRDefault="00000000" w:rsidRPr="00000000" w14:paraId="000000AF">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Vercel, “Next.js Documentation.” [Online]. Available:</w:t>
      </w:r>
      <w:hyperlink r:id="rId15">
        <w:r w:rsidDel="00000000" w:rsidR="00000000" w:rsidRPr="00000000">
          <w:rPr>
            <w:rFonts w:ascii="Times New Roman" w:cs="Times New Roman" w:eastAsia="Times New Roman" w:hAnsi="Times New Roman"/>
            <w:sz w:val="20"/>
            <w:szCs w:val="20"/>
            <w:rtl w:val="0"/>
          </w:rPr>
          <w:t xml:space="preserve"> </w:t>
        </w:r>
      </w:hyperlink>
      <w:hyperlink r:id="rId16">
        <w:r w:rsidDel="00000000" w:rsidR="00000000" w:rsidRPr="00000000">
          <w:rPr>
            <w:rFonts w:ascii="Times New Roman" w:cs="Times New Roman" w:eastAsia="Times New Roman" w:hAnsi="Times New Roman"/>
            <w:color w:val="1155cc"/>
            <w:sz w:val="20"/>
            <w:szCs w:val="20"/>
            <w:u w:val="single"/>
            <w:rtl w:val="0"/>
          </w:rPr>
          <w:t xml:space="preserve">https://nextjs.org/docs</w:t>
        </w:r>
      </w:hyperlink>
      <w:r w:rsidDel="00000000" w:rsidR="00000000" w:rsidRPr="00000000">
        <w:rPr>
          <w:rFonts w:ascii="Times New Roman" w:cs="Times New Roman" w:eastAsia="Times New Roman" w:hAnsi="Times New Roman"/>
          <w:sz w:val="20"/>
          <w:szCs w:val="20"/>
          <w:rtl w:val="0"/>
        </w:rPr>
        <w:t xml:space="preserve">. [Accessed: 29-Jul-2026].</w:t>
      </w:r>
    </w:p>
    <w:p w:rsidR="00000000" w:rsidDel="00000000" w:rsidP="00000000" w:rsidRDefault="00000000" w:rsidRPr="00000000" w14:paraId="000000B0">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NestJS, “NestJS Documentation.” [Online]. Available:</w:t>
      </w:r>
      <w:hyperlink r:id="rId17">
        <w:r w:rsidDel="00000000" w:rsidR="00000000" w:rsidRPr="00000000">
          <w:rPr>
            <w:rFonts w:ascii="Times New Roman" w:cs="Times New Roman" w:eastAsia="Times New Roman" w:hAnsi="Times New Roman"/>
            <w:sz w:val="20"/>
            <w:szCs w:val="20"/>
            <w:rtl w:val="0"/>
          </w:rPr>
          <w:t xml:space="preserve"> </w:t>
        </w:r>
      </w:hyperlink>
      <w:hyperlink r:id="rId18">
        <w:r w:rsidDel="00000000" w:rsidR="00000000" w:rsidRPr="00000000">
          <w:rPr>
            <w:rFonts w:ascii="Times New Roman" w:cs="Times New Roman" w:eastAsia="Times New Roman" w:hAnsi="Times New Roman"/>
            <w:color w:val="1155cc"/>
            <w:sz w:val="20"/>
            <w:szCs w:val="20"/>
            <w:u w:val="single"/>
            <w:rtl w:val="0"/>
          </w:rPr>
          <w:t xml:space="preserve">https://docs.nestjs.com/</w:t>
        </w:r>
      </w:hyperlink>
      <w:r w:rsidDel="00000000" w:rsidR="00000000" w:rsidRPr="00000000">
        <w:rPr>
          <w:rFonts w:ascii="Times New Roman" w:cs="Times New Roman" w:eastAsia="Times New Roman" w:hAnsi="Times New Roman"/>
          <w:sz w:val="20"/>
          <w:szCs w:val="20"/>
          <w:rtl w:val="0"/>
        </w:rPr>
        <w:t xml:space="preserve">. [Accessed: 29-Jul-2026].</w:t>
      </w:r>
    </w:p>
    <w:p w:rsidR="00000000" w:rsidDel="00000000" w:rsidP="00000000" w:rsidRDefault="00000000" w:rsidRPr="00000000" w14:paraId="000000B1">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 PostgreSQL Global Development Group, “PostgreSQL 15 Documentation.” [Online]. Available:</w:t>
      </w:r>
      <w:hyperlink r:id="rId19">
        <w:r w:rsidDel="00000000" w:rsidR="00000000" w:rsidRPr="00000000">
          <w:rPr>
            <w:rFonts w:ascii="Times New Roman" w:cs="Times New Roman" w:eastAsia="Times New Roman" w:hAnsi="Times New Roman"/>
            <w:sz w:val="20"/>
            <w:szCs w:val="20"/>
            <w:rtl w:val="0"/>
          </w:rPr>
          <w:t xml:space="preserve"> </w:t>
        </w:r>
      </w:hyperlink>
      <w:hyperlink r:id="rId20">
        <w:r w:rsidDel="00000000" w:rsidR="00000000" w:rsidRPr="00000000">
          <w:rPr>
            <w:rFonts w:ascii="Times New Roman" w:cs="Times New Roman" w:eastAsia="Times New Roman" w:hAnsi="Times New Roman"/>
            <w:color w:val="1155cc"/>
            <w:sz w:val="20"/>
            <w:szCs w:val="20"/>
            <w:u w:val="single"/>
            <w:rtl w:val="0"/>
          </w:rPr>
          <w:t xml:space="preserve">https://www.postgresql.org/docs/15/</w:t>
        </w:r>
      </w:hyperlink>
      <w:r w:rsidDel="00000000" w:rsidR="00000000" w:rsidRPr="00000000">
        <w:rPr>
          <w:rFonts w:ascii="Times New Roman" w:cs="Times New Roman" w:eastAsia="Times New Roman" w:hAnsi="Times New Roman"/>
          <w:sz w:val="20"/>
          <w:szCs w:val="20"/>
          <w:rtl w:val="0"/>
        </w:rPr>
        <w:t xml:space="preserve">. [Accessed: 29-Jul-2026].</w:t>
      </w:r>
    </w:p>
    <w:p w:rsidR="00000000" w:rsidDel="00000000" w:rsidP="00000000" w:rsidRDefault="00000000" w:rsidRPr="00000000" w14:paraId="000000B2">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 Prisma, “Prisma ORM Documentation.” [Online]. Available:</w:t>
      </w:r>
      <w:hyperlink r:id="rId21">
        <w:r w:rsidDel="00000000" w:rsidR="00000000" w:rsidRPr="00000000">
          <w:rPr>
            <w:rFonts w:ascii="Times New Roman" w:cs="Times New Roman" w:eastAsia="Times New Roman" w:hAnsi="Times New Roman"/>
            <w:sz w:val="20"/>
            <w:szCs w:val="20"/>
            <w:rtl w:val="0"/>
          </w:rPr>
          <w:t xml:space="preserve"> </w:t>
        </w:r>
      </w:hyperlink>
      <w:hyperlink r:id="rId22">
        <w:r w:rsidDel="00000000" w:rsidR="00000000" w:rsidRPr="00000000">
          <w:rPr>
            <w:rFonts w:ascii="Times New Roman" w:cs="Times New Roman" w:eastAsia="Times New Roman" w:hAnsi="Times New Roman"/>
            <w:color w:val="1155cc"/>
            <w:sz w:val="20"/>
            <w:szCs w:val="20"/>
            <w:u w:val="single"/>
            <w:rtl w:val="0"/>
          </w:rPr>
          <w:t xml:space="preserve">https://www.prisma.io/docs/orm</w:t>
        </w:r>
      </w:hyperlink>
      <w:r w:rsidDel="00000000" w:rsidR="00000000" w:rsidRPr="00000000">
        <w:rPr>
          <w:rFonts w:ascii="Times New Roman" w:cs="Times New Roman" w:eastAsia="Times New Roman" w:hAnsi="Times New Roman"/>
          <w:sz w:val="20"/>
          <w:szCs w:val="20"/>
          <w:rtl w:val="0"/>
        </w:rPr>
        <w:t xml:space="preserve">. [Accessed: 29-Jul-2026].</w:t>
      </w:r>
    </w:p>
    <w:p w:rsidR="00000000" w:rsidDel="00000000" w:rsidP="00000000" w:rsidRDefault="00000000" w:rsidRPr="00000000" w14:paraId="000000B3">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 Docker, “Docker Compose Documentation.” [Online]. Available:</w:t>
      </w:r>
      <w:hyperlink r:id="rId23">
        <w:r w:rsidDel="00000000" w:rsidR="00000000" w:rsidRPr="00000000">
          <w:rPr>
            <w:rFonts w:ascii="Times New Roman" w:cs="Times New Roman" w:eastAsia="Times New Roman" w:hAnsi="Times New Roman"/>
            <w:sz w:val="20"/>
            <w:szCs w:val="20"/>
            <w:rtl w:val="0"/>
          </w:rPr>
          <w:t xml:space="preserve"> </w:t>
        </w:r>
      </w:hyperlink>
      <w:hyperlink r:id="rId24">
        <w:r w:rsidDel="00000000" w:rsidR="00000000" w:rsidRPr="00000000">
          <w:rPr>
            <w:rFonts w:ascii="Times New Roman" w:cs="Times New Roman" w:eastAsia="Times New Roman" w:hAnsi="Times New Roman"/>
            <w:color w:val="1155cc"/>
            <w:sz w:val="20"/>
            <w:szCs w:val="20"/>
            <w:u w:val="single"/>
            <w:rtl w:val="0"/>
          </w:rPr>
          <w:t xml:space="preserve">https://docs.docker.com/compose/</w:t>
        </w:r>
      </w:hyperlink>
      <w:r w:rsidDel="00000000" w:rsidR="00000000" w:rsidRPr="00000000">
        <w:rPr>
          <w:rFonts w:ascii="Times New Roman" w:cs="Times New Roman" w:eastAsia="Times New Roman" w:hAnsi="Times New Roman"/>
          <w:sz w:val="20"/>
          <w:szCs w:val="20"/>
          <w:rtl w:val="0"/>
        </w:rPr>
        <w:t xml:space="preserve">. [Accessed: 29-Jul-2026].</w:t>
      </w:r>
    </w:p>
    <w:p w:rsidR="00000000" w:rsidDel="00000000" w:rsidP="00000000" w:rsidRDefault="00000000" w:rsidRPr="00000000" w14:paraId="000000B4">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 Nginx, “Nginx Documentation.” [Online]. Available:</w:t>
      </w:r>
      <w:hyperlink r:id="rId25">
        <w:r w:rsidDel="00000000" w:rsidR="00000000" w:rsidRPr="00000000">
          <w:rPr>
            <w:rFonts w:ascii="Times New Roman" w:cs="Times New Roman" w:eastAsia="Times New Roman" w:hAnsi="Times New Roman"/>
            <w:sz w:val="20"/>
            <w:szCs w:val="20"/>
            <w:rtl w:val="0"/>
          </w:rPr>
          <w:t xml:space="preserve"> </w:t>
        </w:r>
      </w:hyperlink>
      <w:hyperlink r:id="rId26">
        <w:r w:rsidDel="00000000" w:rsidR="00000000" w:rsidRPr="00000000">
          <w:rPr>
            <w:rFonts w:ascii="Times New Roman" w:cs="Times New Roman" w:eastAsia="Times New Roman" w:hAnsi="Times New Roman"/>
            <w:color w:val="1155cc"/>
            <w:sz w:val="20"/>
            <w:szCs w:val="20"/>
            <w:u w:val="single"/>
            <w:rtl w:val="0"/>
          </w:rPr>
          <w:t xml:space="preserve">https://nginx.org/en/docs/</w:t>
        </w:r>
      </w:hyperlink>
      <w:r w:rsidDel="00000000" w:rsidR="00000000" w:rsidRPr="00000000">
        <w:rPr>
          <w:rFonts w:ascii="Times New Roman" w:cs="Times New Roman" w:eastAsia="Times New Roman" w:hAnsi="Times New Roman"/>
          <w:sz w:val="20"/>
          <w:szCs w:val="20"/>
          <w:rtl w:val="0"/>
        </w:rPr>
        <w:t xml:space="preserve">. [Accessed: 29-Jul-2026].</w:t>
      </w:r>
    </w:p>
    <w:p w:rsidR="00000000" w:rsidDel="00000000" w:rsidP="00000000" w:rsidRDefault="00000000" w:rsidRPr="00000000" w14:paraId="000000B5">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 OpenAPI Initiative, “OpenAPI Specification.” [Online]. Available:</w:t>
      </w:r>
      <w:hyperlink r:id="rId27">
        <w:r w:rsidDel="00000000" w:rsidR="00000000" w:rsidRPr="00000000">
          <w:rPr>
            <w:rFonts w:ascii="Times New Roman" w:cs="Times New Roman" w:eastAsia="Times New Roman" w:hAnsi="Times New Roman"/>
            <w:sz w:val="20"/>
            <w:szCs w:val="20"/>
            <w:rtl w:val="0"/>
          </w:rPr>
          <w:t xml:space="preserve"> </w:t>
        </w:r>
      </w:hyperlink>
      <w:hyperlink r:id="rId28">
        <w:r w:rsidDel="00000000" w:rsidR="00000000" w:rsidRPr="00000000">
          <w:rPr>
            <w:rFonts w:ascii="Times New Roman" w:cs="Times New Roman" w:eastAsia="Times New Roman" w:hAnsi="Times New Roman"/>
            <w:color w:val="1155cc"/>
            <w:sz w:val="20"/>
            <w:szCs w:val="20"/>
            <w:u w:val="single"/>
            <w:rtl w:val="0"/>
          </w:rPr>
          <w:t xml:space="preserve">https://spec.openapis.org/oas/latest.html</w:t>
        </w:r>
      </w:hyperlink>
      <w:r w:rsidDel="00000000" w:rsidR="00000000" w:rsidRPr="00000000">
        <w:rPr>
          <w:rFonts w:ascii="Times New Roman" w:cs="Times New Roman" w:eastAsia="Times New Roman" w:hAnsi="Times New Roman"/>
          <w:sz w:val="20"/>
          <w:szCs w:val="20"/>
          <w:rtl w:val="0"/>
        </w:rPr>
        <w:t xml:space="preserve">. [Accessed: 29-Jul-2026].</w:t>
      </w:r>
    </w:p>
    <w:p w:rsidR="00000000" w:rsidDel="00000000" w:rsidP="00000000" w:rsidRDefault="00000000" w:rsidRPr="00000000" w14:paraId="000000B6">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 GitHub, “GitHub Actions Documentation.” [Online]. Available:</w:t>
      </w:r>
      <w:hyperlink r:id="rId29">
        <w:r w:rsidDel="00000000" w:rsidR="00000000" w:rsidRPr="00000000">
          <w:rPr>
            <w:rFonts w:ascii="Times New Roman" w:cs="Times New Roman" w:eastAsia="Times New Roman" w:hAnsi="Times New Roman"/>
            <w:sz w:val="20"/>
            <w:szCs w:val="20"/>
            <w:rtl w:val="0"/>
          </w:rPr>
          <w:t xml:space="preserve"> </w:t>
        </w:r>
      </w:hyperlink>
      <w:hyperlink r:id="rId30">
        <w:r w:rsidDel="00000000" w:rsidR="00000000" w:rsidRPr="00000000">
          <w:rPr>
            <w:rFonts w:ascii="Times New Roman" w:cs="Times New Roman" w:eastAsia="Times New Roman" w:hAnsi="Times New Roman"/>
            <w:color w:val="1155cc"/>
            <w:sz w:val="20"/>
            <w:szCs w:val="20"/>
            <w:u w:val="single"/>
            <w:rtl w:val="0"/>
          </w:rPr>
          <w:t xml:space="preserve">https://docs.github.com/en/actions</w:t>
        </w:r>
      </w:hyperlink>
      <w:r w:rsidDel="00000000" w:rsidR="00000000" w:rsidRPr="00000000">
        <w:rPr>
          <w:rFonts w:ascii="Times New Roman" w:cs="Times New Roman" w:eastAsia="Times New Roman" w:hAnsi="Times New Roman"/>
          <w:sz w:val="20"/>
          <w:szCs w:val="20"/>
          <w:rtl w:val="0"/>
        </w:rPr>
        <w:t xml:space="preserve">. [Accessed: 29-Jul-2026].</w:t>
      </w:r>
    </w:p>
    <w:p w:rsidR="00000000" w:rsidDel="00000000" w:rsidP="00000000" w:rsidRDefault="00000000" w:rsidRPr="00000000" w14:paraId="000000B7">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 M. Jones, J. Bradley, and N. Sakimura, “JSON Web Token (JWT),” RFC 7519, Internet Engineering Task Force, May 2015. [Online]. Available:</w:t>
      </w:r>
      <w:hyperlink r:id="rId31">
        <w:r w:rsidDel="00000000" w:rsidR="00000000" w:rsidRPr="00000000">
          <w:rPr>
            <w:rFonts w:ascii="Times New Roman" w:cs="Times New Roman" w:eastAsia="Times New Roman" w:hAnsi="Times New Roman"/>
            <w:sz w:val="20"/>
            <w:szCs w:val="20"/>
            <w:rtl w:val="0"/>
          </w:rPr>
          <w:t xml:space="preserve"> </w:t>
        </w:r>
      </w:hyperlink>
      <w:hyperlink r:id="rId32">
        <w:r w:rsidDel="00000000" w:rsidR="00000000" w:rsidRPr="00000000">
          <w:rPr>
            <w:rFonts w:ascii="Times New Roman" w:cs="Times New Roman" w:eastAsia="Times New Roman" w:hAnsi="Times New Roman"/>
            <w:color w:val="1155cc"/>
            <w:sz w:val="20"/>
            <w:szCs w:val="20"/>
            <w:u w:val="single"/>
            <w:rtl w:val="0"/>
          </w:rPr>
          <w:t xml:space="preserve">https://www.rfc-editor.org/info/rfc7519/</w:t>
        </w:r>
      </w:hyperlink>
      <w:r w:rsidDel="00000000" w:rsidR="00000000" w:rsidRPr="00000000">
        <w:rPr>
          <w:rFonts w:ascii="Times New Roman" w:cs="Times New Roman" w:eastAsia="Times New Roman" w:hAnsi="Times New Roman"/>
          <w:sz w:val="20"/>
          <w:szCs w:val="20"/>
          <w:rtl w:val="0"/>
        </w:rPr>
        <w:t xml:space="preserve">. [Accessed: 29-Jul-2026].</w:t>
      </w:r>
    </w:p>
    <w:p w:rsidR="00000000" w:rsidDel="00000000" w:rsidP="00000000" w:rsidRDefault="00000000" w:rsidRPr="00000000" w14:paraId="000000B8">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 World Wide Web Consortium, “Web Content Accessibility Guidelines (WCAG) 2.2.” [Online]. Available:</w:t>
      </w:r>
      <w:hyperlink r:id="rId33">
        <w:r w:rsidDel="00000000" w:rsidR="00000000" w:rsidRPr="00000000">
          <w:rPr>
            <w:rFonts w:ascii="Times New Roman" w:cs="Times New Roman" w:eastAsia="Times New Roman" w:hAnsi="Times New Roman"/>
            <w:sz w:val="20"/>
            <w:szCs w:val="20"/>
            <w:rtl w:val="0"/>
          </w:rPr>
          <w:t xml:space="preserve"> </w:t>
        </w:r>
      </w:hyperlink>
      <w:hyperlink r:id="rId34">
        <w:r w:rsidDel="00000000" w:rsidR="00000000" w:rsidRPr="00000000">
          <w:rPr>
            <w:rFonts w:ascii="Times New Roman" w:cs="Times New Roman" w:eastAsia="Times New Roman" w:hAnsi="Times New Roman"/>
            <w:color w:val="1155cc"/>
            <w:sz w:val="20"/>
            <w:szCs w:val="20"/>
            <w:u w:val="single"/>
            <w:rtl w:val="0"/>
          </w:rPr>
          <w:t xml:space="preserve">https://www.w3.org/TR/WCAG22/</w:t>
        </w:r>
      </w:hyperlink>
      <w:r w:rsidDel="00000000" w:rsidR="00000000" w:rsidRPr="00000000">
        <w:rPr>
          <w:rFonts w:ascii="Times New Roman" w:cs="Times New Roman" w:eastAsia="Times New Roman" w:hAnsi="Times New Roman"/>
          <w:sz w:val="20"/>
          <w:szCs w:val="20"/>
          <w:rtl w:val="0"/>
        </w:rPr>
        <w:t xml:space="preserve">. [Accessed: 29-Jul-2026].</w:t>
      </w:r>
    </w:p>
    <w:p w:rsidR="00000000" w:rsidDel="00000000" w:rsidP="00000000" w:rsidRDefault="00000000" w:rsidRPr="00000000" w14:paraId="000000B9">
      <w:pPr>
        <w:pStyle w:val="Heading2"/>
        <w:keepLines w:val="0"/>
        <w:widowControl w:val="0"/>
        <w:numPr>
          <w:ilvl w:val="1"/>
          <w:numId w:val="39"/>
        </w:numPr>
        <w:spacing w:after="60" w:before="120" w:line="240" w:lineRule="auto"/>
        <w:ind w:left="720"/>
        <w:rPr>
          <w:sz w:val="20"/>
          <w:szCs w:val="20"/>
        </w:rPr>
      </w:pPr>
      <w:bookmarkStart w:colFirst="0" w:colLast="0" w:name="_cqcc1tkn660x" w:id="7"/>
      <w:bookmarkEnd w:id="7"/>
      <w:r w:rsidDel="00000000" w:rsidR="00000000" w:rsidRPr="00000000">
        <w:rPr>
          <w:b w:val="1"/>
          <w:bCs w:val="1"/>
          <w:sz w:val="20"/>
          <w:szCs w:val="20"/>
          <w:rtl w:val="0"/>
        </w:rPr>
        <w:t xml:space="preserve">Overview</w:t>
      </w:r>
      <w:r w:rsidDel="00000000" w:rsidR="00000000" w:rsidRPr="00000000">
        <w:rPr>
          <w:rtl w:val="0"/>
        </w:rPr>
      </w:r>
    </w:p>
    <w:p w:rsidR="00000000" w:rsidDel="00000000" w:rsidP="00000000" w:rsidRDefault="00000000" w:rsidRPr="00000000" w14:paraId="000000B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Section 2 explains the architectural views used to describe ResourceHive. Section 3 presents the goals, constraints, and significant architectural decisions. Section 4 describes architecturally important use cases. Section 5 presents the logical organization of the domain. Section 6 explains runtime processes, transactions, and failure handling. Section 7 maps the applications and services to their deployment environment. Section 8 describes the implementation structure and dependency rules. Section 9 describes persistent entities and database integrity. Sections 10 and 11 explain performance and quality characteristics. Section 12 lists the referenced project and external sources. </w:t>
      </w:r>
    </w:p>
    <w:p w:rsidR="00000000" w:rsidDel="00000000" w:rsidP="00000000" w:rsidRDefault="00000000" w:rsidRPr="00000000" w14:paraId="000000BB">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BC">
      <w:pPr>
        <w:pStyle w:val="Heading1"/>
        <w:keepLines w:val="0"/>
        <w:widowControl w:val="0"/>
        <w:numPr>
          <w:ilvl w:val="0"/>
          <w:numId w:val="39"/>
        </w:numPr>
        <w:spacing w:after="60" w:before="120" w:line="240" w:lineRule="auto"/>
        <w:ind w:left="720"/>
        <w:rPr>
          <w:b w:val="1"/>
          <w:bCs w:val="1"/>
          <w:sz w:val="24"/>
          <w:szCs w:val="24"/>
        </w:rPr>
      </w:pPr>
      <w:bookmarkStart w:colFirst="0" w:colLast="0" w:name="_sfzggh6lq7ue" w:id="8"/>
      <w:bookmarkEnd w:id="8"/>
      <w:r w:rsidDel="00000000" w:rsidR="00000000" w:rsidRPr="00000000">
        <w:rPr>
          <w:b w:val="1"/>
          <w:bCs w:val="1"/>
          <w:sz w:val="24"/>
          <w:szCs w:val="24"/>
          <w:rtl w:val="0"/>
        </w:rPr>
        <w:t xml:space="preserve">Architectural Representation </w:t>
      </w:r>
    </w:p>
    <w:p w:rsidR="00000000" w:rsidDel="00000000" w:rsidP="00000000" w:rsidRDefault="00000000" w:rsidRPr="00000000" w14:paraId="000000BD">
      <w:pPr>
        <w:keepLines w:val="0"/>
        <w:widowControl w:val="0"/>
        <w:rPr/>
      </w:pPr>
      <w:r w:rsidDel="00000000" w:rsidR="00000000" w:rsidRPr="00000000">
        <w:rPr>
          <w:rtl w:val="0"/>
        </w:rPr>
        <w:t xml:space="preserve">ResourceHive is described through several complementary views because no single diagram can communicate every relevant aspect of the system. The use-case view describes the goals of visitors, approved members, organization administrators, and platform administrators. The logical view describes the domain entities and relationships. The process view describes how software components collaborate at runtime. The deployment view maps executables to infrastructure. The implementation view describes code organization and dependencies. The data view describes persistent entities and database integrity controls.</w:t>
      </w:r>
    </w:p>
    <w:p w:rsidR="00000000" w:rsidDel="00000000" w:rsidP="00000000" w:rsidRDefault="00000000" w:rsidRPr="00000000" w14:paraId="000000BE">
      <w:pPr>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3285"/>
        <w:gridCol w:w="4155"/>
        <w:tblGridChange w:id="0">
          <w:tblGrid>
            <w:gridCol w:w="1920"/>
            <w:gridCol w:w="3285"/>
            <w:gridCol w:w="41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Purpose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Principle elements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Use-case view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Describes architecturally significant user goals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Actors, use cases, preconditions, flows and outcomes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Logical view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Describes the static domain structure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Users, organizations, memberships, resources, bookings, points, ratings and disputes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Process view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Describes runtime behaviour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Gateway routing, JWT validation, authorization, transactions and notifications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Deployment view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Describes physical execution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Browser, Vercel, Nginx, Docker containers, PostgreSQL and SMTP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Implementation view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Describes source-code organization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Applications, services, shared packages and layers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 view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Describes persistent integrity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Tables, keys, indexes, constraints, triggers and transactions </w:t>
            </w:r>
          </w:p>
        </w:tc>
      </w:tr>
    </w:tbl>
    <w:p w:rsidR="00000000" w:rsidDel="00000000" w:rsidP="00000000" w:rsidRDefault="00000000" w:rsidRPr="00000000" w14:paraId="000000D4">
      <w:pPr>
        <w:rPr/>
      </w:pPr>
      <w:r w:rsidDel="00000000" w:rsidR="00000000" w:rsidRPr="00000000">
        <w:rPr/>
        <w:drawing>
          <wp:inline distB="114300" distT="114300" distL="114300" distR="114300">
            <wp:extent cx="5943600" cy="3635115"/>
            <wp:effectExtent b="0" l="0" r="0" t="0"/>
            <wp:docPr id="11" name="image14.png"/>
            <a:graphic>
              <a:graphicData uri="http://schemas.openxmlformats.org/drawingml/2006/picture">
                <pic:pic>
                  <pic:nvPicPr>
                    <pic:cNvPr id="0" name="image14.png"/>
                    <pic:cNvPicPr preferRelativeResize="0"/>
                  </pic:nvPicPr>
                  <pic:blipFill>
                    <a:blip r:embed="rId35"/>
                    <a:srcRect b="0" l="0" r="0" t="5768"/>
                    <a:stretch>
                      <a:fillRect/>
                    </a:stretch>
                  </pic:blipFill>
                  <pic:spPr>
                    <a:xfrm>
                      <a:off x="0" y="0"/>
                      <a:ext cx="5943600" cy="3635115"/>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spacing w:after="120" w:line="24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Figure 1. ResourceHive System Context</w:t>
      </w:r>
    </w:p>
    <w:p w:rsidR="00000000" w:rsidDel="00000000" w:rsidP="00000000" w:rsidRDefault="00000000" w:rsidRPr="00000000" w14:paraId="000000D6">
      <w:pPr>
        <w:rPr/>
      </w:pPr>
      <w:r w:rsidDel="00000000" w:rsidR="00000000" w:rsidRPr="00000000">
        <w:rPr>
          <w:rtl w:val="0"/>
        </w:rPr>
        <w:t xml:space="preserve">Figure 1 shows ResourceHive as a multi-tenant platform and identifies the people and external systems that interact with it. Visitors, members, organization administrators, platform administrators, and system operators use the platform. Email, optional OAuth, PostgreSQL, and public DNS and HTTPS infrastructure remain outside the ResourceHive system boundary.</w:t>
      </w:r>
    </w:p>
    <w:p w:rsidR="00000000" w:rsidDel="00000000" w:rsidP="00000000" w:rsidRDefault="00000000" w:rsidRPr="00000000" w14:paraId="000000D7">
      <w:pPr>
        <w:rPr/>
      </w:pPr>
      <w:r w:rsidDel="00000000" w:rsidR="00000000" w:rsidRPr="00000000">
        <w:rPr/>
        <w:drawing>
          <wp:inline distB="114300" distT="114300" distL="114300" distR="114300">
            <wp:extent cx="5943600" cy="5876875"/>
            <wp:effectExtent b="0" l="0" r="0" t="0"/>
            <wp:docPr id="25" name="image19.png"/>
            <a:graphic>
              <a:graphicData uri="http://schemas.openxmlformats.org/drawingml/2006/picture">
                <pic:pic>
                  <pic:nvPicPr>
                    <pic:cNvPr id="0" name="image19.png"/>
                    <pic:cNvPicPr preferRelativeResize="0"/>
                  </pic:nvPicPr>
                  <pic:blipFill>
                    <a:blip r:embed="rId36"/>
                    <a:srcRect b="0" l="0" r="0" t="3141"/>
                    <a:stretch>
                      <a:fillRect/>
                    </a:stretch>
                  </pic:blipFill>
                  <pic:spPr>
                    <a:xfrm>
                      <a:off x="0" y="0"/>
                      <a:ext cx="5943600" cy="5876875"/>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spacing w:after="120" w:lineRule="auto"/>
        <w:jc w:val="center"/>
        <w:rPr>
          <w:i w:val="1"/>
          <w:iCs w:val="1"/>
        </w:rPr>
      </w:pPr>
      <w:r w:rsidDel="00000000" w:rsidR="00000000" w:rsidRPr="00000000">
        <w:rPr>
          <w:i w:val="1"/>
          <w:iCs w:val="1"/>
          <w:rtl w:val="0"/>
        </w:rPr>
        <w:t xml:space="preserve">Figure 2. ResourceHive Container and Service Architecture</w:t>
      </w:r>
    </w:p>
    <w:p w:rsidR="00000000" w:rsidDel="00000000" w:rsidP="00000000" w:rsidRDefault="00000000" w:rsidRPr="00000000" w14:paraId="000000D9">
      <w:pPr>
        <w:rPr/>
      </w:pPr>
      <w:r w:rsidDel="00000000" w:rsidR="00000000" w:rsidRPr="00000000">
        <w:rPr>
          <w:rtl w:val="0"/>
        </w:rPr>
        <w:t xml:space="preserve">Figure 2 shows the main ResourceHive runtime containers. The public marketing website links to the authenticated Next.js application. Application requests pass through the Nginx API Gateway to the Identity, Resource, Booking, or Notification Service. Nginx only routes requests; protected services verify the JWT locally and perform their own authorization checks. All four services use the shared PostgreSQL database, while the Identity Service sends verification email through the configured email provider.</w:t>
      </w: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1"/>
        <w:keepLines w:val="0"/>
        <w:widowControl w:val="0"/>
        <w:numPr>
          <w:ilvl w:val="0"/>
          <w:numId w:val="39"/>
        </w:numPr>
        <w:spacing w:after="60" w:before="120" w:line="240" w:lineRule="auto"/>
        <w:ind w:left="720"/>
        <w:rPr>
          <w:b w:val="1"/>
          <w:bCs w:val="1"/>
          <w:sz w:val="24"/>
          <w:szCs w:val="24"/>
        </w:rPr>
      </w:pPr>
      <w:bookmarkStart w:colFirst="0" w:colLast="0" w:name="_e9crfdpw3cgu" w:id="9"/>
      <w:bookmarkEnd w:id="9"/>
      <w:r w:rsidDel="00000000" w:rsidR="00000000" w:rsidRPr="00000000">
        <w:rPr>
          <w:b w:val="1"/>
          <w:bCs w:val="1"/>
          <w:sz w:val="24"/>
          <w:szCs w:val="24"/>
          <w:rtl w:val="0"/>
        </w:rPr>
        <w:t xml:space="preserve">Architectural Goals and Constraints</w:t>
      </w:r>
    </w:p>
    <w:p w:rsidR="00000000" w:rsidDel="00000000" w:rsidP="00000000" w:rsidRDefault="00000000" w:rsidRPr="00000000" w14:paraId="000000DC">
      <w:pPr>
        <w:pStyle w:val="Heading2"/>
        <w:keepLines w:val="0"/>
        <w:widowControl w:val="0"/>
        <w:numPr>
          <w:ilvl w:val="1"/>
          <w:numId w:val="39"/>
        </w:numPr>
        <w:spacing w:after="60" w:before="120" w:line="240" w:lineRule="auto"/>
        <w:ind w:left="720"/>
        <w:rPr>
          <w:sz w:val="20"/>
          <w:szCs w:val="20"/>
        </w:rPr>
      </w:pPr>
      <w:bookmarkStart w:colFirst="0" w:colLast="0" w:name="_m2jh9xx1nb4k" w:id="10"/>
      <w:bookmarkEnd w:id="10"/>
      <w:r w:rsidDel="00000000" w:rsidR="00000000" w:rsidRPr="00000000">
        <w:rPr>
          <w:b w:val="1"/>
          <w:bCs w:val="1"/>
          <w:sz w:val="20"/>
          <w:szCs w:val="20"/>
          <w:rtl w:val="0"/>
        </w:rPr>
        <w:t xml:space="preserve">Architectural Goals </w:t>
      </w:r>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Tenant isolation</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 tenant-owned data must remain inside the correct root_organization_id boundary. Knowing another tenant’s object identifier must not allow a user to access that object. Authorization must therefore apply to direct object requests as well as data displayed through the frontend.</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Correct concurrent booking</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000000"/>
          <w:sz w:val="20"/>
          <w:szCs w:val="20"/>
          <w:rtl w:val="0"/>
        </w:rPr>
        <w:t xml:space="preserve">Concurrent attempts to book the same slot must produce no more than one active booking. Application checks alone are insufficient because two requests may observe the same slot as available. ResourceHive therefore combines application validation, databas</w:t>
      </w:r>
      <w:r w:rsidDel="00000000" w:rsidR="00000000" w:rsidRPr="00000000">
        <w:rPr>
          <w:rFonts w:ascii="Times New Roman" w:cs="Times New Roman" w:eastAsia="Times New Roman" w:hAnsi="Times New Roman"/>
          <w:sz w:val="20"/>
          <w:szCs w:val="20"/>
          <w:rtl w:val="0"/>
        </w:rPr>
        <w:t xml:space="preserve">e transactions, locking, and database uniqueness.</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Atomic booking and points processing</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000000"/>
          <w:sz w:val="20"/>
          <w:szCs w:val="20"/>
          <w:rtl w:val="0"/>
        </w:rPr>
        <w:t xml:space="preserve">A confirmed booking and its</w:t>
      </w:r>
      <w:r w:rsidDel="00000000" w:rsidR="00000000" w:rsidRPr="00000000">
        <w:rPr>
          <w:rFonts w:ascii="Times New Roman" w:cs="Times New Roman" w:eastAsia="Times New Roman" w:hAnsi="Times New Roman"/>
          <w:sz w:val="20"/>
          <w:szCs w:val="20"/>
          <w:rtl w:val="0"/>
        </w:rPr>
        <w:t xml:space="preserve"> negative </w:t>
      </w:r>
      <w:r w:rsidDel="00000000" w:rsidR="00000000" w:rsidRPr="00000000">
        <w:rPr>
          <w:rFonts w:ascii="Times New Roman" w:cs="Times New Roman" w:eastAsia="Times New Roman" w:hAnsi="Times New Roman"/>
          <w:sz w:val="20"/>
          <w:szCs w:val="20"/>
          <w:rtl w:val="0"/>
        </w:rPr>
        <w:t xml:space="preserve">BOOKING</w:t>
      </w:r>
      <w:r w:rsidDel="00000000" w:rsidR="00000000" w:rsidRPr="00000000">
        <w:rPr>
          <w:rFonts w:ascii="Times New Roman" w:cs="Times New Roman" w:eastAsia="Times New Roman" w:hAnsi="Times New Roman"/>
          <w:sz w:val="20"/>
          <w:szCs w:val="20"/>
          <w:rtl w:val="0"/>
        </w:rPr>
        <w:t xml:space="preserve"> point transaction must either both commit or both roll back. The system must never create a booking without its deduction or deduct points without creating the corresponding booking.</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Auditable point history</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ResourceHive maintains point balances through an append-only ledger rather than a mutable balance field. Joining bonuses, semester allocations, booking deductions, and refunds are separate immutable events. The current balance is calculated from the sum of these transactions.</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Understandable service ownership</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Identity, organization/resource, booking/points, and notification responsibilities are placed in separate services. The shared database does not permit one service to take over another service’s business logic.</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Provider independence</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Database, frontend-hosting, backend-hosting, SMTP, OAuth, and DNS providers are selected through configuration. Vendor-specific APIs must not appear inside core domain rules unless an approved adapter isolates them.</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Maintainability and verification</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sz w:val="20"/>
          <w:szCs w:val="20"/>
          <w:rtl w:val="0"/>
        </w:rPr>
        <w:t xml:space="preserve">Every feature must include validation, authorization, tests, API documentation, container readiness, configuration documentation, and health checks where applicable. A feature is not considered complete merely because a page or endpoint exists.</w:t>
      </w: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pStyle w:val="Heading2"/>
        <w:keepLines w:val="0"/>
        <w:widowControl w:val="0"/>
        <w:numPr>
          <w:ilvl w:val="1"/>
          <w:numId w:val="39"/>
        </w:numPr>
        <w:spacing w:after="60" w:before="120" w:line="240" w:lineRule="auto"/>
        <w:ind w:left="720"/>
        <w:rPr>
          <w:sz w:val="20"/>
          <w:szCs w:val="20"/>
        </w:rPr>
      </w:pPr>
      <w:bookmarkStart w:colFirst="0" w:colLast="0" w:name="_5wos8nihk6wg" w:id="11"/>
      <w:bookmarkEnd w:id="11"/>
      <w:r w:rsidDel="00000000" w:rsidR="00000000" w:rsidRPr="00000000">
        <w:rPr>
          <w:b w:val="1"/>
          <w:bCs w:val="1"/>
          <w:sz w:val="20"/>
          <w:szCs w:val="20"/>
          <w:rtl w:val="0"/>
        </w:rPr>
        <w:t xml:space="preserve">Architectural Constraints </w:t>
      </w:r>
      <w:r w:rsidDel="00000000" w:rsidR="00000000" w:rsidRPr="00000000">
        <w:rPr>
          <w:rtl w:val="0"/>
        </w:rPr>
      </w:r>
    </w:p>
    <w:p w:rsidR="00000000" w:rsidDel="00000000" w:rsidP="00000000" w:rsidRDefault="00000000" w:rsidRPr="00000000" w14:paraId="000000F4">
      <w:pPr>
        <w:pStyle w:val="Heading2"/>
        <w:keepLines w:val="0"/>
        <w:widowControl w:val="0"/>
        <w:spacing w:after="60" w:before="120" w:line="240" w:lineRule="auto"/>
        <w:rPr>
          <w:rFonts w:ascii="Times New Roman" w:cs="Times New Roman" w:eastAsia="Times New Roman" w:hAnsi="Times New Roman"/>
          <w:sz w:val="20"/>
          <w:szCs w:val="20"/>
        </w:rPr>
      </w:pPr>
      <w:bookmarkStart w:colFirst="0" w:colLast="0" w:name="_fj96mpiupr53" w:id="12"/>
      <w:bookmarkEnd w:id="12"/>
      <w:r w:rsidDel="00000000" w:rsidR="00000000" w:rsidRPr="00000000">
        <w:rPr>
          <w:rFonts w:ascii="Times New Roman" w:cs="Times New Roman" w:eastAsia="Times New Roman" w:hAnsi="Times New Roman"/>
          <w:sz w:val="20"/>
          <w:szCs w:val="20"/>
          <w:rtl w:val="0"/>
        </w:rPr>
        <w:t xml:space="preserve">The approved architecture contains:</w:t>
      </w:r>
    </w:p>
    <w:p w:rsidR="00000000" w:rsidDel="00000000" w:rsidP="00000000" w:rsidRDefault="00000000" w:rsidRPr="00000000" w14:paraId="000000F5">
      <w:pPr>
        <w:numPr>
          <w:ilvl w:val="0"/>
          <w:numId w:val="3"/>
        </w:numPr>
        <w:spacing w:after="240" w:befor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Two Next.js frontend applications: the marketing website and main authenticated application.</w:t>
      </w:r>
    </w:p>
    <w:p w:rsidR="00000000" w:rsidDel="00000000" w:rsidP="00000000" w:rsidRDefault="00000000" w:rsidRPr="00000000" w14:paraId="000000F6">
      <w:pPr>
        <w:numPr>
          <w:ilvl w:val="0"/>
          <w:numId w:val="3"/>
        </w:numPr>
        <w:spacing w:after="240" w:befor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Four independent NestJS services: Identity, Resource, Booking, and Notification.</w:t>
      </w:r>
    </w:p>
    <w:p w:rsidR="00000000" w:rsidDel="00000000" w:rsidP="00000000" w:rsidRDefault="00000000" w:rsidRPr="00000000" w14:paraId="000000F7">
      <w:pPr>
        <w:numPr>
          <w:ilvl w:val="0"/>
          <w:numId w:val="3"/>
        </w:numPr>
        <w:spacing w:after="240" w:befor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One Nginx API Gateway.</w:t>
      </w:r>
    </w:p>
    <w:p w:rsidR="00000000" w:rsidDel="00000000" w:rsidP="00000000" w:rsidRDefault="00000000" w:rsidRPr="00000000" w14:paraId="000000F8">
      <w:pPr>
        <w:numPr>
          <w:ilvl w:val="0"/>
          <w:numId w:val="3"/>
        </w:numPr>
        <w:spacing w:after="240" w:befor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One shared PostgreSQL database.</w:t>
      </w:r>
    </w:p>
    <w:p w:rsidR="00000000" w:rsidDel="00000000" w:rsidP="00000000" w:rsidRDefault="00000000" w:rsidRPr="00000000" w14:paraId="000000F9">
      <w:pPr>
        <w:numPr>
          <w:ilvl w:val="0"/>
          <w:numId w:val="3"/>
        </w:numPr>
        <w:spacing w:after="240" w:befor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Prisma and committed versioned migrations.</w:t>
      </w:r>
    </w:p>
    <w:p w:rsidR="00000000" w:rsidDel="00000000" w:rsidP="00000000" w:rsidRDefault="00000000" w:rsidRPr="00000000" w14:paraId="000000FA">
      <w:pPr>
        <w:numPr>
          <w:ilvl w:val="0"/>
          <w:numId w:val="3"/>
        </w:numPr>
        <w:spacing w:after="240" w:befor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Docker Compose for backend orchestration.</w:t>
      </w:r>
    </w:p>
    <w:p w:rsidR="00000000" w:rsidDel="00000000" w:rsidP="00000000" w:rsidRDefault="00000000" w:rsidRPr="00000000" w14:paraId="000000FB">
      <w:pPr>
        <w:numPr>
          <w:ilvl w:val="0"/>
          <w:numId w:val="3"/>
        </w:numPr>
        <w:spacing w:after="240" w:befor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GitHub Actions for continuous integration.</w:t>
      </w:r>
    </w:p>
    <w:p w:rsidR="00000000" w:rsidDel="00000000" w:rsidP="00000000" w:rsidRDefault="00000000" w:rsidRPr="00000000" w14:paraId="000000FC">
      <w:pPr>
        <w:numPr>
          <w:ilvl w:val="0"/>
          <w:numId w:val="3"/>
        </w:numPr>
        <w:spacing w:after="240" w:befor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Vercel for hosting the frontend applications.</w:t>
      </w:r>
    </w:p>
    <w:p w:rsidR="00000000" w:rsidDel="00000000" w:rsidP="00000000" w:rsidRDefault="00000000" w:rsidRPr="00000000" w14:paraId="000000FD">
      <w:pPr>
        <w:numPr>
          <w:ilvl w:val="0"/>
          <w:numId w:val="3"/>
        </w:numPr>
        <w:spacing w:after="240" w:befor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One Docker-capable backend host for the initial deployment.</w:t>
      </w:r>
    </w:p>
    <w:p w:rsidR="00000000" w:rsidDel="00000000" w:rsidP="00000000" w:rsidRDefault="00000000" w:rsidRPr="00000000" w14:paraId="000000FE">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tenant boundary is </w:t>
      </w:r>
      <w:r w:rsidDel="00000000" w:rsidR="00000000" w:rsidRPr="00000000">
        <w:rPr>
          <w:rFonts w:ascii="Times New Roman" w:cs="Times New Roman" w:eastAsia="Times New Roman" w:hAnsi="Times New Roman"/>
          <w:sz w:val="20"/>
          <w:szCs w:val="20"/>
          <w:rtl w:val="0"/>
        </w:rPr>
        <w:t xml:space="preserve">root_organization_id</w:t>
      </w:r>
      <w:r w:rsidDel="00000000" w:rsidR="00000000" w:rsidRPr="00000000">
        <w:rPr>
          <w:rFonts w:ascii="Times New Roman" w:cs="Times New Roman" w:eastAsia="Times New Roman" w:hAnsi="Times New Roman"/>
          <w:sz w:val="20"/>
          <w:szCs w:val="20"/>
          <w:rtl w:val="0"/>
        </w:rPr>
        <w:t xml:space="preserve">. Child organizations use </w:t>
      </w:r>
      <w:r w:rsidDel="00000000" w:rsidR="00000000" w:rsidRPr="00000000">
        <w:rPr>
          <w:rFonts w:ascii="Times New Roman" w:cs="Times New Roman" w:eastAsia="Times New Roman" w:hAnsi="Times New Roman"/>
          <w:sz w:val="20"/>
          <w:szCs w:val="20"/>
          <w:rtl w:val="0"/>
        </w:rPr>
        <w:t xml:space="preserve">parent_id</w:t>
      </w:r>
      <w:r w:rsidDel="00000000" w:rsidR="00000000" w:rsidRPr="00000000">
        <w:rPr>
          <w:rFonts w:ascii="Times New Roman" w:cs="Times New Roman" w:eastAsia="Times New Roman" w:hAnsi="Times New Roman"/>
          <w:sz w:val="20"/>
          <w:szCs w:val="20"/>
          <w:rtl w:val="0"/>
        </w:rPr>
        <w:t xml:space="preserve">. Users are global and are connected to organizations through memberships.</w:t>
      </w:r>
    </w:p>
    <w:p w:rsidR="00000000" w:rsidDel="00000000" w:rsidP="00000000" w:rsidRDefault="00000000" w:rsidRPr="00000000" w14:paraId="000000FF">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service may trust a tenant identifier, organization identifier, user identifier, or role supplied by the frontend without checking authoritative data. Nginx must not contain organization-authorization rules.</w:t>
      </w:r>
    </w:p>
    <w:p w:rsidR="00000000" w:rsidDel="00000000" w:rsidP="00000000" w:rsidRDefault="00000000" w:rsidRPr="00000000" w14:paraId="00000100">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Protected services validate access-token signatures and expiry locally through the approved shared authentication package. They must not call the Identity Service for every protected request.</w:t>
      </w:r>
    </w:p>
    <w:p w:rsidR="00000000" w:rsidDel="00000000" w:rsidP="00000000" w:rsidRDefault="00000000" w:rsidRPr="00000000" w14:paraId="00000101">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Redis must not replace PostgreSQL transactions, constraints, or authoritative records. It may only support justified functions such as caching, rate limiting, pub/sub, or WebSocket coordination.</w:t>
      </w:r>
    </w:p>
    <w:p w:rsidR="00000000" w:rsidDel="00000000" w:rsidP="00000000" w:rsidRDefault="00000000" w:rsidRPr="00000000" w14:paraId="00000102">
      <w:pPr>
        <w:pStyle w:val="Heading2"/>
        <w:keepLines w:val="0"/>
        <w:widowControl w:val="0"/>
        <w:numPr>
          <w:ilvl w:val="1"/>
          <w:numId w:val="39"/>
        </w:numPr>
        <w:spacing w:after="60" w:before="120" w:line="240" w:lineRule="auto"/>
        <w:ind w:left="720"/>
        <w:rPr>
          <w:sz w:val="20"/>
          <w:szCs w:val="20"/>
        </w:rPr>
      </w:pPr>
      <w:bookmarkStart w:colFirst="0" w:colLast="0" w:name="_nba2pk60c3hb" w:id="13"/>
      <w:bookmarkEnd w:id="13"/>
      <w:r w:rsidDel="00000000" w:rsidR="00000000" w:rsidRPr="00000000">
        <w:rPr>
          <w:b w:val="1"/>
          <w:bCs w:val="1"/>
          <w:sz w:val="20"/>
          <w:szCs w:val="20"/>
          <w:rtl w:val="0"/>
        </w:rPr>
        <w:t xml:space="preserve">Significant Architectural Decisions </w:t>
      </w: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Decision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Rationale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Consequence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One shared PostgreSQL database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Supports atomic booking and point changes and central tenant integrity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Services require strict logical ownership despite physical sharing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Local JWT validation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Removes a network call to Identity Service from each request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Signing configuration and claim interpretation must remain consistent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Application-level tenant authorization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Tenant permission depends on memberships and organization ancestry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Every tenant-owned query must include validated tenant context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Append-only point ledger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Preserves history and supports reconciliation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Point balances require aggregation and appropriate indexes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PostgreSQL booking constraints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Application checks cannot prevent every concurrency race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Migrations contain exclusion and partial-unique indexes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Independently runnable services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Maintains clear technical ownership and deployability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Each service needs its own Dockerfile, health endpoint and configuration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Provider-neutral integrations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Reduces dependency on a particular hosting vendor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Provider details belong in configuration and adapters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Persistent notification record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Users must retain notification history during delivery failures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WebSocket or Redis failure cannot remove or roll back the notification </w:t>
            </w:r>
          </w:p>
        </w:tc>
      </w:tr>
    </w:tbl>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pStyle w:val="Heading1"/>
        <w:keepLines w:val="0"/>
        <w:widowControl w:val="0"/>
        <w:numPr>
          <w:ilvl w:val="0"/>
          <w:numId w:val="39"/>
        </w:numPr>
        <w:spacing w:after="60" w:before="120" w:line="240" w:lineRule="auto"/>
        <w:ind w:left="720"/>
        <w:rPr>
          <w:b w:val="1"/>
          <w:bCs w:val="1"/>
          <w:sz w:val="24"/>
          <w:szCs w:val="24"/>
        </w:rPr>
      </w:pPr>
      <w:bookmarkStart w:colFirst="0" w:colLast="0" w:name="_a1toctbq45s9" w:id="14"/>
      <w:bookmarkEnd w:id="14"/>
      <w:r w:rsidDel="00000000" w:rsidR="00000000" w:rsidRPr="00000000">
        <w:rPr>
          <w:b w:val="1"/>
          <w:bCs w:val="1"/>
          <w:sz w:val="24"/>
          <w:szCs w:val="24"/>
          <w:rtl w:val="0"/>
        </w:rPr>
        <w:t xml:space="preserve">Use-Case View </w:t>
      </w:r>
      <w:r w:rsidDel="00000000" w:rsidR="00000000" w:rsidRPr="00000000">
        <w:rPr>
          <w:rtl w:val="0"/>
        </w:rPr>
      </w:r>
    </w:p>
    <w:p w:rsidR="00000000" w:rsidDel="00000000" w:rsidP="00000000" w:rsidRDefault="00000000" w:rsidRPr="00000000" w14:paraId="00000121">
      <w:pPr>
        <w:rPr/>
      </w:pPr>
      <w:r w:rsidDel="00000000" w:rsidR="00000000" w:rsidRPr="00000000">
        <w:rPr/>
        <w:drawing>
          <wp:inline distB="114300" distT="114300" distL="114300" distR="114300">
            <wp:extent cx="5943600" cy="4864100"/>
            <wp:effectExtent b="0" l="0" r="0" t="0"/>
            <wp:docPr id="6" name="image11.png"/>
            <a:graphic>
              <a:graphicData uri="http://schemas.openxmlformats.org/drawingml/2006/picture">
                <pic:pic>
                  <pic:nvPicPr>
                    <pic:cNvPr id="0" name="image11.png"/>
                    <pic:cNvPicPr preferRelativeResize="0"/>
                  </pic:nvPicPr>
                  <pic:blipFill>
                    <a:blip r:embed="rId37"/>
                    <a:srcRect b="0" l="0" r="0" t="0"/>
                    <a:stretch>
                      <a:fillRect/>
                    </a:stretch>
                  </pic:blipFill>
                  <pic:spPr>
                    <a:xfrm>
                      <a:off x="0" y="0"/>
                      <a:ext cx="5943600" cy="4864100"/>
                    </a:xfrm>
                    <a:prstGeom prst="rect"/>
                    <a:ln/>
                  </pic:spPr>
                </pic:pic>
              </a:graphicData>
            </a:graphic>
          </wp:inline>
        </w:drawing>
      </w:r>
      <w:r w:rsidDel="00000000" w:rsidR="00000000" w:rsidRPr="00000000">
        <w:rPr>
          <w:rtl w:val="0"/>
        </w:rPr>
      </w:r>
    </w:p>
    <w:p w:rsidR="00000000" w:rsidDel="00000000" w:rsidP="00000000" w:rsidRDefault="00000000" w:rsidRPr="00000000" w14:paraId="00000122">
      <w:pPr>
        <w:spacing w:after="120" w:lineRule="auto"/>
        <w:jc w:val="center"/>
        <w:rPr>
          <w:i w:val="1"/>
          <w:iCs w:val="1"/>
        </w:rPr>
      </w:pPr>
      <w:r w:rsidDel="00000000" w:rsidR="00000000" w:rsidRPr="00000000">
        <w:rPr>
          <w:i w:val="1"/>
          <w:iCs w:val="1"/>
          <w:rtl w:val="0"/>
        </w:rPr>
        <w:t xml:space="preserve">Figure 3. Identity and Tenant Onboarding Use Cases</w:t>
      </w:r>
    </w:p>
    <w:p w:rsidR="00000000" w:rsidDel="00000000" w:rsidP="00000000" w:rsidRDefault="00000000" w:rsidRPr="00000000" w14:paraId="00000123">
      <w:pPr>
        <w:rPr/>
      </w:pPr>
      <w:r w:rsidDel="00000000" w:rsidR="00000000" w:rsidRPr="00000000">
        <w:rPr>
          <w:rtl w:val="0"/>
        </w:rPr>
        <w:t xml:space="preserve">Figure 3 summarizes identity and tenant-onboarding use cases. Visitors register, registered users verify their email, log in, or reset their password, and authenticated members refresh or end their session. Platform administrators create root tenants, assign initial administrators, and suspend tenants or users. OAuth account linking is shown as an optional approved integration.</w:t>
      </w:r>
      <w:r w:rsidDel="00000000" w:rsidR="00000000" w:rsidRPr="00000000">
        <w:rPr>
          <w:rtl w:val="0"/>
        </w:rPr>
      </w:r>
    </w:p>
    <w:p w:rsidR="00000000" w:rsidDel="00000000" w:rsidP="00000000" w:rsidRDefault="00000000" w:rsidRPr="00000000" w14:paraId="00000124">
      <w:pPr>
        <w:spacing w:after="120" w:line="240" w:lineRule="auto"/>
        <w:ind w:left="0" w:firstLine="0"/>
        <w:jc w:val="left"/>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125">
      <w:pPr>
        <w:ind w:left="0" w:firstLine="0"/>
        <w:rPr/>
      </w:pPr>
      <w:r w:rsidDel="00000000" w:rsidR="00000000" w:rsidRPr="00000000">
        <w:rPr/>
        <w:drawing>
          <wp:inline distB="114300" distT="114300" distL="114300" distR="114300">
            <wp:extent cx="6333841" cy="5591253"/>
            <wp:effectExtent b="0" l="0" r="0" t="0"/>
            <wp:docPr id="31" name="image23.png"/>
            <a:graphic>
              <a:graphicData uri="http://schemas.openxmlformats.org/drawingml/2006/picture">
                <pic:pic>
                  <pic:nvPicPr>
                    <pic:cNvPr id="0" name="image23.png"/>
                    <pic:cNvPicPr preferRelativeResize="0"/>
                  </pic:nvPicPr>
                  <pic:blipFill>
                    <a:blip r:embed="rId38"/>
                    <a:srcRect b="0" l="0" r="0" t="0"/>
                    <a:stretch>
                      <a:fillRect/>
                    </a:stretch>
                  </pic:blipFill>
                  <pic:spPr>
                    <a:xfrm>
                      <a:off x="0" y="0"/>
                      <a:ext cx="6333841" cy="5591253"/>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ind w:left="0" w:firstLine="0"/>
        <w:rPr/>
      </w:pPr>
      <w:r w:rsidDel="00000000" w:rsidR="00000000" w:rsidRPr="00000000">
        <w:rPr>
          <w:rtl w:val="0"/>
        </w:rPr>
      </w:r>
    </w:p>
    <w:p w:rsidR="00000000" w:rsidDel="00000000" w:rsidP="00000000" w:rsidRDefault="00000000" w:rsidRPr="00000000" w14:paraId="00000127">
      <w:pPr>
        <w:spacing w:after="120" w:line="240" w:lineRule="auto"/>
        <w:jc w:val="center"/>
        <w:rPr/>
      </w:pPr>
      <w:r w:rsidDel="00000000" w:rsidR="00000000" w:rsidRPr="00000000">
        <w:rPr>
          <w:rFonts w:ascii="Times New Roman" w:cs="Times New Roman" w:eastAsia="Times New Roman" w:hAnsi="Times New Roman"/>
          <w:i w:val="1"/>
          <w:iCs w:val="1"/>
          <w:sz w:val="20"/>
          <w:szCs w:val="20"/>
          <w:rtl w:val="0"/>
        </w:rPr>
        <w:t xml:space="preserve">Figure </w:t>
      </w:r>
      <w:r w:rsidDel="00000000" w:rsidR="00000000" w:rsidRPr="00000000">
        <w:rPr>
          <w:i w:val="1"/>
          <w:iCs w:val="1"/>
          <w:rtl w:val="0"/>
        </w:rPr>
        <w:t xml:space="preserve">4</w:t>
      </w:r>
      <w:r w:rsidDel="00000000" w:rsidR="00000000" w:rsidRPr="00000000">
        <w:rPr>
          <w:rFonts w:ascii="Times New Roman" w:cs="Times New Roman" w:eastAsia="Times New Roman" w:hAnsi="Times New Roman"/>
          <w:i w:val="1"/>
          <w:iCs w:val="1"/>
          <w:sz w:val="20"/>
          <w:szCs w:val="20"/>
          <w:rtl w:val="0"/>
        </w:rPr>
        <w:t xml:space="preserve">. Organization, Membership, and Resource Use Cases</w:t>
      </w:r>
      <w:r w:rsidDel="00000000" w:rsidR="00000000" w:rsidRPr="00000000">
        <w:rPr>
          <w:rtl w:val="0"/>
        </w:rPr>
      </w:r>
    </w:p>
    <w:p w:rsidR="00000000" w:rsidDel="00000000" w:rsidP="00000000" w:rsidRDefault="00000000" w:rsidRPr="00000000" w14:paraId="00000128">
      <w:pPr>
        <w:ind w:left="0" w:firstLine="0"/>
        <w:rPr/>
      </w:pPr>
      <w:r w:rsidDel="00000000" w:rsidR="00000000" w:rsidRPr="00000000">
        <w:rPr>
          <w:rtl w:val="0"/>
        </w:rPr>
      </w:r>
    </w:p>
    <w:p w:rsidR="00000000" w:rsidDel="00000000" w:rsidP="00000000" w:rsidRDefault="00000000" w:rsidRPr="00000000" w14:paraId="00000129">
      <w:pPr>
        <w:ind w:left="0" w:firstLine="0"/>
        <w:rPr/>
      </w:pPr>
      <w:r w:rsidDel="00000000" w:rsidR="00000000" w:rsidRPr="00000000">
        <w:rPr>
          <w:rtl w:val="0"/>
        </w:rPr>
      </w:r>
    </w:p>
    <w:p w:rsidR="00000000" w:rsidDel="00000000" w:rsidP="00000000" w:rsidRDefault="00000000" w:rsidRPr="00000000" w14:paraId="0000012A">
      <w:pPr>
        <w:ind w:left="0" w:firstLine="0"/>
        <w:rPr/>
      </w:pPr>
      <w:r w:rsidDel="00000000" w:rsidR="00000000" w:rsidRPr="00000000">
        <w:rPr>
          <w:rtl w:val="0"/>
        </w:rPr>
      </w:r>
    </w:p>
    <w:p w:rsidR="00000000" w:rsidDel="00000000" w:rsidP="00000000" w:rsidRDefault="00000000" w:rsidRPr="00000000" w14:paraId="0000012B">
      <w:pPr>
        <w:ind w:left="0" w:firstLine="0"/>
        <w:rPr/>
      </w:pPr>
      <w:r w:rsidDel="00000000" w:rsidR="00000000" w:rsidRPr="00000000">
        <w:rPr>
          <w:rtl w:val="0"/>
        </w:rPr>
      </w:r>
    </w:p>
    <w:p w:rsidR="00000000" w:rsidDel="00000000" w:rsidP="00000000" w:rsidRDefault="00000000" w:rsidRPr="00000000" w14:paraId="0000012C">
      <w:pPr>
        <w:ind w:left="0" w:firstLine="0"/>
        <w:rPr/>
      </w:pPr>
      <w:r w:rsidDel="00000000" w:rsidR="00000000" w:rsidRPr="00000000">
        <w:rPr>
          <w:rtl w:val="0"/>
        </w:rPr>
      </w:r>
    </w:p>
    <w:p w:rsidR="00000000" w:rsidDel="00000000" w:rsidP="00000000" w:rsidRDefault="00000000" w:rsidRPr="00000000" w14:paraId="0000012D">
      <w:pPr>
        <w:ind w:left="0" w:firstLine="0"/>
        <w:rPr/>
      </w:pPr>
      <w:r w:rsidDel="00000000" w:rsidR="00000000" w:rsidRPr="00000000">
        <w:rPr>
          <w:rtl w:val="0"/>
        </w:rPr>
      </w:r>
    </w:p>
    <w:p w:rsidR="00000000" w:rsidDel="00000000" w:rsidP="00000000" w:rsidRDefault="00000000" w:rsidRPr="00000000" w14:paraId="0000012E">
      <w:pPr>
        <w:ind w:left="0" w:firstLine="0"/>
        <w:rPr/>
      </w:pPr>
      <w:r w:rsidDel="00000000" w:rsidR="00000000" w:rsidRPr="00000000">
        <w:rPr>
          <w:rtl w:val="0"/>
        </w:rPr>
      </w:r>
    </w:p>
    <w:p w:rsidR="00000000" w:rsidDel="00000000" w:rsidP="00000000" w:rsidRDefault="00000000" w:rsidRPr="00000000" w14:paraId="0000012F">
      <w:pPr>
        <w:ind w:left="0" w:firstLine="0"/>
        <w:rPr/>
      </w:pPr>
      <w:r w:rsidDel="00000000" w:rsidR="00000000" w:rsidRPr="00000000">
        <w:rPr>
          <w:rtl w:val="0"/>
        </w:rPr>
      </w:r>
    </w:p>
    <w:p w:rsidR="00000000" w:rsidDel="00000000" w:rsidP="00000000" w:rsidRDefault="00000000" w:rsidRPr="00000000" w14:paraId="00000130">
      <w:pPr>
        <w:ind w:left="0" w:firstLine="0"/>
        <w:rPr/>
      </w:pPr>
      <w:r w:rsidDel="00000000" w:rsidR="00000000" w:rsidRPr="00000000">
        <w:rPr>
          <w:rtl w:val="0"/>
        </w:rPr>
      </w:r>
    </w:p>
    <w:p w:rsidR="00000000" w:rsidDel="00000000" w:rsidP="00000000" w:rsidRDefault="00000000" w:rsidRPr="00000000" w14:paraId="00000131">
      <w:pPr>
        <w:ind w:left="0" w:firstLine="0"/>
        <w:rPr/>
      </w:pPr>
      <w:r w:rsidDel="00000000" w:rsidR="00000000" w:rsidRPr="00000000">
        <w:rPr>
          <w:rtl w:val="0"/>
        </w:rPr>
      </w:r>
    </w:p>
    <w:p w:rsidR="00000000" w:rsidDel="00000000" w:rsidP="00000000" w:rsidRDefault="00000000" w:rsidRPr="00000000" w14:paraId="00000132">
      <w:pPr>
        <w:ind w:left="0" w:firstLine="0"/>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tab/>
      </w:r>
      <w:r w:rsidDel="00000000" w:rsidR="00000000" w:rsidRPr="00000000">
        <w:rPr>
          <w:rtl w:val="0"/>
        </w:rPr>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drawing>
          <wp:inline distB="114300" distT="114300" distL="114300" distR="114300">
            <wp:extent cx="4471636" cy="6854915"/>
            <wp:effectExtent b="0" l="0" r="0" t="0"/>
            <wp:docPr id="10" name="image6.png"/>
            <a:graphic>
              <a:graphicData uri="http://schemas.openxmlformats.org/drawingml/2006/picture">
                <pic:pic>
                  <pic:nvPicPr>
                    <pic:cNvPr id="0" name="image6.png"/>
                    <pic:cNvPicPr preferRelativeResize="0"/>
                  </pic:nvPicPr>
                  <pic:blipFill>
                    <a:blip r:embed="rId39"/>
                    <a:srcRect b="0" l="0" r="0" t="0"/>
                    <a:stretch>
                      <a:fillRect/>
                    </a:stretch>
                  </pic:blipFill>
                  <pic:spPr>
                    <a:xfrm>
                      <a:off x="0" y="0"/>
                      <a:ext cx="4471636" cy="6854915"/>
                    </a:xfrm>
                    <a:prstGeom prst="rect"/>
                    <a:ln/>
                  </pic:spPr>
                </pic:pic>
              </a:graphicData>
            </a:graphic>
          </wp:inline>
        </w:drawing>
      </w:r>
      <w:r w:rsidDel="00000000" w:rsidR="00000000" w:rsidRPr="00000000">
        <w:rPr>
          <w:rtl w:val="0"/>
        </w:rPr>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spacing w:after="120" w:line="24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Figure </w:t>
      </w:r>
      <w:r w:rsidDel="00000000" w:rsidR="00000000" w:rsidRPr="00000000">
        <w:rPr>
          <w:i w:val="1"/>
          <w:iCs w:val="1"/>
          <w:rtl w:val="0"/>
        </w:rPr>
        <w:t xml:space="preserve">5</w:t>
      </w:r>
      <w:r w:rsidDel="00000000" w:rsidR="00000000" w:rsidRPr="00000000">
        <w:rPr>
          <w:rFonts w:ascii="Times New Roman" w:cs="Times New Roman" w:eastAsia="Times New Roman" w:hAnsi="Times New Roman"/>
          <w:i w:val="1"/>
          <w:iCs w:val="1"/>
          <w:sz w:val="20"/>
          <w:szCs w:val="20"/>
          <w:rtl w:val="0"/>
        </w:rPr>
        <w:t xml:space="preserve">. Booking, Points, Notifications, Ratings, and Disputes Use Cases</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pStyle w:val="Heading2"/>
        <w:keepLines w:val="0"/>
        <w:widowControl w:val="0"/>
        <w:spacing w:after="60" w:before="120" w:line="240" w:lineRule="auto"/>
        <w:ind w:left="720" w:firstLine="0"/>
        <w:rPr>
          <w:b w:val="1"/>
          <w:bCs w:val="1"/>
          <w:sz w:val="20"/>
          <w:szCs w:val="20"/>
        </w:rPr>
      </w:pPr>
      <w:bookmarkStart w:colFirst="0" w:colLast="0" w:name="_fs5oyl9ajil1" w:id="15"/>
      <w:bookmarkEnd w:id="15"/>
      <w:r w:rsidDel="00000000" w:rsidR="00000000" w:rsidRPr="00000000">
        <w:rPr>
          <w:b w:val="1"/>
          <w:bCs w:val="1"/>
          <w:sz w:val="20"/>
          <w:szCs w:val="20"/>
          <w:rtl w:val="0"/>
        </w:rPr>
        <w:t xml:space="preserve">Use-Case Realizations</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ind w:left="0" w:firstLine="720"/>
        <w:rPr/>
      </w:pPr>
      <w:r w:rsidDel="00000000" w:rsidR="00000000" w:rsidRPr="00000000">
        <w:rPr>
          <w:rFonts w:ascii="Arial" w:cs="Arial" w:eastAsia="Arial" w:hAnsi="Arial"/>
          <w:i w:val="1"/>
          <w:iCs w:val="1"/>
          <w:rtl w:val="0"/>
        </w:rPr>
        <w:t xml:space="preserve">4.1.1 Sign up</w:t>
      </w:r>
      <w:r w:rsidDel="00000000" w:rsidR="00000000" w:rsidRPr="00000000">
        <w:rPr>
          <w:rtl w:val="0"/>
        </w:rPr>
      </w:r>
    </w:p>
    <w:p w:rsidR="00000000" w:rsidDel="00000000" w:rsidP="00000000" w:rsidRDefault="00000000" w:rsidRPr="00000000" w14:paraId="0000013F">
      <w:pPr>
        <w:ind w:left="0" w:firstLine="720"/>
        <w:rPr/>
      </w:pPr>
      <w:r w:rsidDel="00000000" w:rsidR="00000000" w:rsidRPr="00000000">
        <w:rPr>
          <w:rtl w:val="0"/>
        </w:rPr>
      </w:r>
    </w:p>
    <w:tbl>
      <w:tblPr>
        <w:tblStyle w:val="Table5"/>
        <w:tblW w:w="8856.0" w:type="dxa"/>
        <w:jc w:val="left"/>
        <w:tblInd w:w="6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27"/>
        <w:gridCol w:w="4429"/>
        <w:tblGridChange w:id="0">
          <w:tblGrid>
            <w:gridCol w:w="4427"/>
            <w:gridCol w:w="4429"/>
          </w:tblGrid>
        </w:tblGridChange>
      </w:tblGrid>
      <w:tr>
        <w:trPr>
          <w:cantSplit w:val="0"/>
          <w:tblHeader w:val="0"/>
        </w:trPr>
        <w:tc>
          <w:tcPr/>
          <w:p w:rsidR="00000000" w:rsidDel="00000000" w:rsidP="00000000" w:rsidRDefault="00000000" w:rsidRPr="00000000" w14:paraId="00000140">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Use case name</w:t>
            </w:r>
          </w:p>
        </w:tc>
        <w:tc>
          <w:tcPr/>
          <w:p w:rsidR="00000000" w:rsidDel="00000000" w:rsidP="00000000" w:rsidRDefault="00000000" w:rsidRPr="00000000" w14:paraId="00000141">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Sign up </w:t>
            </w:r>
            <w:r w:rsidDel="00000000" w:rsidR="00000000" w:rsidRPr="00000000">
              <w:rPr>
                <w:rtl w:val="0"/>
              </w:rPr>
            </w:r>
          </w:p>
        </w:tc>
      </w:tr>
      <w:tr>
        <w:trPr>
          <w:cantSplit w:val="0"/>
          <w:tblHeader w:val="0"/>
        </w:trPr>
        <w:tc>
          <w:tcPr/>
          <w:p w:rsidR="00000000" w:rsidDel="00000000" w:rsidP="00000000" w:rsidRDefault="00000000" w:rsidRPr="00000000" w14:paraId="00000142">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Actor </w:t>
            </w:r>
          </w:p>
        </w:tc>
        <w:tc>
          <w:tcPr/>
          <w:p w:rsidR="00000000" w:rsidDel="00000000" w:rsidP="00000000" w:rsidRDefault="00000000" w:rsidRPr="00000000" w14:paraId="00000143">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Public Visitor </w:t>
            </w:r>
            <w:r w:rsidDel="00000000" w:rsidR="00000000" w:rsidRPr="00000000">
              <w:rPr>
                <w:rtl w:val="0"/>
              </w:rPr>
            </w:r>
          </w:p>
        </w:tc>
      </w:tr>
      <w:tr>
        <w:trPr>
          <w:cantSplit w:val="0"/>
          <w:tblHeader w:val="0"/>
        </w:trPr>
        <w:tc>
          <w:tcPr/>
          <w:p w:rsidR="00000000" w:rsidDel="00000000" w:rsidP="00000000" w:rsidRDefault="00000000" w:rsidRPr="00000000" w14:paraId="00000144">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p w:rsidR="00000000" w:rsidDel="00000000" w:rsidP="00000000" w:rsidRDefault="00000000" w:rsidRPr="00000000" w14:paraId="00000145">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public visitor registers for a new account by providing their details and an institutional email address to gain access to the platform. </w:t>
            </w:r>
            <w:r w:rsidDel="00000000" w:rsidR="00000000" w:rsidRPr="00000000">
              <w:rPr>
                <w:rtl w:val="0"/>
              </w:rPr>
            </w:r>
          </w:p>
        </w:tc>
      </w:tr>
      <w:tr>
        <w:trPr>
          <w:cantSplit w:val="0"/>
          <w:tblHeader w:val="0"/>
        </w:trPr>
        <w:tc>
          <w:tcPr/>
          <w:p w:rsidR="00000000" w:rsidDel="00000000" w:rsidP="00000000" w:rsidRDefault="00000000" w:rsidRPr="00000000" w14:paraId="00000146">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p w:rsidR="00000000" w:rsidDel="00000000" w:rsidP="00000000" w:rsidRDefault="00000000" w:rsidRPr="00000000" w14:paraId="00000147">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must possess a valid institutional email address that is not already registered in the system. </w:t>
            </w:r>
            <w:r w:rsidDel="00000000" w:rsidR="00000000" w:rsidRPr="00000000">
              <w:rPr>
                <w:rtl w:val="0"/>
              </w:rPr>
            </w:r>
          </w:p>
        </w:tc>
      </w:tr>
      <w:tr>
        <w:trPr>
          <w:cantSplit w:val="0"/>
          <w:tblHeader w:val="0"/>
        </w:trPr>
        <w:tc>
          <w:tcPr/>
          <w:p w:rsidR="00000000" w:rsidDel="00000000" w:rsidP="00000000" w:rsidRDefault="00000000" w:rsidRPr="00000000" w14:paraId="00000148">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Main flow</w:t>
            </w:r>
          </w:p>
        </w:tc>
        <w:tc>
          <w:tcPr/>
          <w:p w:rsidR="00000000" w:rsidDel="00000000" w:rsidP="00000000" w:rsidRDefault="00000000" w:rsidRPr="00000000" w14:paraId="00000149">
            <w:pPr>
              <w:keepLines w:val="1"/>
              <w:widowControl w:val="0"/>
              <w:numPr>
                <w:ilvl w:val="0"/>
                <w:numId w:val="15"/>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navigates to the platform's registration page and enter their name, email and password</w:t>
            </w:r>
          </w:p>
          <w:p w:rsidR="00000000" w:rsidDel="00000000" w:rsidP="00000000" w:rsidRDefault="00000000" w:rsidRPr="00000000" w14:paraId="0000014A">
            <w:pPr>
              <w:keepLines w:val="1"/>
              <w:widowControl w:val="0"/>
              <w:numPr>
                <w:ilvl w:val="0"/>
                <w:numId w:val="15"/>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validates the email domain against the configured allowlists of active root tenants and create inactive user record in database</w:t>
            </w:r>
          </w:p>
          <w:p w:rsidR="00000000" w:rsidDel="00000000" w:rsidP="00000000" w:rsidRDefault="00000000" w:rsidRPr="00000000" w14:paraId="0000014B">
            <w:pPr>
              <w:keepLines w:val="1"/>
              <w:widowControl w:val="0"/>
              <w:numPr>
                <w:ilvl w:val="0"/>
                <w:numId w:val="15"/>
              </w:numPr>
              <w:tabs>
                <w:tab w:val="left" w:leader="none" w:pos="1875"/>
              </w:tabs>
              <w:spacing w:after="120" w:lineRule="auto"/>
              <w:ind w:left="720" w:hanging="360"/>
            </w:pPr>
            <w:r w:rsidDel="00000000" w:rsidR="00000000" w:rsidRPr="00000000">
              <w:rPr>
                <w:rtl w:val="0"/>
              </w:rPr>
              <w:t xml:space="preserve">The system generates a secure, time-limited verification token and dispatch email containing the verification link.</w:t>
            </w:r>
            <w:r w:rsidDel="00000000" w:rsidR="00000000" w:rsidRPr="00000000">
              <w:rPr>
                <w:rtl w:val="0"/>
              </w:rPr>
            </w:r>
          </w:p>
        </w:tc>
      </w:tr>
      <w:tr>
        <w:trPr>
          <w:cantSplit w:val="0"/>
          <w:tblHeader w:val="0"/>
        </w:trPr>
        <w:tc>
          <w:tcPr/>
          <w:p w:rsidR="00000000" w:rsidDel="00000000" w:rsidP="00000000" w:rsidRDefault="00000000" w:rsidRPr="00000000" w14:paraId="0000014C">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Successful end/post condition</w:t>
            </w:r>
          </w:p>
        </w:tc>
        <w:tc>
          <w:tcPr/>
          <w:p w:rsidR="00000000" w:rsidDel="00000000" w:rsidP="00000000" w:rsidRDefault="00000000" w:rsidRPr="00000000" w14:paraId="0000014D">
            <w:pPr>
              <w:keepLines w:val="1"/>
              <w:widowControl w:val="0"/>
              <w:tabs>
                <w:tab w:val="left" w:leader="none" w:pos="1875"/>
              </w:tabs>
              <w:spacing w:after="120" w:line="240" w:lineRule="auto"/>
              <w:rPr/>
            </w:pPr>
            <w:r w:rsidDel="00000000" w:rsidR="00000000" w:rsidRPr="00000000">
              <w:rPr>
                <w:rFonts w:ascii="Times New Roman" w:cs="Times New Roman" w:eastAsia="Times New Roman" w:hAnsi="Times New Roman"/>
                <w:sz w:val="20"/>
                <w:szCs w:val="20"/>
                <w:rtl w:val="0"/>
              </w:rPr>
              <w:t xml:space="preserve">An inactive user account is created, and a verification email is successfully sent to the user. </w:t>
            </w:r>
            <w:r w:rsidDel="00000000" w:rsidR="00000000" w:rsidRPr="00000000">
              <w:rPr>
                <w:rtl w:val="0"/>
              </w:rPr>
            </w:r>
          </w:p>
        </w:tc>
      </w:tr>
      <w:tr>
        <w:trPr>
          <w:cantSplit w:val="0"/>
          <w:tblHeader w:val="0"/>
        </w:trPr>
        <w:tc>
          <w:tcPr/>
          <w:p w:rsidR="00000000" w:rsidDel="00000000" w:rsidP="00000000" w:rsidRDefault="00000000" w:rsidRPr="00000000" w14:paraId="0000014E">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Fail end/post condition</w:t>
            </w:r>
          </w:p>
        </w:tc>
        <w:tc>
          <w:tcPr/>
          <w:p w:rsidR="00000000" w:rsidDel="00000000" w:rsidP="00000000" w:rsidRDefault="00000000" w:rsidRPr="00000000" w14:paraId="0000014F">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Account creation is rejected if the email domain is invalid, unassociated with any root tenant, or if the email is already registered. </w:t>
            </w:r>
            <w:r w:rsidDel="00000000" w:rsidR="00000000" w:rsidRPr="00000000">
              <w:rPr>
                <w:rtl w:val="0"/>
              </w:rPr>
            </w:r>
          </w:p>
        </w:tc>
      </w:tr>
      <w:tr>
        <w:trPr>
          <w:cantSplit w:val="0"/>
          <w:tblHeader w:val="0"/>
        </w:trPr>
        <w:tc>
          <w:tcPr/>
          <w:p w:rsidR="00000000" w:rsidDel="00000000" w:rsidP="00000000" w:rsidRDefault="00000000" w:rsidRPr="00000000" w14:paraId="00000150">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Extensions</w:t>
            </w:r>
          </w:p>
        </w:tc>
        <w:tc>
          <w:tcPr/>
          <w:p w:rsidR="00000000" w:rsidDel="00000000" w:rsidP="00000000" w:rsidRDefault="00000000" w:rsidRPr="00000000" w14:paraId="00000151">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If the user clicks the verification link within the allowed timeframe, the system activates the account.</w:t>
            </w:r>
            <w:r w:rsidDel="00000000" w:rsidR="00000000" w:rsidRPr="00000000">
              <w:rPr>
                <w:rtl w:val="0"/>
              </w:rPr>
            </w:r>
          </w:p>
        </w:tc>
      </w:tr>
    </w:tbl>
    <w:p w:rsidR="00000000" w:rsidDel="00000000" w:rsidP="00000000" w:rsidRDefault="00000000" w:rsidRPr="00000000" w14:paraId="00000152">
      <w:pPr>
        <w:pStyle w:val="Heading3"/>
        <w:keepNext w:val="1"/>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720"/>
        <w:jc w:val="left"/>
        <w:rPr/>
      </w:pPr>
      <w:bookmarkStart w:colFirst="0" w:colLast="0" w:name="_q19y9tzeizwa" w:id="16"/>
      <w:bookmarkEnd w:id="16"/>
      <w:r w:rsidDel="00000000" w:rsidR="00000000" w:rsidRPr="00000000">
        <w:rPr>
          <w:rFonts w:ascii="Arial" w:cs="Arial" w:eastAsia="Arial" w:hAnsi="Arial"/>
          <w:i w:val="1"/>
          <w:iCs w:val="1"/>
          <w:color w:val="000000"/>
          <w:sz w:val="20"/>
          <w:szCs w:val="20"/>
          <w:rtl w:val="0"/>
        </w:rPr>
        <w:t xml:space="preserve">4.1.2 Verify email</w:t>
      </w:r>
      <w:r w:rsidDel="00000000" w:rsidR="00000000" w:rsidRPr="00000000">
        <w:rPr>
          <w:rtl w:val="0"/>
        </w:rPr>
      </w:r>
    </w:p>
    <w:p w:rsidR="00000000" w:rsidDel="00000000" w:rsidP="00000000" w:rsidRDefault="00000000" w:rsidRPr="00000000" w14:paraId="00000153">
      <w:pPr>
        <w:widowControl w:val="0"/>
        <w:spacing w:line="240" w:lineRule="auto"/>
        <w:rPr/>
      </w:pPr>
      <w:r w:rsidDel="00000000" w:rsidR="00000000" w:rsidRPr="00000000">
        <w:rPr>
          <w:rFonts w:ascii="Times New Roman" w:cs="Times New Roman" w:eastAsia="Times New Roman" w:hAnsi="Times New Roman"/>
          <w:sz w:val="20"/>
          <w:szCs w:val="20"/>
          <w:rtl w:val="0"/>
        </w:rPr>
        <w:tab/>
      </w:r>
      <w:r w:rsidDel="00000000" w:rsidR="00000000" w:rsidRPr="00000000">
        <w:rPr>
          <w:rtl w:val="0"/>
        </w:rPr>
      </w:r>
    </w:p>
    <w:tbl>
      <w:tblPr>
        <w:tblStyle w:val="Table6"/>
        <w:tblW w:w="8856.0" w:type="dxa"/>
        <w:jc w:val="left"/>
        <w:tblInd w:w="6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27"/>
        <w:gridCol w:w="4429"/>
        <w:tblGridChange w:id="0">
          <w:tblGrid>
            <w:gridCol w:w="4427"/>
            <w:gridCol w:w="4429"/>
          </w:tblGrid>
        </w:tblGridChange>
      </w:tblGrid>
      <w:tr>
        <w:trPr>
          <w:cantSplit w:val="0"/>
          <w:tblHeader w:val="0"/>
        </w:trPr>
        <w:tc>
          <w:tcPr/>
          <w:p w:rsidR="00000000" w:rsidDel="00000000" w:rsidP="00000000" w:rsidRDefault="00000000" w:rsidRPr="00000000" w14:paraId="00000154">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Use case name</w:t>
            </w:r>
          </w:p>
        </w:tc>
        <w:tc>
          <w:tcPr/>
          <w:p w:rsidR="00000000" w:rsidDel="00000000" w:rsidP="00000000" w:rsidRDefault="00000000" w:rsidRPr="00000000" w14:paraId="00000155">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Verify email </w:t>
            </w:r>
            <w:r w:rsidDel="00000000" w:rsidR="00000000" w:rsidRPr="00000000">
              <w:rPr>
                <w:rtl w:val="0"/>
              </w:rPr>
            </w:r>
          </w:p>
        </w:tc>
      </w:tr>
      <w:tr>
        <w:trPr>
          <w:cantSplit w:val="0"/>
          <w:tblHeader w:val="0"/>
        </w:trPr>
        <w:tc>
          <w:tcPr/>
          <w:p w:rsidR="00000000" w:rsidDel="00000000" w:rsidP="00000000" w:rsidRDefault="00000000" w:rsidRPr="00000000" w14:paraId="00000156">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Actor </w:t>
            </w:r>
          </w:p>
        </w:tc>
        <w:tc>
          <w:tcPr/>
          <w:p w:rsidR="00000000" w:rsidDel="00000000" w:rsidP="00000000" w:rsidRDefault="00000000" w:rsidRPr="00000000" w14:paraId="00000157">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Public Visitor </w:t>
            </w:r>
          </w:p>
        </w:tc>
      </w:tr>
      <w:tr>
        <w:trPr>
          <w:cantSplit w:val="0"/>
          <w:tblHeader w:val="0"/>
        </w:trPr>
        <w:tc>
          <w:tcPr/>
          <w:p w:rsidR="00000000" w:rsidDel="00000000" w:rsidP="00000000" w:rsidRDefault="00000000" w:rsidRPr="00000000" w14:paraId="00000158">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p w:rsidR="00000000" w:rsidDel="00000000" w:rsidP="00000000" w:rsidRDefault="00000000" w:rsidRPr="00000000" w14:paraId="00000159">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user verifies their institutional email address using a secure token sent to them, confirming their identity.</w:t>
            </w:r>
            <w:r w:rsidDel="00000000" w:rsidR="00000000" w:rsidRPr="00000000">
              <w:rPr>
                <w:rtl w:val="0"/>
              </w:rPr>
            </w:r>
          </w:p>
        </w:tc>
      </w:tr>
      <w:tr>
        <w:trPr>
          <w:cantSplit w:val="0"/>
          <w:tblHeader w:val="0"/>
        </w:trPr>
        <w:tc>
          <w:tcPr/>
          <w:p w:rsidR="00000000" w:rsidDel="00000000" w:rsidP="00000000" w:rsidRDefault="00000000" w:rsidRPr="00000000" w14:paraId="0000015A">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p w:rsidR="00000000" w:rsidDel="00000000" w:rsidP="00000000" w:rsidRDefault="00000000" w:rsidRPr="00000000" w14:paraId="0000015B">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has successfully completed the "Sign up" process. </w:t>
            </w:r>
            <w:r w:rsidDel="00000000" w:rsidR="00000000" w:rsidRPr="00000000">
              <w:rPr>
                <w:rtl w:val="0"/>
              </w:rPr>
            </w:r>
          </w:p>
        </w:tc>
      </w:tr>
      <w:tr>
        <w:trPr>
          <w:cantSplit w:val="0"/>
          <w:tblHeader w:val="0"/>
        </w:trPr>
        <w:tc>
          <w:tcPr/>
          <w:p w:rsidR="00000000" w:rsidDel="00000000" w:rsidP="00000000" w:rsidRDefault="00000000" w:rsidRPr="00000000" w14:paraId="0000015C">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Main flow</w:t>
            </w:r>
          </w:p>
        </w:tc>
        <w:tc>
          <w:tcPr/>
          <w:p w:rsidR="00000000" w:rsidDel="00000000" w:rsidP="00000000" w:rsidRDefault="00000000" w:rsidRPr="00000000" w14:paraId="0000015D">
            <w:pPr>
              <w:keepLines w:val="1"/>
              <w:widowControl w:val="0"/>
              <w:numPr>
                <w:ilvl w:val="0"/>
                <w:numId w:val="26"/>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opens their email client and clicks the verification link </w:t>
            </w:r>
          </w:p>
          <w:p w:rsidR="00000000" w:rsidDel="00000000" w:rsidP="00000000" w:rsidRDefault="00000000" w:rsidRPr="00000000" w14:paraId="0000015E">
            <w:pPr>
              <w:keepLines w:val="1"/>
              <w:widowControl w:val="0"/>
              <w:numPr>
                <w:ilvl w:val="0"/>
                <w:numId w:val="26"/>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intercepts the request and extracts the token from the URL.</w:t>
            </w:r>
          </w:p>
          <w:p w:rsidR="00000000" w:rsidDel="00000000" w:rsidP="00000000" w:rsidRDefault="00000000" w:rsidRPr="00000000" w14:paraId="0000015F">
            <w:pPr>
              <w:keepLines w:val="1"/>
              <w:widowControl w:val="0"/>
              <w:numPr>
                <w:ilvl w:val="0"/>
                <w:numId w:val="26"/>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validates that the token exists in the database, belongs to the requesting user, and has not expired. </w:t>
            </w:r>
          </w:p>
          <w:p w:rsidR="00000000" w:rsidDel="00000000" w:rsidP="00000000" w:rsidRDefault="00000000" w:rsidRPr="00000000" w14:paraId="00000160">
            <w:pPr>
              <w:keepLines w:val="1"/>
              <w:widowControl w:val="0"/>
              <w:numPr>
                <w:ilvl w:val="0"/>
                <w:numId w:val="26"/>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updates the user's account status to “active”</w:t>
            </w:r>
            <w:r w:rsidDel="00000000" w:rsidR="00000000" w:rsidRPr="00000000">
              <w:rPr>
                <w:rtl w:val="0"/>
              </w:rPr>
            </w:r>
          </w:p>
        </w:tc>
      </w:tr>
      <w:tr>
        <w:trPr>
          <w:cantSplit w:val="0"/>
          <w:tblHeader w:val="0"/>
        </w:trPr>
        <w:tc>
          <w:tcPr/>
          <w:p w:rsidR="00000000" w:rsidDel="00000000" w:rsidP="00000000" w:rsidRDefault="00000000" w:rsidRPr="00000000" w14:paraId="00000161">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Successful end/post condition</w:t>
            </w:r>
          </w:p>
        </w:tc>
        <w:tc>
          <w:tcPr/>
          <w:p w:rsidR="00000000" w:rsidDel="00000000" w:rsidP="00000000" w:rsidRDefault="00000000" w:rsidRPr="00000000" w14:paraId="00000162">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account becomes active, allowing the user to log into the system </w:t>
            </w:r>
            <w:r w:rsidDel="00000000" w:rsidR="00000000" w:rsidRPr="00000000">
              <w:rPr>
                <w:rtl w:val="0"/>
              </w:rPr>
            </w:r>
          </w:p>
        </w:tc>
      </w:tr>
      <w:tr>
        <w:trPr>
          <w:cantSplit w:val="0"/>
          <w:tblHeader w:val="0"/>
        </w:trPr>
        <w:tc>
          <w:tcPr/>
          <w:p w:rsidR="00000000" w:rsidDel="00000000" w:rsidP="00000000" w:rsidRDefault="00000000" w:rsidRPr="00000000" w14:paraId="00000163">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Fail end/post condition</w:t>
            </w:r>
          </w:p>
        </w:tc>
        <w:tc>
          <w:tcPr/>
          <w:p w:rsidR="00000000" w:rsidDel="00000000" w:rsidP="00000000" w:rsidRDefault="00000000" w:rsidRPr="00000000" w14:paraId="00000164">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If the token is expired, invalid, or already used, the system displays an error message, and the account remains unverified. </w:t>
            </w:r>
            <w:r w:rsidDel="00000000" w:rsidR="00000000" w:rsidRPr="00000000">
              <w:rPr>
                <w:rtl w:val="0"/>
              </w:rPr>
            </w:r>
          </w:p>
        </w:tc>
      </w:tr>
      <w:tr>
        <w:trPr>
          <w:cantSplit w:val="0"/>
          <w:tblHeader w:val="0"/>
        </w:trPr>
        <w:tc>
          <w:tcPr/>
          <w:p w:rsidR="00000000" w:rsidDel="00000000" w:rsidP="00000000" w:rsidRDefault="00000000" w:rsidRPr="00000000" w14:paraId="00000165">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Extensions</w:t>
            </w:r>
          </w:p>
        </w:tc>
        <w:tc>
          <w:tcPr/>
          <w:p w:rsidR="00000000" w:rsidDel="00000000" w:rsidP="00000000" w:rsidRDefault="00000000" w:rsidRPr="00000000" w14:paraId="00000166">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167">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68">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69">
      <w:pPr>
        <w:widowControl w:val="0"/>
        <w:spacing w:line="240" w:lineRule="auto"/>
        <w:ind w:firstLine="720"/>
        <w:rPr>
          <w:rFonts w:ascii="Times New Roman" w:cs="Times New Roman" w:eastAsia="Times New Roman" w:hAnsi="Times New Roman"/>
          <w:sz w:val="20"/>
          <w:szCs w:val="20"/>
        </w:rPr>
      </w:pPr>
      <w:r w:rsidDel="00000000" w:rsidR="00000000" w:rsidRPr="00000000">
        <w:rPr>
          <w:rFonts w:ascii="Arial" w:cs="Arial" w:eastAsia="Arial" w:hAnsi="Arial"/>
          <w:i w:val="1"/>
          <w:iCs w:val="1"/>
          <w:rtl w:val="0"/>
        </w:rPr>
        <w:t xml:space="preserve">4.1.3 Log In </w:t>
      </w:r>
      <w:r w:rsidDel="00000000" w:rsidR="00000000" w:rsidRPr="00000000">
        <w:rPr>
          <w:rtl w:val="0"/>
        </w:rPr>
      </w:r>
    </w:p>
    <w:p w:rsidR="00000000" w:rsidDel="00000000" w:rsidP="00000000" w:rsidRDefault="00000000" w:rsidRPr="00000000" w14:paraId="0000016A">
      <w:pPr>
        <w:widowControl w:val="0"/>
        <w:spacing w:line="240" w:lineRule="auto"/>
        <w:rPr/>
      </w:pPr>
      <w:r w:rsidDel="00000000" w:rsidR="00000000" w:rsidRPr="00000000">
        <w:rPr>
          <w:rFonts w:ascii="Times New Roman" w:cs="Times New Roman" w:eastAsia="Times New Roman" w:hAnsi="Times New Roman"/>
          <w:sz w:val="20"/>
          <w:szCs w:val="20"/>
          <w:rtl w:val="0"/>
        </w:rPr>
        <w:tab/>
      </w:r>
      <w:r w:rsidDel="00000000" w:rsidR="00000000" w:rsidRPr="00000000">
        <w:rPr>
          <w:rtl w:val="0"/>
        </w:rPr>
      </w:r>
    </w:p>
    <w:tbl>
      <w:tblPr>
        <w:tblStyle w:val="Table7"/>
        <w:tblW w:w="8856.0" w:type="dxa"/>
        <w:jc w:val="left"/>
        <w:tblInd w:w="6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27"/>
        <w:gridCol w:w="4429"/>
        <w:tblGridChange w:id="0">
          <w:tblGrid>
            <w:gridCol w:w="4427"/>
            <w:gridCol w:w="4429"/>
          </w:tblGrid>
        </w:tblGridChange>
      </w:tblGrid>
      <w:tr>
        <w:trPr>
          <w:cantSplit w:val="0"/>
          <w:tblHeader w:val="0"/>
        </w:trPr>
        <w:tc>
          <w:tcPr/>
          <w:p w:rsidR="00000000" w:rsidDel="00000000" w:rsidP="00000000" w:rsidRDefault="00000000" w:rsidRPr="00000000" w14:paraId="0000016B">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Use case name</w:t>
            </w:r>
          </w:p>
        </w:tc>
        <w:tc>
          <w:tcPr/>
          <w:p w:rsidR="00000000" w:rsidDel="00000000" w:rsidP="00000000" w:rsidRDefault="00000000" w:rsidRPr="00000000" w14:paraId="0000016C">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Log In </w:t>
            </w:r>
            <w:r w:rsidDel="00000000" w:rsidR="00000000" w:rsidRPr="00000000">
              <w:rPr>
                <w:rtl w:val="0"/>
              </w:rPr>
            </w:r>
          </w:p>
        </w:tc>
      </w:tr>
      <w:tr>
        <w:trPr>
          <w:cantSplit w:val="0"/>
          <w:tblHeader w:val="0"/>
        </w:trPr>
        <w:tc>
          <w:tcPr/>
          <w:p w:rsidR="00000000" w:rsidDel="00000000" w:rsidP="00000000" w:rsidRDefault="00000000" w:rsidRPr="00000000" w14:paraId="0000016D">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Actor </w:t>
            </w:r>
          </w:p>
        </w:tc>
        <w:tc>
          <w:tcPr/>
          <w:p w:rsidR="00000000" w:rsidDel="00000000" w:rsidP="00000000" w:rsidRDefault="00000000" w:rsidRPr="00000000" w14:paraId="0000016E">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Approved Member, Organization Admin, Platform Admin </w:t>
            </w:r>
            <w:r w:rsidDel="00000000" w:rsidR="00000000" w:rsidRPr="00000000">
              <w:rPr>
                <w:rtl w:val="0"/>
              </w:rPr>
            </w:r>
          </w:p>
        </w:tc>
      </w:tr>
      <w:tr>
        <w:trPr>
          <w:cantSplit w:val="0"/>
          <w:tblHeader w:val="0"/>
        </w:trPr>
        <w:tc>
          <w:tcPr/>
          <w:p w:rsidR="00000000" w:rsidDel="00000000" w:rsidP="00000000" w:rsidRDefault="00000000" w:rsidRPr="00000000" w14:paraId="0000016F">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p w:rsidR="00000000" w:rsidDel="00000000" w:rsidP="00000000" w:rsidRDefault="00000000" w:rsidRPr="00000000" w14:paraId="00000170">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 active user authenticates into the system using their credentials to securely access </w:t>
            </w:r>
            <w:r w:rsidDel="00000000" w:rsidR="00000000" w:rsidRPr="00000000">
              <w:rPr>
                <w:rtl w:val="0"/>
              </w:rPr>
            </w:r>
          </w:p>
        </w:tc>
      </w:tr>
      <w:tr>
        <w:trPr>
          <w:cantSplit w:val="0"/>
          <w:tblHeader w:val="0"/>
        </w:trPr>
        <w:tc>
          <w:tcPr/>
          <w:p w:rsidR="00000000" w:rsidDel="00000000" w:rsidP="00000000" w:rsidRDefault="00000000" w:rsidRPr="00000000" w14:paraId="00000171">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p w:rsidR="00000000" w:rsidDel="00000000" w:rsidP="00000000" w:rsidRDefault="00000000" w:rsidRPr="00000000" w14:paraId="00000172">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must have an active, verified account </w:t>
            </w:r>
            <w:r w:rsidDel="00000000" w:rsidR="00000000" w:rsidRPr="00000000">
              <w:rPr>
                <w:rtl w:val="0"/>
              </w:rPr>
            </w:r>
          </w:p>
        </w:tc>
      </w:tr>
      <w:tr>
        <w:trPr>
          <w:cantSplit w:val="0"/>
          <w:tblHeader w:val="0"/>
        </w:trPr>
        <w:tc>
          <w:tcPr/>
          <w:p w:rsidR="00000000" w:rsidDel="00000000" w:rsidP="00000000" w:rsidRDefault="00000000" w:rsidRPr="00000000" w14:paraId="00000173">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Main flow</w:t>
            </w:r>
          </w:p>
        </w:tc>
        <w:tc>
          <w:tcPr/>
          <w:p w:rsidR="00000000" w:rsidDel="00000000" w:rsidP="00000000" w:rsidRDefault="00000000" w:rsidRPr="00000000" w14:paraId="00000174">
            <w:pPr>
              <w:keepLines w:val="1"/>
              <w:widowControl w:val="0"/>
              <w:numPr>
                <w:ilvl w:val="0"/>
                <w:numId w:val="33"/>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navigates to the login portal and submits their email address and password. </w:t>
            </w:r>
          </w:p>
          <w:p w:rsidR="00000000" w:rsidDel="00000000" w:rsidP="00000000" w:rsidRDefault="00000000" w:rsidRPr="00000000" w14:paraId="00000175">
            <w:pPr>
              <w:keepLines w:val="1"/>
              <w:widowControl w:val="0"/>
              <w:numPr>
                <w:ilvl w:val="0"/>
                <w:numId w:val="33"/>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checks whether the provided credentials match a registered user. </w:t>
            </w:r>
          </w:p>
          <w:p w:rsidR="00000000" w:rsidDel="00000000" w:rsidP="00000000" w:rsidRDefault="00000000" w:rsidRPr="00000000" w14:paraId="00000176">
            <w:pPr>
              <w:keepLines w:val="1"/>
              <w:widowControl w:val="0"/>
              <w:numPr>
                <w:ilvl w:val="0"/>
                <w:numId w:val="33"/>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generates JWT token containing the user's ID, roles, and root tenant context. </w:t>
            </w:r>
            <w:r w:rsidDel="00000000" w:rsidR="00000000" w:rsidRPr="00000000">
              <w:rPr>
                <w:rtl w:val="0"/>
              </w:rPr>
            </w:r>
          </w:p>
        </w:tc>
      </w:tr>
      <w:tr>
        <w:trPr>
          <w:cantSplit w:val="0"/>
          <w:tblHeader w:val="0"/>
        </w:trPr>
        <w:tc>
          <w:tcPr/>
          <w:p w:rsidR="00000000" w:rsidDel="00000000" w:rsidP="00000000" w:rsidRDefault="00000000" w:rsidRPr="00000000" w14:paraId="00000177">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Successful end/post condition</w:t>
            </w:r>
          </w:p>
        </w:tc>
        <w:tc>
          <w:tcPr/>
          <w:p w:rsidR="00000000" w:rsidDel="00000000" w:rsidP="00000000" w:rsidRDefault="00000000" w:rsidRPr="00000000" w14:paraId="00000178">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is successfully authenticated, receives an active session token, and is redirected to their respective dashboard. </w:t>
            </w:r>
            <w:r w:rsidDel="00000000" w:rsidR="00000000" w:rsidRPr="00000000">
              <w:rPr>
                <w:rtl w:val="0"/>
              </w:rPr>
            </w:r>
          </w:p>
        </w:tc>
      </w:tr>
      <w:tr>
        <w:trPr>
          <w:cantSplit w:val="0"/>
          <w:tblHeader w:val="0"/>
        </w:trPr>
        <w:tc>
          <w:tcPr/>
          <w:p w:rsidR="00000000" w:rsidDel="00000000" w:rsidP="00000000" w:rsidRDefault="00000000" w:rsidRPr="00000000" w14:paraId="00000179">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Fail end/post condition</w:t>
            </w:r>
          </w:p>
        </w:tc>
        <w:tc>
          <w:tcPr/>
          <w:p w:rsidR="00000000" w:rsidDel="00000000" w:rsidP="00000000" w:rsidRDefault="00000000" w:rsidRPr="00000000" w14:paraId="0000017A">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If the credentials do not match or the account is suspended, authentication is denied, and show error message</w:t>
            </w:r>
            <w:r w:rsidDel="00000000" w:rsidR="00000000" w:rsidRPr="00000000">
              <w:rPr>
                <w:rtl w:val="0"/>
              </w:rPr>
            </w:r>
          </w:p>
        </w:tc>
      </w:tr>
      <w:tr>
        <w:trPr>
          <w:cantSplit w:val="0"/>
          <w:tblHeader w:val="0"/>
        </w:trPr>
        <w:tc>
          <w:tcPr/>
          <w:p w:rsidR="00000000" w:rsidDel="00000000" w:rsidP="00000000" w:rsidRDefault="00000000" w:rsidRPr="00000000" w14:paraId="0000017B">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Extensions</w:t>
            </w:r>
          </w:p>
        </w:tc>
        <w:tc>
          <w:tcPr/>
          <w:p w:rsidR="00000000" w:rsidDel="00000000" w:rsidP="00000000" w:rsidRDefault="00000000" w:rsidRPr="00000000" w14:paraId="0000017C">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&lt;&lt;N/A&gt;&gt; </w:t>
            </w:r>
            <w:r w:rsidDel="00000000" w:rsidR="00000000" w:rsidRPr="00000000">
              <w:rPr>
                <w:rtl w:val="0"/>
              </w:rPr>
            </w:r>
          </w:p>
        </w:tc>
      </w:tr>
    </w:tbl>
    <w:p w:rsidR="00000000" w:rsidDel="00000000" w:rsidP="00000000" w:rsidRDefault="00000000" w:rsidRPr="00000000" w14:paraId="0000017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ab/>
      </w:r>
    </w:p>
    <w:p w:rsidR="00000000" w:rsidDel="00000000" w:rsidP="00000000" w:rsidRDefault="00000000" w:rsidRPr="00000000" w14:paraId="0000017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ab/>
      </w:r>
      <w:r w:rsidDel="00000000" w:rsidR="00000000" w:rsidRPr="00000000">
        <w:rPr>
          <w:rFonts w:ascii="Arial" w:cs="Arial" w:eastAsia="Arial" w:hAnsi="Arial"/>
          <w:i w:val="1"/>
          <w:iCs w:val="1"/>
          <w:rtl w:val="0"/>
        </w:rPr>
        <w:t xml:space="preserve">4.1.4 Discover Organizations &amp; Request Membership</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7F">
      <w:pPr>
        <w:widowControl w:val="0"/>
        <w:spacing w:line="240" w:lineRule="auto"/>
        <w:rPr/>
      </w:pPr>
      <w:r w:rsidDel="00000000" w:rsidR="00000000" w:rsidRPr="00000000">
        <w:rPr>
          <w:rFonts w:ascii="Times New Roman" w:cs="Times New Roman" w:eastAsia="Times New Roman" w:hAnsi="Times New Roman"/>
          <w:sz w:val="20"/>
          <w:szCs w:val="20"/>
          <w:rtl w:val="0"/>
        </w:rPr>
        <w:tab/>
      </w:r>
      <w:r w:rsidDel="00000000" w:rsidR="00000000" w:rsidRPr="00000000">
        <w:rPr>
          <w:rtl w:val="0"/>
        </w:rPr>
      </w:r>
    </w:p>
    <w:tbl>
      <w:tblPr>
        <w:tblStyle w:val="Table8"/>
        <w:tblW w:w="8856.0" w:type="dxa"/>
        <w:jc w:val="left"/>
        <w:tblInd w:w="6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27"/>
        <w:gridCol w:w="4429"/>
        <w:tblGridChange w:id="0">
          <w:tblGrid>
            <w:gridCol w:w="4427"/>
            <w:gridCol w:w="4429"/>
          </w:tblGrid>
        </w:tblGridChange>
      </w:tblGrid>
      <w:tr>
        <w:trPr>
          <w:cantSplit w:val="0"/>
          <w:tblHeader w:val="0"/>
        </w:trPr>
        <w:tc>
          <w:tcPr/>
          <w:p w:rsidR="00000000" w:rsidDel="00000000" w:rsidP="00000000" w:rsidRDefault="00000000" w:rsidRPr="00000000" w14:paraId="00000180">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Use case name</w:t>
            </w:r>
          </w:p>
        </w:tc>
        <w:tc>
          <w:tcPr/>
          <w:p w:rsidR="00000000" w:rsidDel="00000000" w:rsidP="00000000" w:rsidRDefault="00000000" w:rsidRPr="00000000" w14:paraId="00000181">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Discover Organizations &amp; Request Membership</w:t>
            </w:r>
            <w:r w:rsidDel="00000000" w:rsidR="00000000" w:rsidRPr="00000000">
              <w:rPr>
                <w:rtl w:val="0"/>
              </w:rPr>
            </w:r>
          </w:p>
        </w:tc>
      </w:tr>
      <w:tr>
        <w:trPr>
          <w:cantSplit w:val="0"/>
          <w:tblHeader w:val="0"/>
        </w:trPr>
        <w:tc>
          <w:tcPr/>
          <w:p w:rsidR="00000000" w:rsidDel="00000000" w:rsidP="00000000" w:rsidRDefault="00000000" w:rsidRPr="00000000" w14:paraId="00000182">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Actor </w:t>
            </w:r>
          </w:p>
        </w:tc>
        <w:tc>
          <w:tcPr/>
          <w:p w:rsidR="00000000" w:rsidDel="00000000" w:rsidP="00000000" w:rsidRDefault="00000000" w:rsidRPr="00000000" w14:paraId="00000183">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Approved Member </w:t>
            </w:r>
            <w:r w:rsidDel="00000000" w:rsidR="00000000" w:rsidRPr="00000000">
              <w:rPr>
                <w:rFonts w:ascii="Times New Roman" w:cs="Times New Roman" w:eastAsia="Times New Roman" w:hAnsi="Times New Roman"/>
                <w:sz w:val="20"/>
                <w:szCs w:val="20"/>
                <w:rtl w:val="0"/>
              </w:rPr>
              <w:t xml:space="preserve"> </w:t>
            </w:r>
          </w:p>
        </w:tc>
      </w:tr>
      <w:tr>
        <w:trPr>
          <w:cantSplit w:val="0"/>
          <w:tblHeader w:val="0"/>
        </w:trPr>
        <w:tc>
          <w:tcPr/>
          <w:p w:rsidR="00000000" w:rsidDel="00000000" w:rsidP="00000000" w:rsidRDefault="00000000" w:rsidRPr="00000000" w14:paraId="00000184">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p w:rsidR="00000000" w:rsidDel="00000000" w:rsidP="00000000" w:rsidRDefault="00000000" w:rsidRPr="00000000" w14:paraId="00000185">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member browses available child organizations within their institution and submits a formal request to join. </w:t>
            </w:r>
            <w:r w:rsidDel="00000000" w:rsidR="00000000" w:rsidRPr="00000000">
              <w:rPr>
                <w:rtl w:val="0"/>
              </w:rPr>
            </w:r>
          </w:p>
        </w:tc>
      </w:tr>
      <w:tr>
        <w:trPr>
          <w:cantSplit w:val="0"/>
          <w:tblHeader w:val="0"/>
        </w:trPr>
        <w:tc>
          <w:tcPr/>
          <w:p w:rsidR="00000000" w:rsidDel="00000000" w:rsidP="00000000" w:rsidRDefault="00000000" w:rsidRPr="00000000" w14:paraId="00000186">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p w:rsidR="00000000" w:rsidDel="00000000" w:rsidP="00000000" w:rsidRDefault="00000000" w:rsidRPr="00000000" w14:paraId="00000187">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is authenticated and is verified as belonging to a specific root tenant. </w:t>
            </w:r>
            <w:r w:rsidDel="00000000" w:rsidR="00000000" w:rsidRPr="00000000">
              <w:rPr>
                <w:rtl w:val="0"/>
              </w:rPr>
            </w:r>
          </w:p>
        </w:tc>
      </w:tr>
      <w:tr>
        <w:trPr>
          <w:cantSplit w:val="0"/>
          <w:tblHeader w:val="0"/>
        </w:trPr>
        <w:tc>
          <w:tcPr/>
          <w:p w:rsidR="00000000" w:rsidDel="00000000" w:rsidP="00000000" w:rsidRDefault="00000000" w:rsidRPr="00000000" w14:paraId="00000188">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Main flow</w:t>
            </w:r>
          </w:p>
        </w:tc>
        <w:tc>
          <w:tcPr/>
          <w:p w:rsidR="00000000" w:rsidDel="00000000" w:rsidP="00000000" w:rsidRDefault="00000000" w:rsidRPr="00000000" w14:paraId="00000189">
            <w:pPr>
              <w:keepLines w:val="1"/>
              <w:widowControl w:val="0"/>
              <w:numPr>
                <w:ilvl w:val="0"/>
                <w:numId w:val="7"/>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navigates to the organization discovery dashboard. </w:t>
            </w:r>
          </w:p>
          <w:p w:rsidR="00000000" w:rsidDel="00000000" w:rsidP="00000000" w:rsidRDefault="00000000" w:rsidRPr="00000000" w14:paraId="0000018A">
            <w:pPr>
              <w:keepLines w:val="1"/>
              <w:widowControl w:val="0"/>
              <w:numPr>
                <w:ilvl w:val="0"/>
                <w:numId w:val="7"/>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retrieves and displays a list of active child organizations belonging strictly to the user's root tenant to enforce data isolation. </w:t>
            </w:r>
          </w:p>
          <w:p w:rsidR="00000000" w:rsidDel="00000000" w:rsidP="00000000" w:rsidRDefault="00000000" w:rsidRPr="00000000" w14:paraId="0000018B">
            <w:pPr>
              <w:keepLines w:val="1"/>
              <w:widowControl w:val="0"/>
              <w:numPr>
                <w:ilvl w:val="0"/>
                <w:numId w:val="7"/>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selects a specific child organization and clicks the "Request to Join" button. </w:t>
            </w:r>
          </w:p>
          <w:p w:rsidR="00000000" w:rsidDel="00000000" w:rsidP="00000000" w:rsidRDefault="00000000" w:rsidRPr="00000000" w14:paraId="0000018C">
            <w:pPr>
              <w:keepLines w:val="1"/>
              <w:widowControl w:val="0"/>
              <w:numPr>
                <w:ilvl w:val="0"/>
                <w:numId w:val="7"/>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dispatches a notification to the respective Organization Admin indicating a new pending request. </w:t>
            </w:r>
            <w:r w:rsidDel="00000000" w:rsidR="00000000" w:rsidRPr="00000000">
              <w:rPr>
                <w:rtl w:val="0"/>
              </w:rPr>
            </w:r>
          </w:p>
        </w:tc>
      </w:tr>
      <w:tr>
        <w:trPr>
          <w:cantSplit w:val="0"/>
          <w:tblHeader w:val="0"/>
        </w:trPr>
        <w:tc>
          <w:tcPr/>
          <w:p w:rsidR="00000000" w:rsidDel="00000000" w:rsidP="00000000" w:rsidRDefault="00000000" w:rsidRPr="00000000" w14:paraId="0000018D">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Successful end/post condition</w:t>
            </w:r>
          </w:p>
        </w:tc>
        <w:tc>
          <w:tcPr/>
          <w:p w:rsidR="00000000" w:rsidDel="00000000" w:rsidP="00000000" w:rsidRDefault="00000000" w:rsidRPr="00000000" w14:paraId="0000018E">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pending membership request is successfully recorded in the database, and the administrator is notified to take action. </w:t>
            </w:r>
            <w:r w:rsidDel="00000000" w:rsidR="00000000" w:rsidRPr="00000000">
              <w:rPr>
                <w:rtl w:val="0"/>
              </w:rPr>
            </w:r>
          </w:p>
        </w:tc>
      </w:tr>
      <w:tr>
        <w:trPr>
          <w:cantSplit w:val="0"/>
          <w:tblHeader w:val="0"/>
        </w:trPr>
        <w:tc>
          <w:tcPr/>
          <w:p w:rsidR="00000000" w:rsidDel="00000000" w:rsidP="00000000" w:rsidRDefault="00000000" w:rsidRPr="00000000" w14:paraId="0000018F">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Fail end/post condition</w:t>
            </w:r>
          </w:p>
        </w:tc>
        <w:tc>
          <w:tcPr/>
          <w:p w:rsidR="00000000" w:rsidDel="00000000" w:rsidP="00000000" w:rsidRDefault="00000000" w:rsidRPr="00000000" w14:paraId="00000190">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request fails and is blocked if the user already has a pending request, or attempts to bypass tenant boundaries. </w:t>
            </w:r>
            <w:r w:rsidDel="00000000" w:rsidR="00000000" w:rsidRPr="00000000">
              <w:rPr>
                <w:rtl w:val="0"/>
              </w:rPr>
            </w:r>
          </w:p>
        </w:tc>
      </w:tr>
      <w:tr>
        <w:trPr>
          <w:cantSplit w:val="0"/>
          <w:tblHeader w:val="0"/>
        </w:trPr>
        <w:tc>
          <w:tcPr/>
          <w:p w:rsidR="00000000" w:rsidDel="00000000" w:rsidP="00000000" w:rsidRDefault="00000000" w:rsidRPr="00000000" w14:paraId="00000191">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Extensions</w:t>
            </w:r>
          </w:p>
        </w:tc>
        <w:tc>
          <w:tcPr/>
          <w:p w:rsidR="00000000" w:rsidDel="00000000" w:rsidP="00000000" w:rsidRDefault="00000000" w:rsidRPr="00000000" w14:paraId="00000192">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&lt;&lt;N/A&gt;&gt; </w:t>
            </w:r>
          </w:p>
        </w:tc>
      </w:tr>
    </w:tbl>
    <w:p w:rsidR="00000000" w:rsidDel="00000000" w:rsidP="00000000" w:rsidRDefault="00000000" w:rsidRPr="00000000" w14:paraId="0000019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ab/>
      </w:r>
    </w:p>
    <w:p w:rsidR="00000000" w:rsidDel="00000000" w:rsidP="00000000" w:rsidRDefault="00000000" w:rsidRPr="00000000" w14:paraId="00000194">
      <w:pPr>
        <w:widowControl w:val="0"/>
        <w:spacing w:line="240" w:lineRule="auto"/>
        <w:rPr>
          <w:rFonts w:ascii="Times New Roman" w:cs="Times New Roman" w:eastAsia="Times New Roman" w:hAnsi="Times New Roman"/>
          <w:sz w:val="20"/>
          <w:szCs w:val="20"/>
        </w:rPr>
      </w:pPr>
      <w:r w:rsidDel="00000000" w:rsidR="00000000" w:rsidRPr="00000000">
        <w:rPr>
          <w:rFonts w:ascii="Arial" w:cs="Arial" w:eastAsia="Arial" w:hAnsi="Arial"/>
          <w:i w:val="1"/>
          <w:iCs w:val="1"/>
          <w:rtl w:val="0"/>
        </w:rPr>
        <w:tab/>
        <w:t xml:space="preserve">4.1.5 Find Resources  </w:t>
      </w:r>
      <w:r w:rsidDel="00000000" w:rsidR="00000000" w:rsidRPr="00000000">
        <w:rPr>
          <w:rtl w:val="0"/>
        </w:rPr>
      </w:r>
    </w:p>
    <w:p w:rsidR="00000000" w:rsidDel="00000000" w:rsidP="00000000" w:rsidRDefault="00000000" w:rsidRPr="00000000" w14:paraId="00000195">
      <w:pPr>
        <w:widowControl w:val="0"/>
        <w:spacing w:line="240" w:lineRule="auto"/>
        <w:rPr/>
      </w:pPr>
      <w:r w:rsidDel="00000000" w:rsidR="00000000" w:rsidRPr="00000000">
        <w:rPr>
          <w:rFonts w:ascii="Times New Roman" w:cs="Times New Roman" w:eastAsia="Times New Roman" w:hAnsi="Times New Roman"/>
          <w:sz w:val="20"/>
          <w:szCs w:val="20"/>
          <w:rtl w:val="0"/>
        </w:rPr>
        <w:tab/>
      </w:r>
      <w:r w:rsidDel="00000000" w:rsidR="00000000" w:rsidRPr="00000000">
        <w:rPr>
          <w:rtl w:val="0"/>
        </w:rPr>
      </w:r>
    </w:p>
    <w:tbl>
      <w:tblPr>
        <w:tblStyle w:val="Table9"/>
        <w:tblW w:w="8856.0" w:type="dxa"/>
        <w:jc w:val="left"/>
        <w:tblInd w:w="6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27"/>
        <w:gridCol w:w="4429"/>
        <w:tblGridChange w:id="0">
          <w:tblGrid>
            <w:gridCol w:w="4427"/>
            <w:gridCol w:w="4429"/>
          </w:tblGrid>
        </w:tblGridChange>
      </w:tblGrid>
      <w:tr>
        <w:trPr>
          <w:cantSplit w:val="0"/>
          <w:tblHeader w:val="0"/>
        </w:trPr>
        <w:tc>
          <w:tcPr/>
          <w:p w:rsidR="00000000" w:rsidDel="00000000" w:rsidP="00000000" w:rsidRDefault="00000000" w:rsidRPr="00000000" w14:paraId="00000196">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Use case name</w:t>
            </w:r>
          </w:p>
        </w:tc>
        <w:tc>
          <w:tcPr/>
          <w:p w:rsidR="00000000" w:rsidDel="00000000" w:rsidP="00000000" w:rsidRDefault="00000000" w:rsidRPr="00000000" w14:paraId="00000197">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Find Resources </w:t>
            </w:r>
            <w:r w:rsidDel="00000000" w:rsidR="00000000" w:rsidRPr="00000000">
              <w:rPr>
                <w:rtl w:val="0"/>
              </w:rPr>
            </w:r>
          </w:p>
        </w:tc>
      </w:tr>
      <w:tr>
        <w:trPr>
          <w:cantSplit w:val="0"/>
          <w:tblHeader w:val="0"/>
        </w:trPr>
        <w:tc>
          <w:tcPr/>
          <w:p w:rsidR="00000000" w:rsidDel="00000000" w:rsidP="00000000" w:rsidRDefault="00000000" w:rsidRPr="00000000" w14:paraId="00000198">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Actor </w:t>
            </w:r>
          </w:p>
        </w:tc>
        <w:tc>
          <w:tcPr/>
          <w:p w:rsidR="00000000" w:rsidDel="00000000" w:rsidP="00000000" w:rsidRDefault="00000000" w:rsidRPr="00000000" w14:paraId="00000199">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Approved Member  </w:t>
            </w:r>
          </w:p>
        </w:tc>
      </w:tr>
      <w:tr>
        <w:trPr>
          <w:cantSplit w:val="0"/>
          <w:tblHeader w:val="0"/>
        </w:trPr>
        <w:tc>
          <w:tcPr/>
          <w:p w:rsidR="00000000" w:rsidDel="00000000" w:rsidP="00000000" w:rsidRDefault="00000000" w:rsidRPr="00000000" w14:paraId="0000019A">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p w:rsidR="00000000" w:rsidDel="00000000" w:rsidP="00000000" w:rsidRDefault="00000000" w:rsidRPr="00000000" w14:paraId="0000019B">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member searches for and views the details of available resources that their approved organizations have explicit permission to access. </w:t>
            </w:r>
            <w:r w:rsidDel="00000000" w:rsidR="00000000" w:rsidRPr="00000000">
              <w:rPr>
                <w:rFonts w:ascii="Times New Roman" w:cs="Times New Roman" w:eastAsia="Times New Roman" w:hAnsi="Times New Roman"/>
                <w:sz w:val="20"/>
                <w:szCs w:val="20"/>
                <w:rtl w:val="0"/>
              </w:rPr>
              <w:t xml:space="preserve"> </w:t>
            </w:r>
          </w:p>
        </w:tc>
      </w:tr>
      <w:tr>
        <w:trPr>
          <w:cantSplit w:val="0"/>
          <w:tblHeader w:val="0"/>
        </w:trPr>
        <w:tc>
          <w:tcPr/>
          <w:p w:rsidR="00000000" w:rsidDel="00000000" w:rsidP="00000000" w:rsidRDefault="00000000" w:rsidRPr="00000000" w14:paraId="0000019C">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p w:rsidR="00000000" w:rsidDel="00000000" w:rsidP="00000000" w:rsidRDefault="00000000" w:rsidRPr="00000000" w14:paraId="0000019D">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is authenticated and holds an 'Approved' membership status in at least one child organization. </w:t>
            </w:r>
            <w:r w:rsidDel="00000000" w:rsidR="00000000" w:rsidRPr="00000000">
              <w:rPr>
                <w:rFonts w:ascii="Times New Roman" w:cs="Times New Roman" w:eastAsia="Times New Roman" w:hAnsi="Times New Roman"/>
                <w:sz w:val="20"/>
                <w:szCs w:val="20"/>
                <w:rtl w:val="0"/>
              </w:rPr>
              <w:t xml:space="preserve"> </w:t>
            </w:r>
          </w:p>
        </w:tc>
      </w:tr>
      <w:tr>
        <w:trPr>
          <w:cantSplit w:val="0"/>
          <w:tblHeader w:val="0"/>
        </w:trPr>
        <w:tc>
          <w:tcPr/>
          <w:p w:rsidR="00000000" w:rsidDel="00000000" w:rsidP="00000000" w:rsidRDefault="00000000" w:rsidRPr="00000000" w14:paraId="0000019E">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Main flow</w:t>
            </w:r>
          </w:p>
        </w:tc>
        <w:tc>
          <w:tcPr/>
          <w:p w:rsidR="00000000" w:rsidDel="00000000" w:rsidP="00000000" w:rsidRDefault="00000000" w:rsidRPr="00000000" w14:paraId="0000019F">
            <w:pPr>
              <w:keepLines w:val="1"/>
              <w:widowControl w:val="0"/>
              <w:numPr>
                <w:ilvl w:val="0"/>
                <w:numId w:val="29"/>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navigates to the resource directory. </w:t>
            </w:r>
          </w:p>
          <w:p w:rsidR="00000000" w:rsidDel="00000000" w:rsidP="00000000" w:rsidRDefault="00000000" w:rsidRPr="00000000" w14:paraId="000001A0">
            <w:pPr>
              <w:keepLines w:val="1"/>
              <w:widowControl w:val="0"/>
              <w:numPr>
                <w:ilvl w:val="0"/>
                <w:numId w:val="29"/>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identifies all organizations where the user currently has an 'Approved' status. </w:t>
            </w:r>
          </w:p>
          <w:p w:rsidR="00000000" w:rsidDel="00000000" w:rsidP="00000000" w:rsidRDefault="00000000" w:rsidRPr="00000000" w14:paraId="000001A1">
            <w:pPr>
              <w:keepLines w:val="1"/>
              <w:widowControl w:val="0"/>
              <w:numPr>
                <w:ilvl w:val="0"/>
                <w:numId w:val="29"/>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queries the database for active resources whose allowlists include any of the user's approved organizations. </w:t>
            </w:r>
          </w:p>
          <w:p w:rsidR="00000000" w:rsidDel="00000000" w:rsidP="00000000" w:rsidRDefault="00000000" w:rsidRPr="00000000" w14:paraId="000001A2">
            <w:pPr>
              <w:keepLines w:val="1"/>
              <w:widowControl w:val="0"/>
              <w:numPr>
                <w:ilvl w:val="0"/>
                <w:numId w:val="29"/>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the filtered, authorized list of resources to the user. </w:t>
            </w:r>
          </w:p>
          <w:p w:rsidR="00000000" w:rsidDel="00000000" w:rsidP="00000000" w:rsidRDefault="00000000" w:rsidRPr="00000000" w14:paraId="000001A3">
            <w:pPr>
              <w:keepLines w:val="1"/>
              <w:widowControl w:val="0"/>
              <w:numPr>
                <w:ilvl w:val="0"/>
                <w:numId w:val="29"/>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selects a specific resource to view its details, required point cost, and future availability slots. </w:t>
            </w:r>
            <w:r w:rsidDel="00000000" w:rsidR="00000000" w:rsidRPr="00000000">
              <w:rPr>
                <w:rtl w:val="0"/>
              </w:rPr>
            </w:r>
          </w:p>
        </w:tc>
      </w:tr>
      <w:tr>
        <w:trPr>
          <w:cantSplit w:val="0"/>
          <w:tblHeader w:val="0"/>
        </w:trPr>
        <w:tc>
          <w:tcPr/>
          <w:p w:rsidR="00000000" w:rsidDel="00000000" w:rsidP="00000000" w:rsidRDefault="00000000" w:rsidRPr="00000000" w14:paraId="000001A4">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Successful end/post condition</w:t>
            </w:r>
          </w:p>
        </w:tc>
        <w:tc>
          <w:tcPr/>
          <w:p w:rsidR="00000000" w:rsidDel="00000000" w:rsidP="00000000" w:rsidRDefault="00000000" w:rsidRPr="00000000" w14:paraId="000001A5">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successfully views a list of resources and their details</w:t>
            </w:r>
            <w:r w:rsidDel="00000000" w:rsidR="00000000" w:rsidRPr="00000000">
              <w:rPr>
                <w:rtl w:val="0"/>
              </w:rPr>
            </w:r>
          </w:p>
        </w:tc>
      </w:tr>
      <w:tr>
        <w:trPr>
          <w:cantSplit w:val="0"/>
          <w:tblHeader w:val="0"/>
        </w:trPr>
        <w:tc>
          <w:tcPr/>
          <w:p w:rsidR="00000000" w:rsidDel="00000000" w:rsidP="00000000" w:rsidRDefault="00000000" w:rsidRPr="00000000" w14:paraId="000001A6">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Fail end/post condition</w:t>
            </w:r>
          </w:p>
        </w:tc>
        <w:tc>
          <w:tcPr/>
          <w:p w:rsidR="00000000" w:rsidDel="00000000" w:rsidP="00000000" w:rsidRDefault="00000000" w:rsidRPr="00000000" w14:paraId="000001A7">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If the system cannot retrieve the data due to a backend service failure, an appropriate error state is displayed. </w:t>
            </w:r>
            <w:r w:rsidDel="00000000" w:rsidR="00000000" w:rsidRPr="00000000">
              <w:rPr>
                <w:rtl w:val="0"/>
              </w:rPr>
            </w:r>
          </w:p>
        </w:tc>
      </w:tr>
      <w:tr>
        <w:trPr>
          <w:cantSplit w:val="0"/>
          <w:tblHeader w:val="0"/>
        </w:trPr>
        <w:tc>
          <w:tcPr/>
          <w:p w:rsidR="00000000" w:rsidDel="00000000" w:rsidP="00000000" w:rsidRDefault="00000000" w:rsidRPr="00000000" w14:paraId="000001A8">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Extensions</w:t>
            </w:r>
          </w:p>
        </w:tc>
        <w:tc>
          <w:tcPr/>
          <w:p w:rsidR="00000000" w:rsidDel="00000000" w:rsidP="00000000" w:rsidRDefault="00000000" w:rsidRPr="00000000" w14:paraId="000001A9">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can apply filters (date range, specific organization, or resource type) to narrow down the displayed list of resources. </w:t>
            </w:r>
            <w:r w:rsidDel="00000000" w:rsidR="00000000" w:rsidRPr="00000000">
              <w:rPr>
                <w:rFonts w:ascii="Times New Roman" w:cs="Times New Roman" w:eastAsia="Times New Roman" w:hAnsi="Times New Roman"/>
                <w:sz w:val="20"/>
                <w:szCs w:val="20"/>
                <w:rtl w:val="0"/>
              </w:rPr>
              <w:t xml:space="preserve"> </w:t>
            </w:r>
          </w:p>
        </w:tc>
      </w:tr>
    </w:tbl>
    <w:p w:rsidR="00000000" w:rsidDel="00000000" w:rsidP="00000000" w:rsidRDefault="00000000" w:rsidRPr="00000000" w14:paraId="000001AA">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AB">
      <w:pPr>
        <w:widowControl w:val="0"/>
        <w:spacing w:line="240" w:lineRule="auto"/>
        <w:rPr>
          <w:rFonts w:ascii="Times New Roman" w:cs="Times New Roman" w:eastAsia="Times New Roman" w:hAnsi="Times New Roman"/>
          <w:sz w:val="20"/>
          <w:szCs w:val="20"/>
        </w:rPr>
      </w:pPr>
      <w:r w:rsidDel="00000000" w:rsidR="00000000" w:rsidRPr="00000000">
        <w:rPr>
          <w:rFonts w:ascii="Arial" w:cs="Arial" w:eastAsia="Arial" w:hAnsi="Arial"/>
          <w:i w:val="1"/>
          <w:iCs w:val="1"/>
          <w:rtl w:val="0"/>
        </w:rPr>
        <w:tab/>
        <w:t xml:space="preserve">4.1.6 Book a Resource Slot   </w:t>
      </w:r>
      <w:r w:rsidDel="00000000" w:rsidR="00000000" w:rsidRPr="00000000">
        <w:rPr>
          <w:rtl w:val="0"/>
        </w:rPr>
      </w:r>
    </w:p>
    <w:p w:rsidR="00000000" w:rsidDel="00000000" w:rsidP="00000000" w:rsidRDefault="00000000" w:rsidRPr="00000000" w14:paraId="000001AC">
      <w:pPr>
        <w:widowControl w:val="0"/>
        <w:spacing w:line="240" w:lineRule="auto"/>
        <w:rPr/>
      </w:pPr>
      <w:r w:rsidDel="00000000" w:rsidR="00000000" w:rsidRPr="00000000">
        <w:rPr>
          <w:rFonts w:ascii="Times New Roman" w:cs="Times New Roman" w:eastAsia="Times New Roman" w:hAnsi="Times New Roman"/>
          <w:sz w:val="20"/>
          <w:szCs w:val="20"/>
          <w:rtl w:val="0"/>
        </w:rPr>
        <w:tab/>
      </w:r>
      <w:r w:rsidDel="00000000" w:rsidR="00000000" w:rsidRPr="00000000">
        <w:rPr>
          <w:rtl w:val="0"/>
        </w:rPr>
      </w:r>
    </w:p>
    <w:tbl>
      <w:tblPr>
        <w:tblStyle w:val="Table10"/>
        <w:tblW w:w="8856.0" w:type="dxa"/>
        <w:jc w:val="left"/>
        <w:tblInd w:w="6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27"/>
        <w:gridCol w:w="4429"/>
        <w:tblGridChange w:id="0">
          <w:tblGrid>
            <w:gridCol w:w="4427"/>
            <w:gridCol w:w="4429"/>
          </w:tblGrid>
        </w:tblGridChange>
      </w:tblGrid>
      <w:tr>
        <w:trPr>
          <w:cantSplit w:val="0"/>
          <w:tblHeader w:val="0"/>
        </w:trPr>
        <w:tc>
          <w:tcPr/>
          <w:p w:rsidR="00000000" w:rsidDel="00000000" w:rsidP="00000000" w:rsidRDefault="00000000" w:rsidRPr="00000000" w14:paraId="000001AD">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Use case name</w:t>
            </w:r>
          </w:p>
        </w:tc>
        <w:tc>
          <w:tcPr/>
          <w:p w:rsidR="00000000" w:rsidDel="00000000" w:rsidP="00000000" w:rsidRDefault="00000000" w:rsidRPr="00000000" w14:paraId="000001AE">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Book a Resource Slot </w:t>
            </w:r>
            <w:r w:rsidDel="00000000" w:rsidR="00000000" w:rsidRPr="00000000">
              <w:rPr>
                <w:rtl w:val="0"/>
              </w:rPr>
            </w:r>
          </w:p>
        </w:tc>
      </w:tr>
      <w:tr>
        <w:trPr>
          <w:cantSplit w:val="0"/>
          <w:tblHeader w:val="0"/>
        </w:trPr>
        <w:tc>
          <w:tcPr/>
          <w:p w:rsidR="00000000" w:rsidDel="00000000" w:rsidP="00000000" w:rsidRDefault="00000000" w:rsidRPr="00000000" w14:paraId="000001AF">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Actor </w:t>
            </w:r>
          </w:p>
        </w:tc>
        <w:tc>
          <w:tcPr/>
          <w:p w:rsidR="00000000" w:rsidDel="00000000" w:rsidP="00000000" w:rsidRDefault="00000000" w:rsidRPr="00000000" w14:paraId="000001B0">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Approved Member  </w:t>
            </w:r>
          </w:p>
        </w:tc>
      </w:tr>
      <w:tr>
        <w:trPr>
          <w:cantSplit w:val="0"/>
          <w:tblHeader w:val="0"/>
        </w:trPr>
        <w:tc>
          <w:tcPr/>
          <w:p w:rsidR="00000000" w:rsidDel="00000000" w:rsidP="00000000" w:rsidRDefault="00000000" w:rsidRPr="00000000" w14:paraId="000001B1">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p w:rsidR="00000000" w:rsidDel="00000000" w:rsidP="00000000" w:rsidRDefault="00000000" w:rsidRPr="00000000" w14:paraId="000001B2">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member reserves a specific time slot for an available resource, resulting in an atomic deduction of points from their account. </w:t>
            </w:r>
            <w:r w:rsidDel="00000000" w:rsidR="00000000" w:rsidRPr="00000000">
              <w:rPr>
                <w:rtl w:val="0"/>
              </w:rPr>
            </w:r>
          </w:p>
        </w:tc>
      </w:tr>
      <w:tr>
        <w:trPr>
          <w:cantSplit w:val="0"/>
          <w:tblHeader w:val="0"/>
        </w:trPr>
        <w:tc>
          <w:tcPr/>
          <w:p w:rsidR="00000000" w:rsidDel="00000000" w:rsidP="00000000" w:rsidRDefault="00000000" w:rsidRPr="00000000" w14:paraId="000001B3">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p w:rsidR="00000000" w:rsidDel="00000000" w:rsidP="00000000" w:rsidRDefault="00000000" w:rsidRPr="00000000" w14:paraId="000001B4">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member must be authenticated, belong to an organization that is permitted to access the resource, and possess a point balance greater than or equal to the resource's cost. The target time slot must be available. </w:t>
            </w:r>
            <w:r w:rsidDel="00000000" w:rsidR="00000000" w:rsidRPr="00000000">
              <w:rPr>
                <w:rtl w:val="0"/>
              </w:rPr>
            </w:r>
          </w:p>
        </w:tc>
      </w:tr>
      <w:tr>
        <w:trPr>
          <w:cantSplit w:val="0"/>
          <w:tblHeader w:val="0"/>
        </w:trPr>
        <w:tc>
          <w:tcPr/>
          <w:p w:rsidR="00000000" w:rsidDel="00000000" w:rsidP="00000000" w:rsidRDefault="00000000" w:rsidRPr="00000000" w14:paraId="000001B5">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Main flow</w:t>
            </w:r>
          </w:p>
        </w:tc>
        <w:tc>
          <w:tcPr/>
          <w:p w:rsidR="00000000" w:rsidDel="00000000" w:rsidP="00000000" w:rsidRDefault="00000000" w:rsidRPr="00000000" w14:paraId="000001B6">
            <w:pPr>
              <w:keepLines w:val="1"/>
              <w:widowControl w:val="0"/>
              <w:numPr>
                <w:ilvl w:val="0"/>
                <w:numId w:val="25"/>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member browses the available resources and selects a specific item then selects an available time slot and submits a booking request. </w:t>
            </w:r>
          </w:p>
          <w:p w:rsidR="00000000" w:rsidDel="00000000" w:rsidP="00000000" w:rsidRDefault="00000000" w:rsidRPr="00000000" w14:paraId="000001B7">
            <w:pPr>
              <w:keepLines w:val="1"/>
              <w:widowControl w:val="0"/>
              <w:numPr>
                <w:ilvl w:val="0"/>
                <w:numId w:val="25"/>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applies a database lock on the selected slot to prevent concurrent double-booking. </w:t>
            </w:r>
          </w:p>
          <w:p w:rsidR="00000000" w:rsidDel="00000000" w:rsidP="00000000" w:rsidRDefault="00000000" w:rsidRPr="00000000" w14:paraId="000001B8">
            <w:pPr>
              <w:keepLines w:val="1"/>
              <w:widowControl w:val="0"/>
              <w:numPr>
                <w:ilvl w:val="0"/>
                <w:numId w:val="25"/>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records a negative point transaction to deduct the required cost from the member. </w:t>
            </w:r>
          </w:p>
          <w:p w:rsidR="00000000" w:rsidDel="00000000" w:rsidP="00000000" w:rsidRDefault="00000000" w:rsidRPr="00000000" w14:paraId="000001B9">
            <w:pPr>
              <w:keepLines w:val="1"/>
              <w:widowControl w:val="0"/>
              <w:numPr>
                <w:ilvl w:val="0"/>
                <w:numId w:val="25"/>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updates the slot status to "CONFIRMED" and assigns it to the member. </w:t>
            </w:r>
          </w:p>
          <w:p w:rsidR="00000000" w:rsidDel="00000000" w:rsidP="00000000" w:rsidRDefault="00000000" w:rsidRPr="00000000" w14:paraId="000001BA">
            <w:pPr>
              <w:keepLines w:val="1"/>
              <w:widowControl w:val="0"/>
              <w:numPr>
                <w:ilvl w:val="0"/>
                <w:numId w:val="25"/>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dispatches a booking confirmation notification to the member. </w:t>
            </w:r>
            <w:r w:rsidDel="00000000" w:rsidR="00000000" w:rsidRPr="00000000">
              <w:rPr>
                <w:rtl w:val="0"/>
              </w:rPr>
            </w:r>
          </w:p>
        </w:tc>
      </w:tr>
      <w:tr>
        <w:trPr>
          <w:cantSplit w:val="0"/>
          <w:tblHeader w:val="0"/>
        </w:trPr>
        <w:tc>
          <w:tcPr/>
          <w:p w:rsidR="00000000" w:rsidDel="00000000" w:rsidP="00000000" w:rsidRDefault="00000000" w:rsidRPr="00000000" w14:paraId="000001BB">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Successful end/post condition</w:t>
            </w:r>
          </w:p>
        </w:tc>
        <w:tc>
          <w:tcPr/>
          <w:p w:rsidR="00000000" w:rsidDel="00000000" w:rsidP="00000000" w:rsidRDefault="00000000" w:rsidRPr="00000000" w14:paraId="000001BC">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slot is successfully reserved, the exact point cost is deducted from the user's ledger, and a notification is sent. </w:t>
            </w:r>
            <w:r w:rsidDel="00000000" w:rsidR="00000000" w:rsidRPr="00000000">
              <w:rPr>
                <w:rtl w:val="0"/>
              </w:rPr>
            </w:r>
          </w:p>
        </w:tc>
      </w:tr>
      <w:tr>
        <w:trPr>
          <w:cantSplit w:val="0"/>
          <w:tblHeader w:val="0"/>
        </w:trPr>
        <w:tc>
          <w:tcPr/>
          <w:p w:rsidR="00000000" w:rsidDel="00000000" w:rsidP="00000000" w:rsidRDefault="00000000" w:rsidRPr="00000000" w14:paraId="000001BD">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Fail end/post condition</w:t>
            </w:r>
          </w:p>
        </w:tc>
        <w:tc>
          <w:tcPr/>
          <w:p w:rsidR="00000000" w:rsidDel="00000000" w:rsidP="00000000" w:rsidRDefault="00000000" w:rsidRPr="00000000" w14:paraId="000001BE">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booking is rejected if the slot is simultaneously claimed by another concurrent request, or if the user has insufficient points. </w:t>
            </w:r>
            <w:r w:rsidDel="00000000" w:rsidR="00000000" w:rsidRPr="00000000">
              <w:rPr>
                <w:rtl w:val="0"/>
              </w:rPr>
            </w:r>
          </w:p>
        </w:tc>
      </w:tr>
      <w:tr>
        <w:trPr>
          <w:cantSplit w:val="0"/>
          <w:tblHeader w:val="0"/>
        </w:trPr>
        <w:tc>
          <w:tcPr/>
          <w:p w:rsidR="00000000" w:rsidDel="00000000" w:rsidP="00000000" w:rsidRDefault="00000000" w:rsidRPr="00000000" w14:paraId="000001BF">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Extensions</w:t>
            </w:r>
          </w:p>
        </w:tc>
        <w:tc>
          <w:tcPr/>
          <w:p w:rsidR="00000000" w:rsidDel="00000000" w:rsidP="00000000" w:rsidRDefault="00000000" w:rsidRPr="00000000" w14:paraId="000001C0">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&lt;&lt;N/A&gt;&gt;  </w:t>
            </w:r>
            <w:r w:rsidDel="00000000" w:rsidR="00000000" w:rsidRPr="00000000">
              <w:rPr>
                <w:rtl w:val="0"/>
              </w:rPr>
            </w:r>
          </w:p>
        </w:tc>
      </w:tr>
    </w:tbl>
    <w:p w:rsidR="00000000" w:rsidDel="00000000" w:rsidP="00000000" w:rsidRDefault="00000000" w:rsidRPr="00000000" w14:paraId="000001C1">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C2">
      <w:pPr>
        <w:widowControl w:val="0"/>
        <w:spacing w:line="240" w:lineRule="auto"/>
        <w:ind w:firstLine="720"/>
        <w:rPr>
          <w:rFonts w:ascii="Times New Roman" w:cs="Times New Roman" w:eastAsia="Times New Roman" w:hAnsi="Times New Roman"/>
          <w:sz w:val="20"/>
          <w:szCs w:val="20"/>
        </w:rPr>
      </w:pPr>
      <w:r w:rsidDel="00000000" w:rsidR="00000000" w:rsidRPr="00000000">
        <w:rPr>
          <w:rFonts w:ascii="Arial" w:cs="Arial" w:eastAsia="Arial" w:hAnsi="Arial"/>
          <w:i w:val="1"/>
          <w:iCs w:val="1"/>
          <w:rtl w:val="0"/>
        </w:rPr>
        <w:t xml:space="preserve">4.1.7 Cancel Own Booking  </w:t>
      </w:r>
      <w:r w:rsidDel="00000000" w:rsidR="00000000" w:rsidRPr="00000000">
        <w:rPr>
          <w:rtl w:val="0"/>
        </w:rPr>
      </w:r>
    </w:p>
    <w:p w:rsidR="00000000" w:rsidDel="00000000" w:rsidP="00000000" w:rsidRDefault="00000000" w:rsidRPr="00000000" w14:paraId="000001C3">
      <w:pPr>
        <w:widowControl w:val="0"/>
        <w:spacing w:line="240" w:lineRule="auto"/>
        <w:rPr/>
      </w:pPr>
      <w:r w:rsidDel="00000000" w:rsidR="00000000" w:rsidRPr="00000000">
        <w:rPr>
          <w:rFonts w:ascii="Times New Roman" w:cs="Times New Roman" w:eastAsia="Times New Roman" w:hAnsi="Times New Roman"/>
          <w:sz w:val="20"/>
          <w:szCs w:val="20"/>
          <w:rtl w:val="0"/>
        </w:rPr>
        <w:tab/>
      </w:r>
      <w:r w:rsidDel="00000000" w:rsidR="00000000" w:rsidRPr="00000000">
        <w:rPr>
          <w:rtl w:val="0"/>
        </w:rPr>
      </w:r>
    </w:p>
    <w:tbl>
      <w:tblPr>
        <w:tblStyle w:val="Table11"/>
        <w:tblW w:w="8856.0" w:type="dxa"/>
        <w:jc w:val="left"/>
        <w:tblInd w:w="6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27"/>
        <w:gridCol w:w="4429"/>
        <w:tblGridChange w:id="0">
          <w:tblGrid>
            <w:gridCol w:w="4427"/>
            <w:gridCol w:w="4429"/>
          </w:tblGrid>
        </w:tblGridChange>
      </w:tblGrid>
      <w:tr>
        <w:trPr>
          <w:cantSplit w:val="0"/>
          <w:tblHeader w:val="0"/>
        </w:trPr>
        <w:tc>
          <w:tcPr/>
          <w:p w:rsidR="00000000" w:rsidDel="00000000" w:rsidP="00000000" w:rsidRDefault="00000000" w:rsidRPr="00000000" w14:paraId="000001C4">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Use case name</w:t>
            </w:r>
          </w:p>
        </w:tc>
        <w:tc>
          <w:tcPr/>
          <w:p w:rsidR="00000000" w:rsidDel="00000000" w:rsidP="00000000" w:rsidRDefault="00000000" w:rsidRPr="00000000" w14:paraId="000001C5">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Own Booking</w:t>
            </w:r>
            <w:r w:rsidDel="00000000" w:rsidR="00000000" w:rsidRPr="00000000">
              <w:rPr>
                <w:rtl w:val="0"/>
              </w:rPr>
            </w:r>
          </w:p>
        </w:tc>
      </w:tr>
      <w:tr>
        <w:trPr>
          <w:cantSplit w:val="0"/>
          <w:tblHeader w:val="0"/>
        </w:trPr>
        <w:tc>
          <w:tcPr/>
          <w:p w:rsidR="00000000" w:rsidDel="00000000" w:rsidP="00000000" w:rsidRDefault="00000000" w:rsidRPr="00000000" w14:paraId="000001C6">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Actor </w:t>
            </w:r>
          </w:p>
        </w:tc>
        <w:tc>
          <w:tcPr/>
          <w:p w:rsidR="00000000" w:rsidDel="00000000" w:rsidP="00000000" w:rsidRDefault="00000000" w:rsidRPr="00000000" w14:paraId="000001C7">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Approved Member  </w:t>
            </w:r>
          </w:p>
        </w:tc>
      </w:tr>
      <w:tr>
        <w:trPr>
          <w:cantSplit w:val="0"/>
          <w:tblHeader w:val="0"/>
        </w:trPr>
        <w:tc>
          <w:tcPr/>
          <w:p w:rsidR="00000000" w:rsidDel="00000000" w:rsidP="00000000" w:rsidRDefault="00000000" w:rsidRPr="00000000" w14:paraId="000001C8">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p w:rsidR="00000000" w:rsidDel="00000000" w:rsidP="00000000" w:rsidRDefault="00000000" w:rsidRPr="00000000" w14:paraId="000001C9">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member cancels an upcoming resource booking they previously made, freeing the time slot and triggering an automatic refund of the deducted points. </w:t>
            </w:r>
            <w:r w:rsidDel="00000000" w:rsidR="00000000" w:rsidRPr="00000000">
              <w:rPr>
                <w:rtl w:val="0"/>
              </w:rPr>
            </w:r>
          </w:p>
        </w:tc>
      </w:tr>
      <w:tr>
        <w:trPr>
          <w:cantSplit w:val="0"/>
          <w:tblHeader w:val="0"/>
        </w:trPr>
        <w:tc>
          <w:tcPr/>
          <w:p w:rsidR="00000000" w:rsidDel="00000000" w:rsidP="00000000" w:rsidRDefault="00000000" w:rsidRPr="00000000" w14:paraId="000001CA">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p w:rsidR="00000000" w:rsidDel="00000000" w:rsidP="00000000" w:rsidRDefault="00000000" w:rsidRPr="00000000" w14:paraId="000001CB">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is authenticated and has an active, confirmed booking for a future time slot that has not yet passed the organization's cancellation cutoff time. </w:t>
            </w:r>
            <w:r w:rsidDel="00000000" w:rsidR="00000000" w:rsidRPr="00000000">
              <w:rPr>
                <w:rtl w:val="0"/>
              </w:rPr>
            </w:r>
          </w:p>
        </w:tc>
      </w:tr>
      <w:tr>
        <w:trPr>
          <w:cantSplit w:val="0"/>
          <w:tblHeader w:val="0"/>
        </w:trPr>
        <w:tc>
          <w:tcPr/>
          <w:p w:rsidR="00000000" w:rsidDel="00000000" w:rsidP="00000000" w:rsidRDefault="00000000" w:rsidRPr="00000000" w14:paraId="000001CC">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Main flow</w:t>
            </w:r>
          </w:p>
        </w:tc>
        <w:tc>
          <w:tcPr/>
          <w:p w:rsidR="00000000" w:rsidDel="00000000" w:rsidP="00000000" w:rsidRDefault="00000000" w:rsidRPr="00000000" w14:paraId="000001CD">
            <w:pPr>
              <w:keepLines w:val="1"/>
              <w:widowControl w:val="0"/>
              <w:numPr>
                <w:ilvl w:val="0"/>
                <w:numId w:val="18"/>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navigates to their personal bookings management page. </w:t>
            </w:r>
          </w:p>
          <w:p w:rsidR="00000000" w:rsidDel="00000000" w:rsidP="00000000" w:rsidRDefault="00000000" w:rsidRPr="00000000" w14:paraId="000001CE">
            <w:pPr>
              <w:keepLines w:val="1"/>
              <w:widowControl w:val="0"/>
              <w:numPr>
                <w:ilvl w:val="0"/>
                <w:numId w:val="18"/>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selects a confirmed future booking and executes the "Cancel" action. </w:t>
            </w:r>
          </w:p>
          <w:p w:rsidR="00000000" w:rsidDel="00000000" w:rsidP="00000000" w:rsidRDefault="00000000" w:rsidRPr="00000000" w14:paraId="000001CF">
            <w:pPr>
              <w:keepLines w:val="1"/>
              <w:widowControl w:val="0"/>
              <w:numPr>
                <w:ilvl w:val="0"/>
                <w:numId w:val="18"/>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verifies that the current timestamp is before the designated cancellation cutoff time for that specific resource. </w:t>
            </w:r>
          </w:p>
          <w:p w:rsidR="00000000" w:rsidDel="00000000" w:rsidP="00000000" w:rsidRDefault="00000000" w:rsidRPr="00000000" w14:paraId="000001D0">
            <w:pPr>
              <w:keepLines w:val="1"/>
              <w:widowControl w:val="0"/>
              <w:numPr>
                <w:ilvl w:val="0"/>
                <w:numId w:val="18"/>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updates the booking status to 'Cancelled', making the time slot available for other members and records a positive transaction in the append-only ledger, refunding the exact point cost to the user's account. </w:t>
            </w:r>
          </w:p>
          <w:p w:rsidR="00000000" w:rsidDel="00000000" w:rsidP="00000000" w:rsidRDefault="00000000" w:rsidRPr="00000000" w14:paraId="000001D1">
            <w:pPr>
              <w:keepLines w:val="1"/>
              <w:widowControl w:val="0"/>
              <w:numPr>
                <w:ilvl w:val="0"/>
                <w:numId w:val="18"/>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system notifies the user of the successful cancellation and updated point balance. </w:t>
            </w:r>
            <w:r w:rsidDel="00000000" w:rsidR="00000000" w:rsidRPr="00000000">
              <w:rPr>
                <w:rtl w:val="0"/>
              </w:rPr>
            </w:r>
          </w:p>
        </w:tc>
      </w:tr>
      <w:tr>
        <w:trPr>
          <w:cantSplit w:val="0"/>
          <w:tblHeader w:val="0"/>
        </w:trPr>
        <w:tc>
          <w:tcPr/>
          <w:p w:rsidR="00000000" w:rsidDel="00000000" w:rsidP="00000000" w:rsidRDefault="00000000" w:rsidRPr="00000000" w14:paraId="000001D2">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Successful end/post condition</w:t>
            </w:r>
          </w:p>
        </w:tc>
        <w:tc>
          <w:tcPr/>
          <w:p w:rsidR="00000000" w:rsidDel="00000000" w:rsidP="00000000" w:rsidRDefault="00000000" w:rsidRPr="00000000" w14:paraId="000001D3">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booking is officially canceled, the time slot becomes publicly available again, and the points are accurately refunded. </w:t>
            </w:r>
            <w:r w:rsidDel="00000000" w:rsidR="00000000" w:rsidRPr="00000000">
              <w:rPr>
                <w:rtl w:val="0"/>
              </w:rPr>
            </w:r>
          </w:p>
        </w:tc>
      </w:tr>
      <w:tr>
        <w:trPr>
          <w:cantSplit w:val="0"/>
          <w:tblHeader w:val="0"/>
        </w:trPr>
        <w:tc>
          <w:tcPr/>
          <w:p w:rsidR="00000000" w:rsidDel="00000000" w:rsidP="00000000" w:rsidRDefault="00000000" w:rsidRPr="00000000" w14:paraId="000001D4">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Fail end/post condition</w:t>
            </w:r>
          </w:p>
        </w:tc>
        <w:tc>
          <w:tcPr/>
          <w:p w:rsidR="00000000" w:rsidDel="00000000" w:rsidP="00000000" w:rsidRDefault="00000000" w:rsidRPr="00000000" w14:paraId="000001D5">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Cancellation is rejected if the cutoff time has already passed. </w:t>
            </w:r>
            <w:r w:rsidDel="00000000" w:rsidR="00000000" w:rsidRPr="00000000">
              <w:rPr>
                <w:rtl w:val="0"/>
              </w:rPr>
            </w:r>
          </w:p>
        </w:tc>
      </w:tr>
      <w:tr>
        <w:trPr>
          <w:cantSplit w:val="0"/>
          <w:tblHeader w:val="0"/>
        </w:trPr>
        <w:tc>
          <w:tcPr/>
          <w:p w:rsidR="00000000" w:rsidDel="00000000" w:rsidP="00000000" w:rsidRDefault="00000000" w:rsidRPr="00000000" w14:paraId="000001D6">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Extensions</w:t>
            </w:r>
          </w:p>
        </w:tc>
        <w:tc>
          <w:tcPr/>
          <w:p w:rsidR="00000000" w:rsidDel="00000000" w:rsidP="00000000" w:rsidRDefault="00000000" w:rsidRPr="00000000" w14:paraId="000001D7">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&lt;&lt;N/A&gt;&gt; </w:t>
            </w:r>
            <w:r w:rsidDel="00000000" w:rsidR="00000000" w:rsidRPr="00000000">
              <w:rPr>
                <w:rFonts w:ascii="Times New Roman" w:cs="Times New Roman" w:eastAsia="Times New Roman" w:hAnsi="Times New Roman"/>
                <w:sz w:val="20"/>
                <w:szCs w:val="20"/>
                <w:rtl w:val="0"/>
              </w:rPr>
              <w:t xml:space="preserve"> </w:t>
            </w:r>
          </w:p>
        </w:tc>
      </w:tr>
    </w:tbl>
    <w:p w:rsidR="00000000" w:rsidDel="00000000" w:rsidP="00000000" w:rsidRDefault="00000000" w:rsidRPr="00000000" w14:paraId="000001D8">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D9">
      <w:pPr>
        <w:widowControl w:val="0"/>
        <w:spacing w:line="240" w:lineRule="auto"/>
        <w:rPr>
          <w:rFonts w:ascii="Times New Roman" w:cs="Times New Roman" w:eastAsia="Times New Roman" w:hAnsi="Times New Roman"/>
          <w:sz w:val="20"/>
          <w:szCs w:val="20"/>
        </w:rPr>
      </w:pPr>
      <w:r w:rsidDel="00000000" w:rsidR="00000000" w:rsidRPr="00000000">
        <w:rPr>
          <w:rFonts w:ascii="Arial" w:cs="Arial" w:eastAsia="Arial" w:hAnsi="Arial"/>
          <w:i w:val="1"/>
          <w:iCs w:val="1"/>
          <w:rtl w:val="0"/>
        </w:rPr>
        <w:tab/>
        <w:t xml:space="preserve">4.1.8 View Point History</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DA">
      <w:pPr>
        <w:widowControl w:val="0"/>
        <w:spacing w:line="240" w:lineRule="auto"/>
        <w:rPr/>
      </w:pPr>
      <w:r w:rsidDel="00000000" w:rsidR="00000000" w:rsidRPr="00000000">
        <w:rPr>
          <w:rFonts w:ascii="Times New Roman" w:cs="Times New Roman" w:eastAsia="Times New Roman" w:hAnsi="Times New Roman"/>
          <w:sz w:val="20"/>
          <w:szCs w:val="20"/>
          <w:rtl w:val="0"/>
        </w:rPr>
        <w:tab/>
      </w:r>
      <w:r w:rsidDel="00000000" w:rsidR="00000000" w:rsidRPr="00000000">
        <w:rPr>
          <w:rtl w:val="0"/>
        </w:rPr>
      </w:r>
    </w:p>
    <w:tbl>
      <w:tblPr>
        <w:tblStyle w:val="Table12"/>
        <w:tblW w:w="8856.0" w:type="dxa"/>
        <w:jc w:val="left"/>
        <w:tblInd w:w="6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27"/>
        <w:gridCol w:w="4429"/>
        <w:tblGridChange w:id="0">
          <w:tblGrid>
            <w:gridCol w:w="4427"/>
            <w:gridCol w:w="4429"/>
          </w:tblGrid>
        </w:tblGridChange>
      </w:tblGrid>
      <w:tr>
        <w:trPr>
          <w:cantSplit w:val="0"/>
          <w:tblHeader w:val="0"/>
        </w:trPr>
        <w:tc>
          <w:tcPr/>
          <w:p w:rsidR="00000000" w:rsidDel="00000000" w:rsidP="00000000" w:rsidRDefault="00000000" w:rsidRPr="00000000" w14:paraId="000001DB">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Use case name</w:t>
            </w:r>
          </w:p>
        </w:tc>
        <w:tc>
          <w:tcPr/>
          <w:p w:rsidR="00000000" w:rsidDel="00000000" w:rsidP="00000000" w:rsidRDefault="00000000" w:rsidRPr="00000000" w14:paraId="000001DC">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Point History </w:t>
            </w:r>
            <w:r w:rsidDel="00000000" w:rsidR="00000000" w:rsidRPr="00000000">
              <w:rPr>
                <w:rtl w:val="0"/>
              </w:rPr>
            </w:r>
          </w:p>
        </w:tc>
      </w:tr>
      <w:tr>
        <w:trPr>
          <w:cantSplit w:val="0"/>
          <w:tblHeader w:val="0"/>
        </w:trPr>
        <w:tc>
          <w:tcPr/>
          <w:p w:rsidR="00000000" w:rsidDel="00000000" w:rsidP="00000000" w:rsidRDefault="00000000" w:rsidRPr="00000000" w14:paraId="000001DD">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Actor </w:t>
            </w:r>
          </w:p>
        </w:tc>
        <w:tc>
          <w:tcPr/>
          <w:p w:rsidR="00000000" w:rsidDel="00000000" w:rsidP="00000000" w:rsidRDefault="00000000" w:rsidRPr="00000000" w14:paraId="000001DE">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Approved Member  </w:t>
            </w:r>
          </w:p>
        </w:tc>
      </w:tr>
      <w:tr>
        <w:trPr>
          <w:cantSplit w:val="0"/>
          <w:tblHeader w:val="0"/>
        </w:trPr>
        <w:tc>
          <w:tcPr/>
          <w:p w:rsidR="00000000" w:rsidDel="00000000" w:rsidP="00000000" w:rsidRDefault="00000000" w:rsidRPr="00000000" w14:paraId="000001DF">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p w:rsidR="00000000" w:rsidDel="00000000" w:rsidP="00000000" w:rsidRDefault="00000000" w:rsidRPr="00000000" w14:paraId="000001E0">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member views their personal append-only ledger detailing all point transactions, including joining bonuses, booking deductions, and cancellation refunds. </w:t>
            </w:r>
            <w:r w:rsidDel="00000000" w:rsidR="00000000" w:rsidRPr="00000000">
              <w:rPr>
                <w:rtl w:val="0"/>
              </w:rPr>
            </w:r>
          </w:p>
        </w:tc>
      </w:tr>
      <w:tr>
        <w:trPr>
          <w:cantSplit w:val="0"/>
          <w:tblHeader w:val="0"/>
        </w:trPr>
        <w:tc>
          <w:tcPr/>
          <w:p w:rsidR="00000000" w:rsidDel="00000000" w:rsidP="00000000" w:rsidRDefault="00000000" w:rsidRPr="00000000" w14:paraId="000001E1">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p w:rsidR="00000000" w:rsidDel="00000000" w:rsidP="00000000" w:rsidRDefault="00000000" w:rsidRPr="00000000" w14:paraId="000001E2">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is authenticated. </w:t>
            </w:r>
            <w:r w:rsidDel="00000000" w:rsidR="00000000" w:rsidRPr="00000000">
              <w:rPr>
                <w:rtl w:val="0"/>
              </w:rPr>
            </w:r>
          </w:p>
        </w:tc>
      </w:tr>
      <w:tr>
        <w:trPr>
          <w:cantSplit w:val="0"/>
          <w:tblHeader w:val="0"/>
        </w:trPr>
        <w:tc>
          <w:tcPr/>
          <w:p w:rsidR="00000000" w:rsidDel="00000000" w:rsidP="00000000" w:rsidRDefault="00000000" w:rsidRPr="00000000" w14:paraId="000001E3">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Main flow</w:t>
            </w:r>
          </w:p>
        </w:tc>
        <w:tc>
          <w:tcPr/>
          <w:p w:rsidR="00000000" w:rsidDel="00000000" w:rsidP="00000000" w:rsidRDefault="00000000" w:rsidRPr="00000000" w14:paraId="000001E4">
            <w:pPr>
              <w:keepLines w:val="1"/>
              <w:widowControl w:val="0"/>
              <w:numPr>
                <w:ilvl w:val="0"/>
                <w:numId w:val="23"/>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navigates to the point management dashboard.</w:t>
            </w:r>
          </w:p>
          <w:p w:rsidR="00000000" w:rsidDel="00000000" w:rsidP="00000000" w:rsidRDefault="00000000" w:rsidRPr="00000000" w14:paraId="000001E5">
            <w:pPr>
              <w:keepLines w:val="1"/>
              <w:widowControl w:val="0"/>
              <w:numPr>
                <w:ilvl w:val="0"/>
                <w:numId w:val="23"/>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shows all append-only ledger transactions with details of each transaction (date, amount,description).</w:t>
            </w:r>
          </w:p>
          <w:p w:rsidR="00000000" w:rsidDel="00000000" w:rsidP="00000000" w:rsidRDefault="00000000" w:rsidRPr="00000000" w14:paraId="000001E6">
            <w:pPr>
              <w:keepLines w:val="1"/>
              <w:widowControl w:val="0"/>
              <w:numPr>
                <w:ilvl w:val="0"/>
                <w:numId w:val="23"/>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calculates the current total point balance and shows balance.</w:t>
            </w:r>
            <w:r w:rsidDel="00000000" w:rsidR="00000000" w:rsidRPr="00000000">
              <w:rPr>
                <w:rtl w:val="0"/>
              </w:rPr>
            </w:r>
          </w:p>
        </w:tc>
      </w:tr>
      <w:tr>
        <w:trPr>
          <w:cantSplit w:val="0"/>
          <w:tblHeader w:val="0"/>
        </w:trPr>
        <w:tc>
          <w:tcPr/>
          <w:p w:rsidR="00000000" w:rsidDel="00000000" w:rsidP="00000000" w:rsidRDefault="00000000" w:rsidRPr="00000000" w14:paraId="000001E7">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Successful end/post condition</w:t>
            </w:r>
          </w:p>
        </w:tc>
        <w:tc>
          <w:tcPr/>
          <w:p w:rsidR="00000000" w:rsidDel="00000000" w:rsidP="00000000" w:rsidRDefault="00000000" w:rsidRPr="00000000" w14:paraId="000001E8">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successfully views their accurate, up-to-date point transaction history and total balance. </w:t>
            </w:r>
            <w:r w:rsidDel="00000000" w:rsidR="00000000" w:rsidRPr="00000000">
              <w:rPr>
                <w:rtl w:val="0"/>
              </w:rPr>
            </w:r>
          </w:p>
        </w:tc>
      </w:tr>
      <w:tr>
        <w:trPr>
          <w:cantSplit w:val="0"/>
          <w:tblHeader w:val="0"/>
        </w:trPr>
        <w:tc>
          <w:tcPr/>
          <w:p w:rsidR="00000000" w:rsidDel="00000000" w:rsidP="00000000" w:rsidRDefault="00000000" w:rsidRPr="00000000" w14:paraId="000001E9">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Fail end/post condition</w:t>
            </w:r>
          </w:p>
        </w:tc>
        <w:tc>
          <w:tcPr/>
          <w:p w:rsidR="00000000" w:rsidDel="00000000" w:rsidP="00000000" w:rsidRDefault="00000000" w:rsidRPr="00000000" w14:paraId="000001EA">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If the ledger service is unreachable, an error message is displayed and the history fails to load. </w:t>
            </w:r>
            <w:r w:rsidDel="00000000" w:rsidR="00000000" w:rsidRPr="00000000">
              <w:rPr>
                <w:rtl w:val="0"/>
              </w:rPr>
            </w:r>
          </w:p>
        </w:tc>
      </w:tr>
      <w:tr>
        <w:trPr>
          <w:cantSplit w:val="0"/>
          <w:tblHeader w:val="0"/>
        </w:trPr>
        <w:tc>
          <w:tcPr/>
          <w:p w:rsidR="00000000" w:rsidDel="00000000" w:rsidP="00000000" w:rsidRDefault="00000000" w:rsidRPr="00000000" w14:paraId="000001EB">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Extensions</w:t>
            </w:r>
          </w:p>
        </w:tc>
        <w:tc>
          <w:tcPr/>
          <w:p w:rsidR="00000000" w:rsidDel="00000000" w:rsidP="00000000" w:rsidRDefault="00000000" w:rsidRPr="00000000" w14:paraId="000001EC">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can filter the ledger history by specific date ranges or transaction types.</w:t>
            </w:r>
            <w:r w:rsidDel="00000000" w:rsidR="00000000" w:rsidRPr="00000000">
              <w:rPr>
                <w:rtl w:val="0"/>
              </w:rPr>
            </w:r>
          </w:p>
        </w:tc>
      </w:tr>
    </w:tbl>
    <w:p w:rsidR="00000000" w:rsidDel="00000000" w:rsidP="00000000" w:rsidRDefault="00000000" w:rsidRPr="00000000" w14:paraId="000001ED">
      <w:pPr>
        <w:widowControl w:val="0"/>
        <w:spacing w:line="240" w:lineRule="auto"/>
        <w:rPr/>
      </w:pPr>
      <w:r w:rsidDel="00000000" w:rsidR="00000000" w:rsidRPr="00000000">
        <w:rPr>
          <w:rtl w:val="0"/>
        </w:rPr>
      </w:r>
    </w:p>
    <w:p w:rsidR="00000000" w:rsidDel="00000000" w:rsidP="00000000" w:rsidRDefault="00000000" w:rsidRPr="00000000" w14:paraId="000001EE">
      <w:pPr>
        <w:widowControl w:val="0"/>
        <w:spacing w:line="240" w:lineRule="auto"/>
        <w:ind w:firstLine="720"/>
        <w:rPr>
          <w:rFonts w:ascii="Times New Roman" w:cs="Times New Roman" w:eastAsia="Times New Roman" w:hAnsi="Times New Roman"/>
          <w:sz w:val="20"/>
          <w:szCs w:val="20"/>
        </w:rPr>
      </w:pPr>
      <w:r w:rsidDel="00000000" w:rsidR="00000000" w:rsidRPr="00000000">
        <w:rPr>
          <w:rFonts w:ascii="Arial" w:cs="Arial" w:eastAsia="Arial" w:hAnsi="Arial"/>
          <w:i w:val="1"/>
          <w:iCs w:val="1"/>
          <w:rtl w:val="0"/>
        </w:rPr>
        <w:t xml:space="preserve">4.1.9   View and Manage Notifications  </w:t>
      </w:r>
      <w:r w:rsidDel="00000000" w:rsidR="00000000" w:rsidRPr="00000000">
        <w:rPr>
          <w:rtl w:val="0"/>
        </w:rPr>
      </w:r>
    </w:p>
    <w:p w:rsidR="00000000" w:rsidDel="00000000" w:rsidP="00000000" w:rsidRDefault="00000000" w:rsidRPr="00000000" w14:paraId="000001EF">
      <w:pPr>
        <w:widowControl w:val="0"/>
        <w:spacing w:line="240" w:lineRule="auto"/>
        <w:rPr/>
      </w:pPr>
      <w:r w:rsidDel="00000000" w:rsidR="00000000" w:rsidRPr="00000000">
        <w:rPr>
          <w:rFonts w:ascii="Times New Roman" w:cs="Times New Roman" w:eastAsia="Times New Roman" w:hAnsi="Times New Roman"/>
          <w:sz w:val="20"/>
          <w:szCs w:val="20"/>
          <w:rtl w:val="0"/>
        </w:rPr>
        <w:tab/>
      </w:r>
      <w:r w:rsidDel="00000000" w:rsidR="00000000" w:rsidRPr="00000000">
        <w:rPr>
          <w:rtl w:val="0"/>
        </w:rPr>
      </w:r>
    </w:p>
    <w:tbl>
      <w:tblPr>
        <w:tblStyle w:val="Table13"/>
        <w:tblW w:w="8856.0" w:type="dxa"/>
        <w:jc w:val="left"/>
        <w:tblInd w:w="6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27"/>
        <w:gridCol w:w="4429"/>
        <w:tblGridChange w:id="0">
          <w:tblGrid>
            <w:gridCol w:w="4427"/>
            <w:gridCol w:w="4429"/>
          </w:tblGrid>
        </w:tblGridChange>
      </w:tblGrid>
      <w:tr>
        <w:trPr>
          <w:cantSplit w:val="0"/>
          <w:tblHeader w:val="0"/>
        </w:trPr>
        <w:tc>
          <w:tcPr/>
          <w:p w:rsidR="00000000" w:rsidDel="00000000" w:rsidP="00000000" w:rsidRDefault="00000000" w:rsidRPr="00000000" w14:paraId="000001F0">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Use case name</w:t>
            </w:r>
          </w:p>
        </w:tc>
        <w:tc>
          <w:tcPr/>
          <w:p w:rsidR="00000000" w:rsidDel="00000000" w:rsidP="00000000" w:rsidRDefault="00000000" w:rsidRPr="00000000" w14:paraId="000001F1">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and Manage Notifications </w:t>
            </w:r>
            <w:r w:rsidDel="00000000" w:rsidR="00000000" w:rsidRPr="00000000">
              <w:rPr>
                <w:rtl w:val="0"/>
              </w:rPr>
            </w:r>
          </w:p>
        </w:tc>
      </w:tr>
      <w:tr>
        <w:trPr>
          <w:cantSplit w:val="0"/>
          <w:tblHeader w:val="0"/>
        </w:trPr>
        <w:tc>
          <w:tcPr/>
          <w:p w:rsidR="00000000" w:rsidDel="00000000" w:rsidP="00000000" w:rsidRDefault="00000000" w:rsidRPr="00000000" w14:paraId="000001F2">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Actor </w:t>
            </w:r>
          </w:p>
        </w:tc>
        <w:tc>
          <w:tcPr/>
          <w:p w:rsidR="00000000" w:rsidDel="00000000" w:rsidP="00000000" w:rsidRDefault="00000000" w:rsidRPr="00000000" w14:paraId="000001F3">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Approved Member  </w:t>
            </w:r>
          </w:p>
        </w:tc>
      </w:tr>
      <w:tr>
        <w:trPr>
          <w:cantSplit w:val="0"/>
          <w:tblHeader w:val="0"/>
        </w:trPr>
        <w:tc>
          <w:tcPr/>
          <w:p w:rsidR="00000000" w:rsidDel="00000000" w:rsidP="00000000" w:rsidRDefault="00000000" w:rsidRPr="00000000" w14:paraId="000001F4">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p w:rsidR="00000000" w:rsidDel="00000000" w:rsidP="00000000" w:rsidRDefault="00000000" w:rsidRPr="00000000" w14:paraId="000001F5">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member views system alerts, such as booking confirmations, membership approvals, or upcoming reservation reminders, and marks them as read. </w:t>
            </w:r>
            <w:r w:rsidDel="00000000" w:rsidR="00000000" w:rsidRPr="00000000">
              <w:rPr>
                <w:rtl w:val="0"/>
              </w:rPr>
            </w:r>
          </w:p>
        </w:tc>
      </w:tr>
      <w:tr>
        <w:trPr>
          <w:cantSplit w:val="0"/>
          <w:tblHeader w:val="0"/>
        </w:trPr>
        <w:tc>
          <w:tcPr/>
          <w:p w:rsidR="00000000" w:rsidDel="00000000" w:rsidP="00000000" w:rsidRDefault="00000000" w:rsidRPr="00000000" w14:paraId="000001F6">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p w:rsidR="00000000" w:rsidDel="00000000" w:rsidP="00000000" w:rsidRDefault="00000000" w:rsidRPr="00000000" w14:paraId="000001F7">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is authenticated. </w:t>
            </w:r>
          </w:p>
        </w:tc>
      </w:tr>
      <w:tr>
        <w:trPr>
          <w:cantSplit w:val="0"/>
          <w:tblHeader w:val="0"/>
        </w:trPr>
        <w:tc>
          <w:tcPr/>
          <w:p w:rsidR="00000000" w:rsidDel="00000000" w:rsidP="00000000" w:rsidRDefault="00000000" w:rsidRPr="00000000" w14:paraId="000001F8">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Main flow</w:t>
            </w:r>
          </w:p>
        </w:tc>
        <w:tc>
          <w:tcPr/>
          <w:p w:rsidR="00000000" w:rsidDel="00000000" w:rsidP="00000000" w:rsidRDefault="00000000" w:rsidRPr="00000000" w14:paraId="000001F9">
            <w:pPr>
              <w:keepLines w:val="1"/>
              <w:widowControl w:val="0"/>
              <w:numPr>
                <w:ilvl w:val="0"/>
                <w:numId w:val="21"/>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clicks on the notifications icon in the application header. </w:t>
            </w:r>
          </w:p>
          <w:p w:rsidR="00000000" w:rsidDel="00000000" w:rsidP="00000000" w:rsidRDefault="00000000" w:rsidRPr="00000000" w14:paraId="000001FA">
            <w:pPr>
              <w:keepLines w:val="1"/>
              <w:widowControl w:val="0"/>
              <w:numPr>
                <w:ilvl w:val="0"/>
                <w:numId w:val="21"/>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retrieves the list of recent notifications for the user, sorting unread items at the top. </w:t>
            </w:r>
          </w:p>
          <w:p w:rsidR="00000000" w:rsidDel="00000000" w:rsidP="00000000" w:rsidRDefault="00000000" w:rsidRPr="00000000" w14:paraId="000001FB">
            <w:pPr>
              <w:keepLines w:val="1"/>
              <w:widowControl w:val="0"/>
              <w:numPr>
                <w:ilvl w:val="0"/>
                <w:numId w:val="21"/>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clicks an action to mark the notification as "Read". </w:t>
            </w:r>
            <w:r w:rsidDel="00000000" w:rsidR="00000000" w:rsidRPr="00000000">
              <w:rPr>
                <w:rtl w:val="0"/>
              </w:rPr>
            </w:r>
          </w:p>
        </w:tc>
      </w:tr>
      <w:tr>
        <w:trPr>
          <w:cantSplit w:val="0"/>
          <w:tblHeader w:val="0"/>
        </w:trPr>
        <w:tc>
          <w:tcPr/>
          <w:p w:rsidR="00000000" w:rsidDel="00000000" w:rsidP="00000000" w:rsidRDefault="00000000" w:rsidRPr="00000000" w14:paraId="000001FC">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Successful end/post condition</w:t>
            </w:r>
          </w:p>
        </w:tc>
        <w:tc>
          <w:tcPr/>
          <w:p w:rsidR="00000000" w:rsidDel="00000000" w:rsidP="00000000" w:rsidRDefault="00000000" w:rsidRPr="00000000" w14:paraId="000001FD">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notifications are successfully retrieved, viewed, and their state is updated to 'Read'. </w:t>
            </w:r>
            <w:r w:rsidDel="00000000" w:rsidR="00000000" w:rsidRPr="00000000">
              <w:rPr>
                <w:rtl w:val="0"/>
              </w:rPr>
            </w:r>
          </w:p>
        </w:tc>
      </w:tr>
      <w:tr>
        <w:trPr>
          <w:cantSplit w:val="0"/>
          <w:tblHeader w:val="0"/>
        </w:trPr>
        <w:tc>
          <w:tcPr/>
          <w:p w:rsidR="00000000" w:rsidDel="00000000" w:rsidP="00000000" w:rsidRDefault="00000000" w:rsidRPr="00000000" w14:paraId="000001FE">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Fail end/post condition</w:t>
            </w:r>
          </w:p>
        </w:tc>
        <w:tc>
          <w:tcPr/>
          <w:p w:rsidR="00000000" w:rsidDel="00000000" w:rsidP="00000000" w:rsidRDefault="00000000" w:rsidRPr="00000000" w14:paraId="000001FF">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If the notification service is down, the alert dropdown will not load. </w:t>
            </w:r>
            <w:r w:rsidDel="00000000" w:rsidR="00000000" w:rsidRPr="00000000">
              <w:rPr>
                <w:rtl w:val="0"/>
              </w:rPr>
            </w:r>
          </w:p>
        </w:tc>
      </w:tr>
      <w:tr>
        <w:trPr>
          <w:cantSplit w:val="0"/>
          <w:tblHeader w:val="0"/>
        </w:trPr>
        <w:tc>
          <w:tcPr/>
          <w:p w:rsidR="00000000" w:rsidDel="00000000" w:rsidP="00000000" w:rsidRDefault="00000000" w:rsidRPr="00000000" w14:paraId="00000200">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Extensions</w:t>
            </w:r>
          </w:p>
        </w:tc>
        <w:tc>
          <w:tcPr/>
          <w:p w:rsidR="00000000" w:rsidDel="00000000" w:rsidP="00000000" w:rsidRDefault="00000000" w:rsidRPr="00000000" w14:paraId="00000201">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can select a "Mark all as read" option to update the state of all unread notifications simultaneously. </w:t>
            </w:r>
            <w:r w:rsidDel="00000000" w:rsidR="00000000" w:rsidRPr="00000000">
              <w:rPr>
                <w:rtl w:val="0"/>
              </w:rPr>
            </w:r>
          </w:p>
        </w:tc>
      </w:tr>
    </w:tbl>
    <w:p w:rsidR="00000000" w:rsidDel="00000000" w:rsidP="00000000" w:rsidRDefault="00000000" w:rsidRPr="00000000" w14:paraId="00000202">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03">
      <w:pPr>
        <w:widowControl w:val="0"/>
        <w:spacing w:line="240" w:lineRule="auto"/>
        <w:rPr>
          <w:rFonts w:ascii="Times New Roman" w:cs="Times New Roman" w:eastAsia="Times New Roman" w:hAnsi="Times New Roman"/>
          <w:sz w:val="20"/>
          <w:szCs w:val="20"/>
        </w:rPr>
      </w:pPr>
      <w:r w:rsidDel="00000000" w:rsidR="00000000" w:rsidRPr="00000000">
        <w:rPr>
          <w:rFonts w:ascii="Arial" w:cs="Arial" w:eastAsia="Arial" w:hAnsi="Arial"/>
          <w:i w:val="1"/>
          <w:iCs w:val="1"/>
          <w:rtl w:val="0"/>
        </w:rPr>
        <w:tab/>
        <w:t xml:space="preserve">4.1.10   Create and Manage Root Tenants  </w:t>
      </w:r>
      <w:r w:rsidDel="00000000" w:rsidR="00000000" w:rsidRPr="00000000">
        <w:rPr>
          <w:rtl w:val="0"/>
        </w:rPr>
      </w:r>
    </w:p>
    <w:p w:rsidR="00000000" w:rsidDel="00000000" w:rsidP="00000000" w:rsidRDefault="00000000" w:rsidRPr="00000000" w14:paraId="00000204">
      <w:pPr>
        <w:widowControl w:val="0"/>
        <w:spacing w:line="240" w:lineRule="auto"/>
        <w:rPr/>
      </w:pPr>
      <w:r w:rsidDel="00000000" w:rsidR="00000000" w:rsidRPr="00000000">
        <w:rPr>
          <w:rFonts w:ascii="Times New Roman" w:cs="Times New Roman" w:eastAsia="Times New Roman" w:hAnsi="Times New Roman"/>
          <w:sz w:val="20"/>
          <w:szCs w:val="20"/>
          <w:rtl w:val="0"/>
        </w:rPr>
        <w:tab/>
      </w:r>
      <w:r w:rsidDel="00000000" w:rsidR="00000000" w:rsidRPr="00000000">
        <w:rPr>
          <w:rtl w:val="0"/>
        </w:rPr>
      </w:r>
    </w:p>
    <w:tbl>
      <w:tblPr>
        <w:tblStyle w:val="Table14"/>
        <w:tblW w:w="8856.0" w:type="dxa"/>
        <w:jc w:val="left"/>
        <w:tblInd w:w="6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27"/>
        <w:gridCol w:w="4429"/>
        <w:tblGridChange w:id="0">
          <w:tblGrid>
            <w:gridCol w:w="4427"/>
            <w:gridCol w:w="4429"/>
          </w:tblGrid>
        </w:tblGridChange>
      </w:tblGrid>
      <w:tr>
        <w:trPr>
          <w:cantSplit w:val="0"/>
          <w:tblHeader w:val="0"/>
        </w:trPr>
        <w:tc>
          <w:tcPr/>
          <w:p w:rsidR="00000000" w:rsidDel="00000000" w:rsidP="00000000" w:rsidRDefault="00000000" w:rsidRPr="00000000" w14:paraId="00000205">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Use case name</w:t>
            </w:r>
          </w:p>
        </w:tc>
        <w:tc>
          <w:tcPr/>
          <w:p w:rsidR="00000000" w:rsidDel="00000000" w:rsidP="00000000" w:rsidRDefault="00000000" w:rsidRPr="00000000" w14:paraId="00000206">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and Manage Root Tenants</w:t>
            </w:r>
            <w:r w:rsidDel="00000000" w:rsidR="00000000" w:rsidRPr="00000000">
              <w:rPr>
                <w:rtl w:val="0"/>
              </w:rPr>
            </w:r>
          </w:p>
        </w:tc>
      </w:tr>
      <w:tr>
        <w:trPr>
          <w:cantSplit w:val="0"/>
          <w:tblHeader w:val="0"/>
        </w:trPr>
        <w:tc>
          <w:tcPr/>
          <w:p w:rsidR="00000000" w:rsidDel="00000000" w:rsidP="00000000" w:rsidRDefault="00000000" w:rsidRPr="00000000" w14:paraId="00000207">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Actor </w:t>
            </w:r>
          </w:p>
        </w:tc>
        <w:tc>
          <w:tcPr/>
          <w:p w:rsidR="00000000" w:rsidDel="00000000" w:rsidP="00000000" w:rsidRDefault="00000000" w:rsidRPr="00000000" w14:paraId="00000208">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Platform Admin </w:t>
            </w:r>
            <w:r w:rsidDel="00000000" w:rsidR="00000000" w:rsidRPr="00000000">
              <w:rPr>
                <w:rtl w:val="0"/>
              </w:rPr>
            </w:r>
          </w:p>
        </w:tc>
      </w:tr>
      <w:tr>
        <w:trPr>
          <w:cantSplit w:val="0"/>
          <w:tblHeader w:val="0"/>
        </w:trPr>
        <w:tc>
          <w:tcPr/>
          <w:p w:rsidR="00000000" w:rsidDel="00000000" w:rsidP="00000000" w:rsidRDefault="00000000" w:rsidRPr="00000000" w14:paraId="00000209">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p w:rsidR="00000000" w:rsidDel="00000000" w:rsidP="00000000" w:rsidRDefault="00000000" w:rsidRPr="00000000" w14:paraId="0000020A">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platform administrator provides a new root tenant (university) to allow their respective members to utilize the platform in an isolated environment. </w:t>
            </w:r>
            <w:r w:rsidDel="00000000" w:rsidR="00000000" w:rsidRPr="00000000">
              <w:rPr>
                <w:rtl w:val="0"/>
              </w:rPr>
            </w:r>
          </w:p>
        </w:tc>
      </w:tr>
      <w:tr>
        <w:trPr>
          <w:cantSplit w:val="0"/>
          <w:tblHeader w:val="0"/>
        </w:trPr>
        <w:tc>
          <w:tcPr/>
          <w:p w:rsidR="00000000" w:rsidDel="00000000" w:rsidP="00000000" w:rsidRDefault="00000000" w:rsidRPr="00000000" w14:paraId="0000020B">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p w:rsidR="00000000" w:rsidDel="00000000" w:rsidP="00000000" w:rsidRDefault="00000000" w:rsidRPr="00000000" w14:paraId="0000020C">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actor must be authenticated and hold Platform Admin privileges.</w:t>
            </w:r>
            <w:r w:rsidDel="00000000" w:rsidR="00000000" w:rsidRPr="00000000">
              <w:rPr>
                <w:rtl w:val="0"/>
              </w:rPr>
            </w:r>
          </w:p>
        </w:tc>
      </w:tr>
      <w:tr>
        <w:trPr>
          <w:cantSplit w:val="0"/>
          <w:tblHeader w:val="0"/>
        </w:trPr>
        <w:tc>
          <w:tcPr/>
          <w:p w:rsidR="00000000" w:rsidDel="00000000" w:rsidP="00000000" w:rsidRDefault="00000000" w:rsidRPr="00000000" w14:paraId="0000020D">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Main flow</w:t>
            </w:r>
          </w:p>
        </w:tc>
        <w:tc>
          <w:tcPr/>
          <w:p w:rsidR="00000000" w:rsidDel="00000000" w:rsidP="00000000" w:rsidRDefault="00000000" w:rsidRPr="00000000" w14:paraId="0000020E">
            <w:pPr>
              <w:keepLines w:val="1"/>
              <w:widowControl w:val="0"/>
              <w:numPr>
                <w:ilvl w:val="0"/>
                <w:numId w:val="8"/>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Platform Admin navigates to the tenant management dashboard and selects "Create New Tenant". </w:t>
            </w:r>
          </w:p>
          <w:p w:rsidR="00000000" w:rsidDel="00000000" w:rsidP="00000000" w:rsidRDefault="00000000" w:rsidRPr="00000000" w14:paraId="0000020F">
            <w:pPr>
              <w:keepLines w:val="1"/>
              <w:widowControl w:val="0"/>
              <w:numPr>
                <w:ilvl w:val="0"/>
                <w:numId w:val="8"/>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Admin inputs the tenant details, including the organization name and the permitted email registration domains. </w:t>
            </w:r>
          </w:p>
          <w:p w:rsidR="00000000" w:rsidDel="00000000" w:rsidP="00000000" w:rsidRDefault="00000000" w:rsidRPr="00000000" w14:paraId="00000210">
            <w:pPr>
              <w:keepLines w:val="1"/>
              <w:widowControl w:val="0"/>
              <w:numPr>
                <w:ilvl w:val="0"/>
                <w:numId w:val="8"/>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validates that the provided domains are unique and not currently in use by another tenant.</w:t>
            </w:r>
          </w:p>
          <w:p w:rsidR="00000000" w:rsidDel="00000000" w:rsidP="00000000" w:rsidRDefault="00000000" w:rsidRPr="00000000" w14:paraId="00000211">
            <w:pPr>
              <w:keepLines w:val="1"/>
              <w:widowControl w:val="0"/>
              <w:numPr>
                <w:ilvl w:val="0"/>
                <w:numId w:val="8"/>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system creates the root organization record.</w:t>
            </w:r>
          </w:p>
          <w:p w:rsidR="00000000" w:rsidDel="00000000" w:rsidP="00000000" w:rsidRDefault="00000000" w:rsidRPr="00000000" w14:paraId="00000212">
            <w:pPr>
              <w:keepLines w:val="1"/>
              <w:widowControl w:val="0"/>
              <w:numPr>
                <w:ilvl w:val="0"/>
                <w:numId w:val="8"/>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Admin assigns initial administrative accounts to manage the new root tenant. </w:t>
            </w:r>
            <w:r w:rsidDel="00000000" w:rsidR="00000000" w:rsidRPr="00000000">
              <w:rPr>
                <w:rtl w:val="0"/>
              </w:rPr>
            </w:r>
          </w:p>
        </w:tc>
      </w:tr>
      <w:tr>
        <w:trPr>
          <w:cantSplit w:val="0"/>
          <w:tblHeader w:val="0"/>
        </w:trPr>
        <w:tc>
          <w:tcPr/>
          <w:p w:rsidR="00000000" w:rsidDel="00000000" w:rsidP="00000000" w:rsidRDefault="00000000" w:rsidRPr="00000000" w14:paraId="00000213">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Successful end/post condition</w:t>
            </w:r>
          </w:p>
        </w:tc>
        <w:tc>
          <w:tcPr/>
          <w:p w:rsidR="00000000" w:rsidDel="00000000" w:rsidP="00000000" w:rsidRDefault="00000000" w:rsidRPr="00000000" w14:paraId="00000214">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newly isolated root tenant is active in the system, and public visitors with matching domains can begin registering. </w:t>
            </w:r>
            <w:r w:rsidDel="00000000" w:rsidR="00000000" w:rsidRPr="00000000">
              <w:rPr>
                <w:rtl w:val="0"/>
              </w:rPr>
            </w:r>
          </w:p>
        </w:tc>
      </w:tr>
      <w:tr>
        <w:trPr>
          <w:cantSplit w:val="0"/>
          <w:tblHeader w:val="0"/>
        </w:trPr>
        <w:tc>
          <w:tcPr/>
          <w:p w:rsidR="00000000" w:rsidDel="00000000" w:rsidP="00000000" w:rsidRDefault="00000000" w:rsidRPr="00000000" w14:paraId="00000215">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Fail end/post condition</w:t>
            </w:r>
          </w:p>
        </w:tc>
        <w:tc>
          <w:tcPr/>
          <w:p w:rsidR="00000000" w:rsidDel="00000000" w:rsidP="00000000" w:rsidRDefault="00000000" w:rsidRPr="00000000" w14:paraId="00000216">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Creation is aborted, and an error is returned if the requested email domains conflict with an existing root tenant.</w:t>
            </w:r>
            <w:r w:rsidDel="00000000" w:rsidR="00000000" w:rsidRPr="00000000">
              <w:rPr>
                <w:rtl w:val="0"/>
              </w:rPr>
            </w:r>
          </w:p>
        </w:tc>
      </w:tr>
      <w:tr>
        <w:trPr>
          <w:cantSplit w:val="0"/>
          <w:tblHeader w:val="0"/>
        </w:trPr>
        <w:tc>
          <w:tcPr/>
          <w:p w:rsidR="00000000" w:rsidDel="00000000" w:rsidP="00000000" w:rsidRDefault="00000000" w:rsidRPr="00000000" w14:paraId="00000217">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Extensions</w:t>
            </w:r>
          </w:p>
        </w:tc>
        <w:tc>
          <w:tcPr/>
          <w:p w:rsidR="00000000" w:rsidDel="00000000" w:rsidP="00000000" w:rsidRDefault="00000000" w:rsidRPr="00000000" w14:paraId="00000218">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&lt;&lt;N/A&gt;&gt; </w:t>
            </w:r>
            <w:r w:rsidDel="00000000" w:rsidR="00000000" w:rsidRPr="00000000">
              <w:rPr>
                <w:rtl w:val="0"/>
              </w:rPr>
            </w:r>
          </w:p>
        </w:tc>
      </w:tr>
    </w:tbl>
    <w:p w:rsidR="00000000" w:rsidDel="00000000" w:rsidP="00000000" w:rsidRDefault="00000000" w:rsidRPr="00000000" w14:paraId="00000219">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1A">
      <w:pPr>
        <w:widowControl w:val="0"/>
        <w:spacing w:line="240" w:lineRule="auto"/>
        <w:rPr>
          <w:rFonts w:ascii="Times New Roman" w:cs="Times New Roman" w:eastAsia="Times New Roman" w:hAnsi="Times New Roman"/>
          <w:sz w:val="20"/>
          <w:szCs w:val="20"/>
        </w:rPr>
      </w:pPr>
      <w:r w:rsidDel="00000000" w:rsidR="00000000" w:rsidRPr="00000000">
        <w:rPr>
          <w:rFonts w:ascii="Arial" w:cs="Arial" w:eastAsia="Arial" w:hAnsi="Arial"/>
          <w:i w:val="1"/>
          <w:iCs w:val="1"/>
          <w:rtl w:val="0"/>
        </w:rPr>
        <w:tab/>
        <w:t xml:space="preserve">4.1.11   Create Child Organization  </w:t>
      </w:r>
      <w:r w:rsidDel="00000000" w:rsidR="00000000" w:rsidRPr="00000000">
        <w:rPr>
          <w:rtl w:val="0"/>
        </w:rPr>
      </w:r>
    </w:p>
    <w:p w:rsidR="00000000" w:rsidDel="00000000" w:rsidP="00000000" w:rsidRDefault="00000000" w:rsidRPr="00000000" w14:paraId="0000021B">
      <w:pPr>
        <w:widowControl w:val="0"/>
        <w:spacing w:line="240" w:lineRule="auto"/>
        <w:rPr/>
      </w:pPr>
      <w:r w:rsidDel="00000000" w:rsidR="00000000" w:rsidRPr="00000000">
        <w:rPr>
          <w:rFonts w:ascii="Times New Roman" w:cs="Times New Roman" w:eastAsia="Times New Roman" w:hAnsi="Times New Roman"/>
          <w:sz w:val="20"/>
          <w:szCs w:val="20"/>
          <w:rtl w:val="0"/>
        </w:rPr>
        <w:tab/>
      </w:r>
      <w:r w:rsidDel="00000000" w:rsidR="00000000" w:rsidRPr="00000000">
        <w:rPr>
          <w:rtl w:val="0"/>
        </w:rPr>
      </w:r>
    </w:p>
    <w:tbl>
      <w:tblPr>
        <w:tblStyle w:val="Table15"/>
        <w:tblW w:w="8856.0" w:type="dxa"/>
        <w:jc w:val="left"/>
        <w:tblInd w:w="6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27"/>
        <w:gridCol w:w="4429"/>
        <w:tblGridChange w:id="0">
          <w:tblGrid>
            <w:gridCol w:w="4427"/>
            <w:gridCol w:w="4429"/>
          </w:tblGrid>
        </w:tblGridChange>
      </w:tblGrid>
      <w:tr>
        <w:trPr>
          <w:cantSplit w:val="0"/>
          <w:tblHeader w:val="0"/>
        </w:trPr>
        <w:tc>
          <w:tcPr/>
          <w:p w:rsidR="00000000" w:rsidDel="00000000" w:rsidP="00000000" w:rsidRDefault="00000000" w:rsidRPr="00000000" w14:paraId="0000021C">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Use case name</w:t>
            </w:r>
          </w:p>
        </w:tc>
        <w:tc>
          <w:tcPr/>
          <w:p w:rsidR="00000000" w:rsidDel="00000000" w:rsidP="00000000" w:rsidRDefault="00000000" w:rsidRPr="00000000" w14:paraId="0000021D">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Child Organization</w:t>
            </w:r>
            <w:r w:rsidDel="00000000" w:rsidR="00000000" w:rsidRPr="00000000">
              <w:rPr>
                <w:rtl w:val="0"/>
              </w:rPr>
            </w:r>
          </w:p>
        </w:tc>
      </w:tr>
      <w:tr>
        <w:trPr>
          <w:cantSplit w:val="0"/>
          <w:tblHeader w:val="0"/>
        </w:trPr>
        <w:tc>
          <w:tcPr/>
          <w:p w:rsidR="00000000" w:rsidDel="00000000" w:rsidP="00000000" w:rsidRDefault="00000000" w:rsidRPr="00000000" w14:paraId="0000021E">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Actor </w:t>
            </w:r>
          </w:p>
        </w:tc>
        <w:tc>
          <w:tcPr/>
          <w:p w:rsidR="00000000" w:rsidDel="00000000" w:rsidP="00000000" w:rsidRDefault="00000000" w:rsidRPr="00000000" w14:paraId="0000021F">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Organization Admin</w:t>
            </w:r>
            <w:r w:rsidDel="00000000" w:rsidR="00000000" w:rsidRPr="00000000">
              <w:rPr>
                <w:rtl w:val="0"/>
              </w:rPr>
            </w:r>
          </w:p>
        </w:tc>
      </w:tr>
      <w:tr>
        <w:trPr>
          <w:cantSplit w:val="0"/>
          <w:tblHeader w:val="0"/>
        </w:trPr>
        <w:tc>
          <w:tcPr/>
          <w:p w:rsidR="00000000" w:rsidDel="00000000" w:rsidP="00000000" w:rsidRDefault="00000000" w:rsidRPr="00000000" w14:paraId="00000220">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p w:rsidR="00000000" w:rsidDel="00000000" w:rsidP="00000000" w:rsidRDefault="00000000" w:rsidRPr="00000000" w14:paraId="00000221">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 administrator creates a new nested organization ( a specific club or department) within their overarching root tenant structure</w:t>
            </w:r>
            <w:r w:rsidDel="00000000" w:rsidR="00000000" w:rsidRPr="00000000">
              <w:rPr>
                <w:rtl w:val="0"/>
              </w:rPr>
            </w:r>
          </w:p>
        </w:tc>
      </w:tr>
      <w:tr>
        <w:trPr>
          <w:cantSplit w:val="0"/>
          <w:tblHeader w:val="0"/>
        </w:trPr>
        <w:tc>
          <w:tcPr/>
          <w:p w:rsidR="00000000" w:rsidDel="00000000" w:rsidP="00000000" w:rsidRDefault="00000000" w:rsidRPr="00000000" w14:paraId="00000222">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p w:rsidR="00000000" w:rsidDel="00000000" w:rsidP="00000000" w:rsidRDefault="00000000" w:rsidRPr="00000000" w14:paraId="00000223">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admin must be authenticated and possess Organization Admin privileges within the root tenant.</w:t>
            </w:r>
            <w:r w:rsidDel="00000000" w:rsidR="00000000" w:rsidRPr="00000000">
              <w:rPr>
                <w:rtl w:val="0"/>
              </w:rPr>
            </w:r>
          </w:p>
        </w:tc>
      </w:tr>
      <w:tr>
        <w:trPr>
          <w:cantSplit w:val="0"/>
          <w:tblHeader w:val="0"/>
        </w:trPr>
        <w:tc>
          <w:tcPr/>
          <w:p w:rsidR="00000000" w:rsidDel="00000000" w:rsidP="00000000" w:rsidRDefault="00000000" w:rsidRPr="00000000" w14:paraId="00000224">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Main flow</w:t>
            </w:r>
          </w:p>
        </w:tc>
        <w:tc>
          <w:tcPr/>
          <w:p w:rsidR="00000000" w:rsidDel="00000000" w:rsidP="00000000" w:rsidRDefault="00000000" w:rsidRPr="00000000" w14:paraId="00000225">
            <w:pPr>
              <w:keepLines w:val="1"/>
              <w:widowControl w:val="0"/>
              <w:numPr>
                <w:ilvl w:val="0"/>
                <w:numId w:val="20"/>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Admin navigates to the organization management dashboard and selects "Create Child Organization".</w:t>
            </w:r>
          </w:p>
          <w:p w:rsidR="00000000" w:rsidDel="00000000" w:rsidP="00000000" w:rsidRDefault="00000000" w:rsidRPr="00000000" w14:paraId="00000226">
            <w:pPr>
              <w:keepLines w:val="1"/>
              <w:widowControl w:val="0"/>
              <w:numPr>
                <w:ilvl w:val="0"/>
                <w:numId w:val="20"/>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Admin inputs the required details (name, description,category,..)</w:t>
            </w:r>
          </w:p>
          <w:p w:rsidR="00000000" w:rsidDel="00000000" w:rsidP="00000000" w:rsidRDefault="00000000" w:rsidRPr="00000000" w14:paraId="00000227">
            <w:pPr>
              <w:keepLines w:val="1"/>
              <w:widowControl w:val="0"/>
              <w:numPr>
                <w:ilvl w:val="0"/>
                <w:numId w:val="20"/>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validates the inputs and creates the child organization record in the database.</w:t>
            </w:r>
          </w:p>
          <w:p w:rsidR="00000000" w:rsidDel="00000000" w:rsidP="00000000" w:rsidRDefault="00000000" w:rsidRPr="00000000" w14:paraId="00000228">
            <w:pPr>
              <w:keepLines w:val="1"/>
              <w:widowControl w:val="0"/>
              <w:numPr>
                <w:ilvl w:val="0"/>
                <w:numId w:val="20"/>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automatically assigns the creator as an Organization Admin for the newly created child organization.</w:t>
            </w:r>
            <w:r w:rsidDel="00000000" w:rsidR="00000000" w:rsidRPr="00000000">
              <w:rPr>
                <w:rtl w:val="0"/>
              </w:rPr>
            </w:r>
          </w:p>
        </w:tc>
      </w:tr>
      <w:tr>
        <w:trPr>
          <w:cantSplit w:val="0"/>
          <w:tblHeader w:val="0"/>
        </w:trPr>
        <w:tc>
          <w:tcPr/>
          <w:p w:rsidR="00000000" w:rsidDel="00000000" w:rsidP="00000000" w:rsidRDefault="00000000" w:rsidRPr="00000000" w14:paraId="00000229">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Successful end/post condition</w:t>
            </w:r>
          </w:p>
        </w:tc>
        <w:tc>
          <w:tcPr/>
          <w:p w:rsidR="00000000" w:rsidDel="00000000" w:rsidP="00000000" w:rsidRDefault="00000000" w:rsidRPr="00000000" w14:paraId="0000022A">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child organization is successfully created, stored in the database, and becomes visible for members to discover and request to join.</w:t>
            </w:r>
            <w:r w:rsidDel="00000000" w:rsidR="00000000" w:rsidRPr="00000000">
              <w:rPr>
                <w:rtl w:val="0"/>
              </w:rPr>
            </w:r>
          </w:p>
        </w:tc>
      </w:tr>
      <w:tr>
        <w:trPr>
          <w:cantSplit w:val="0"/>
          <w:tblHeader w:val="0"/>
        </w:trPr>
        <w:tc>
          <w:tcPr/>
          <w:p w:rsidR="00000000" w:rsidDel="00000000" w:rsidP="00000000" w:rsidRDefault="00000000" w:rsidRPr="00000000" w14:paraId="0000022B">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Fail end/post condition</w:t>
            </w:r>
          </w:p>
        </w:tc>
        <w:tc>
          <w:tcPr/>
          <w:p w:rsidR="00000000" w:rsidDel="00000000" w:rsidP="00000000" w:rsidRDefault="00000000" w:rsidRPr="00000000" w14:paraId="0000022C">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Creation fails if a duplicate name is used or if the database connection is interrupted.</w:t>
            </w:r>
            <w:r w:rsidDel="00000000" w:rsidR="00000000" w:rsidRPr="00000000">
              <w:rPr>
                <w:rtl w:val="0"/>
              </w:rPr>
            </w:r>
          </w:p>
        </w:tc>
      </w:tr>
      <w:tr>
        <w:trPr>
          <w:cantSplit w:val="0"/>
          <w:tblHeader w:val="0"/>
        </w:trPr>
        <w:tc>
          <w:tcPr/>
          <w:p w:rsidR="00000000" w:rsidDel="00000000" w:rsidP="00000000" w:rsidRDefault="00000000" w:rsidRPr="00000000" w14:paraId="0000022D">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Extensions</w:t>
            </w:r>
          </w:p>
        </w:tc>
        <w:tc>
          <w:tcPr/>
          <w:p w:rsidR="00000000" w:rsidDel="00000000" w:rsidP="00000000" w:rsidRDefault="00000000" w:rsidRPr="00000000" w14:paraId="0000022E">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&lt;&lt;N/A&gt;&gt; </w:t>
            </w:r>
          </w:p>
        </w:tc>
      </w:tr>
    </w:tbl>
    <w:p w:rsidR="00000000" w:rsidDel="00000000" w:rsidP="00000000" w:rsidRDefault="00000000" w:rsidRPr="00000000" w14:paraId="0000022F">
      <w:pPr>
        <w:widowControl w:val="0"/>
        <w:spacing w:line="240" w:lineRule="auto"/>
        <w:rPr/>
      </w:pPr>
      <w:r w:rsidDel="00000000" w:rsidR="00000000" w:rsidRPr="00000000">
        <w:rPr>
          <w:rtl w:val="0"/>
        </w:rPr>
      </w:r>
    </w:p>
    <w:p w:rsidR="00000000" w:rsidDel="00000000" w:rsidP="00000000" w:rsidRDefault="00000000" w:rsidRPr="00000000" w14:paraId="00000230">
      <w:pPr>
        <w:widowControl w:val="0"/>
        <w:spacing w:line="240" w:lineRule="auto"/>
        <w:ind w:firstLine="720"/>
        <w:rPr>
          <w:rFonts w:ascii="Times New Roman" w:cs="Times New Roman" w:eastAsia="Times New Roman" w:hAnsi="Times New Roman"/>
          <w:sz w:val="20"/>
          <w:szCs w:val="20"/>
        </w:rPr>
      </w:pPr>
      <w:r w:rsidDel="00000000" w:rsidR="00000000" w:rsidRPr="00000000">
        <w:rPr>
          <w:rFonts w:ascii="Arial" w:cs="Arial" w:eastAsia="Arial" w:hAnsi="Arial"/>
          <w:i w:val="1"/>
          <w:iCs w:val="1"/>
          <w:rtl w:val="0"/>
        </w:rPr>
        <w:t xml:space="preserve">4.1.12   Approve/Reject Membership  </w:t>
      </w:r>
      <w:r w:rsidDel="00000000" w:rsidR="00000000" w:rsidRPr="00000000">
        <w:rPr>
          <w:rtl w:val="0"/>
        </w:rPr>
      </w:r>
    </w:p>
    <w:p w:rsidR="00000000" w:rsidDel="00000000" w:rsidP="00000000" w:rsidRDefault="00000000" w:rsidRPr="00000000" w14:paraId="00000231">
      <w:pPr>
        <w:widowControl w:val="0"/>
        <w:spacing w:line="240" w:lineRule="auto"/>
        <w:rPr/>
      </w:pPr>
      <w:r w:rsidDel="00000000" w:rsidR="00000000" w:rsidRPr="00000000">
        <w:rPr>
          <w:rFonts w:ascii="Times New Roman" w:cs="Times New Roman" w:eastAsia="Times New Roman" w:hAnsi="Times New Roman"/>
          <w:sz w:val="20"/>
          <w:szCs w:val="20"/>
          <w:rtl w:val="0"/>
        </w:rPr>
        <w:tab/>
      </w:r>
      <w:r w:rsidDel="00000000" w:rsidR="00000000" w:rsidRPr="00000000">
        <w:rPr>
          <w:rtl w:val="0"/>
        </w:rPr>
      </w:r>
    </w:p>
    <w:tbl>
      <w:tblPr>
        <w:tblStyle w:val="Table16"/>
        <w:tblW w:w="8856.0" w:type="dxa"/>
        <w:jc w:val="left"/>
        <w:tblInd w:w="6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27"/>
        <w:gridCol w:w="4429"/>
        <w:tblGridChange w:id="0">
          <w:tblGrid>
            <w:gridCol w:w="4427"/>
            <w:gridCol w:w="4429"/>
          </w:tblGrid>
        </w:tblGridChange>
      </w:tblGrid>
      <w:tr>
        <w:trPr>
          <w:cantSplit w:val="0"/>
          <w:tblHeader w:val="0"/>
        </w:trPr>
        <w:tc>
          <w:tcPr/>
          <w:p w:rsidR="00000000" w:rsidDel="00000000" w:rsidP="00000000" w:rsidRDefault="00000000" w:rsidRPr="00000000" w14:paraId="00000232">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Use case name</w:t>
            </w:r>
          </w:p>
        </w:tc>
        <w:tc>
          <w:tcPr/>
          <w:p w:rsidR="00000000" w:rsidDel="00000000" w:rsidP="00000000" w:rsidRDefault="00000000" w:rsidRPr="00000000" w14:paraId="00000233">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Approve/Reject Membership</w:t>
            </w:r>
            <w:r w:rsidDel="00000000" w:rsidR="00000000" w:rsidRPr="00000000">
              <w:rPr>
                <w:rtl w:val="0"/>
              </w:rPr>
            </w:r>
          </w:p>
        </w:tc>
      </w:tr>
      <w:tr>
        <w:trPr>
          <w:cantSplit w:val="0"/>
          <w:tblHeader w:val="0"/>
        </w:trPr>
        <w:tc>
          <w:tcPr/>
          <w:p w:rsidR="00000000" w:rsidDel="00000000" w:rsidP="00000000" w:rsidRDefault="00000000" w:rsidRPr="00000000" w14:paraId="00000234">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Actor </w:t>
            </w:r>
          </w:p>
        </w:tc>
        <w:tc>
          <w:tcPr/>
          <w:p w:rsidR="00000000" w:rsidDel="00000000" w:rsidP="00000000" w:rsidRDefault="00000000" w:rsidRPr="00000000" w14:paraId="00000235">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Organization Admin</w:t>
            </w:r>
            <w:r w:rsidDel="00000000" w:rsidR="00000000" w:rsidRPr="00000000">
              <w:rPr>
                <w:rtl w:val="0"/>
              </w:rPr>
            </w:r>
          </w:p>
        </w:tc>
      </w:tr>
      <w:tr>
        <w:trPr>
          <w:cantSplit w:val="0"/>
          <w:tblHeader w:val="0"/>
        </w:trPr>
        <w:tc>
          <w:tcPr/>
          <w:p w:rsidR="00000000" w:rsidDel="00000000" w:rsidP="00000000" w:rsidRDefault="00000000" w:rsidRPr="00000000" w14:paraId="00000236">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p w:rsidR="00000000" w:rsidDel="00000000" w:rsidP="00000000" w:rsidRDefault="00000000" w:rsidRPr="00000000" w14:paraId="00000237">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 organization administrator reviews a pending request from a member attempting to join their specific child organization.</w:t>
            </w:r>
            <w:r w:rsidDel="00000000" w:rsidR="00000000" w:rsidRPr="00000000">
              <w:rPr>
                <w:rtl w:val="0"/>
              </w:rPr>
            </w:r>
          </w:p>
        </w:tc>
      </w:tr>
      <w:tr>
        <w:trPr>
          <w:cantSplit w:val="0"/>
          <w:tblHeader w:val="0"/>
        </w:trPr>
        <w:tc>
          <w:tcPr/>
          <w:p w:rsidR="00000000" w:rsidDel="00000000" w:rsidP="00000000" w:rsidRDefault="00000000" w:rsidRPr="00000000" w14:paraId="00000238">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p w:rsidR="00000000" w:rsidDel="00000000" w:rsidP="00000000" w:rsidRDefault="00000000" w:rsidRPr="00000000" w14:paraId="00000239">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admin must be authenticated, hold Organization Admin privileges for the target organization, and there must be at least one pending membership request.</w:t>
            </w:r>
            <w:r w:rsidDel="00000000" w:rsidR="00000000" w:rsidRPr="00000000">
              <w:rPr>
                <w:rtl w:val="0"/>
              </w:rPr>
            </w:r>
          </w:p>
        </w:tc>
      </w:tr>
      <w:tr>
        <w:trPr>
          <w:cantSplit w:val="0"/>
          <w:tblHeader w:val="0"/>
        </w:trPr>
        <w:tc>
          <w:tcPr/>
          <w:p w:rsidR="00000000" w:rsidDel="00000000" w:rsidP="00000000" w:rsidRDefault="00000000" w:rsidRPr="00000000" w14:paraId="0000023A">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Main flow</w:t>
            </w:r>
          </w:p>
        </w:tc>
        <w:tc>
          <w:tcPr/>
          <w:p w:rsidR="00000000" w:rsidDel="00000000" w:rsidP="00000000" w:rsidRDefault="00000000" w:rsidRPr="00000000" w14:paraId="0000023B">
            <w:pPr>
              <w:keepLines w:val="1"/>
              <w:widowControl w:val="0"/>
              <w:numPr>
                <w:ilvl w:val="0"/>
                <w:numId w:val="22"/>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Admin navigates to the organization's pending memberships dashboard.</w:t>
            </w:r>
          </w:p>
          <w:p w:rsidR="00000000" w:rsidDel="00000000" w:rsidP="00000000" w:rsidRDefault="00000000" w:rsidRPr="00000000" w14:paraId="0000023C">
            <w:pPr>
              <w:keepLines w:val="1"/>
              <w:widowControl w:val="0"/>
              <w:numPr>
                <w:ilvl w:val="0"/>
                <w:numId w:val="22"/>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Admin reviews a specific user's request details and selects the “Approve” action.</w:t>
            </w:r>
          </w:p>
          <w:p w:rsidR="00000000" w:rsidDel="00000000" w:rsidP="00000000" w:rsidRDefault="00000000" w:rsidRPr="00000000" w14:paraId="0000023D">
            <w:pPr>
              <w:keepLines w:val="1"/>
              <w:widowControl w:val="0"/>
              <w:numPr>
                <w:ilvl w:val="0"/>
                <w:numId w:val="22"/>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updates the user’s membership status and automatically credits the user with the organization's configured joining bonus points via a new ledger transaction.</w:t>
            </w:r>
          </w:p>
          <w:p w:rsidR="00000000" w:rsidDel="00000000" w:rsidP="00000000" w:rsidRDefault="00000000" w:rsidRPr="00000000" w14:paraId="0000023E">
            <w:pPr>
              <w:keepLines w:val="1"/>
              <w:widowControl w:val="0"/>
              <w:numPr>
                <w:ilvl w:val="0"/>
                <w:numId w:val="22"/>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dispatches an approval notification to the user.</w:t>
            </w:r>
            <w:r w:rsidDel="00000000" w:rsidR="00000000" w:rsidRPr="00000000">
              <w:rPr>
                <w:rtl w:val="0"/>
              </w:rPr>
            </w:r>
          </w:p>
        </w:tc>
      </w:tr>
      <w:tr>
        <w:trPr>
          <w:cantSplit w:val="0"/>
          <w:tblHeader w:val="0"/>
        </w:trPr>
        <w:tc>
          <w:tcPr/>
          <w:p w:rsidR="00000000" w:rsidDel="00000000" w:rsidP="00000000" w:rsidRDefault="00000000" w:rsidRPr="00000000" w14:paraId="0000023F">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Successful end/post condition</w:t>
            </w:r>
          </w:p>
        </w:tc>
        <w:tc>
          <w:tcPr/>
          <w:p w:rsidR="00000000" w:rsidDel="00000000" w:rsidP="00000000" w:rsidRDefault="00000000" w:rsidRPr="00000000" w14:paraId="00000240">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is added as an active member, receives the joining bonus points, and gains access to resources restricted to that organization.</w:t>
            </w:r>
            <w:r w:rsidDel="00000000" w:rsidR="00000000" w:rsidRPr="00000000">
              <w:rPr>
                <w:rtl w:val="0"/>
              </w:rPr>
            </w:r>
          </w:p>
        </w:tc>
      </w:tr>
      <w:tr>
        <w:trPr>
          <w:cantSplit w:val="0"/>
          <w:tblHeader w:val="0"/>
        </w:trPr>
        <w:tc>
          <w:tcPr/>
          <w:p w:rsidR="00000000" w:rsidDel="00000000" w:rsidP="00000000" w:rsidRDefault="00000000" w:rsidRPr="00000000" w14:paraId="00000241">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Fail end/post condition</w:t>
            </w:r>
          </w:p>
        </w:tc>
        <w:tc>
          <w:tcPr/>
          <w:p w:rsidR="00000000" w:rsidDel="00000000" w:rsidP="00000000" w:rsidRDefault="00000000" w:rsidRPr="00000000" w14:paraId="00000242">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approval fails if the requesting user's account has been deactivated or if the admin's privileges have been revoked during the process.</w:t>
            </w:r>
            <w:r w:rsidDel="00000000" w:rsidR="00000000" w:rsidRPr="00000000">
              <w:rPr>
                <w:rtl w:val="0"/>
              </w:rPr>
            </w:r>
          </w:p>
        </w:tc>
      </w:tr>
      <w:tr>
        <w:trPr>
          <w:cantSplit w:val="0"/>
          <w:tblHeader w:val="0"/>
        </w:trPr>
        <w:tc>
          <w:tcPr/>
          <w:p w:rsidR="00000000" w:rsidDel="00000000" w:rsidP="00000000" w:rsidRDefault="00000000" w:rsidRPr="00000000" w14:paraId="00000243">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Extensions</w:t>
            </w:r>
          </w:p>
        </w:tc>
        <w:tc>
          <w:tcPr/>
          <w:p w:rsidR="00000000" w:rsidDel="00000000" w:rsidP="00000000" w:rsidRDefault="00000000" w:rsidRPr="00000000" w14:paraId="00000244">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If the Admin selects 'Reject', the system updates the membership status to 'Rejected' and notifies the user.</w:t>
            </w:r>
            <w:r w:rsidDel="00000000" w:rsidR="00000000" w:rsidRPr="00000000">
              <w:rPr>
                <w:rtl w:val="0"/>
              </w:rPr>
            </w:r>
          </w:p>
        </w:tc>
      </w:tr>
    </w:tbl>
    <w:p w:rsidR="00000000" w:rsidDel="00000000" w:rsidP="00000000" w:rsidRDefault="00000000" w:rsidRPr="00000000" w14:paraId="00000245">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46">
      <w:pPr>
        <w:widowControl w:val="0"/>
        <w:spacing w:line="240" w:lineRule="auto"/>
        <w:rPr>
          <w:rFonts w:ascii="Times New Roman" w:cs="Times New Roman" w:eastAsia="Times New Roman" w:hAnsi="Times New Roman"/>
          <w:sz w:val="20"/>
          <w:szCs w:val="20"/>
        </w:rPr>
      </w:pPr>
      <w:r w:rsidDel="00000000" w:rsidR="00000000" w:rsidRPr="00000000">
        <w:rPr>
          <w:rFonts w:ascii="Arial" w:cs="Arial" w:eastAsia="Arial" w:hAnsi="Arial"/>
          <w:i w:val="1"/>
          <w:iCs w:val="1"/>
          <w:rtl w:val="0"/>
        </w:rPr>
        <w:tab/>
        <w:t xml:space="preserve">4.1.13 Create and Manage Resources  </w:t>
      </w:r>
      <w:r w:rsidDel="00000000" w:rsidR="00000000" w:rsidRPr="00000000">
        <w:rPr>
          <w:rtl w:val="0"/>
        </w:rPr>
      </w:r>
    </w:p>
    <w:p w:rsidR="00000000" w:rsidDel="00000000" w:rsidP="00000000" w:rsidRDefault="00000000" w:rsidRPr="00000000" w14:paraId="00000247">
      <w:pPr>
        <w:widowControl w:val="0"/>
        <w:spacing w:line="240" w:lineRule="auto"/>
        <w:rPr/>
      </w:pPr>
      <w:r w:rsidDel="00000000" w:rsidR="00000000" w:rsidRPr="00000000">
        <w:rPr>
          <w:rFonts w:ascii="Times New Roman" w:cs="Times New Roman" w:eastAsia="Times New Roman" w:hAnsi="Times New Roman"/>
          <w:sz w:val="20"/>
          <w:szCs w:val="20"/>
          <w:rtl w:val="0"/>
        </w:rPr>
        <w:tab/>
      </w:r>
      <w:r w:rsidDel="00000000" w:rsidR="00000000" w:rsidRPr="00000000">
        <w:rPr>
          <w:rtl w:val="0"/>
        </w:rPr>
      </w:r>
    </w:p>
    <w:tbl>
      <w:tblPr>
        <w:tblStyle w:val="Table17"/>
        <w:tblW w:w="8856.0" w:type="dxa"/>
        <w:jc w:val="left"/>
        <w:tblInd w:w="6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27"/>
        <w:gridCol w:w="4429"/>
        <w:tblGridChange w:id="0">
          <w:tblGrid>
            <w:gridCol w:w="4427"/>
            <w:gridCol w:w="4429"/>
          </w:tblGrid>
        </w:tblGridChange>
      </w:tblGrid>
      <w:tr>
        <w:trPr>
          <w:cantSplit w:val="0"/>
          <w:tblHeader w:val="0"/>
        </w:trPr>
        <w:tc>
          <w:tcPr/>
          <w:p w:rsidR="00000000" w:rsidDel="00000000" w:rsidP="00000000" w:rsidRDefault="00000000" w:rsidRPr="00000000" w14:paraId="00000248">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Use case name</w:t>
            </w:r>
          </w:p>
        </w:tc>
        <w:tc>
          <w:tcPr/>
          <w:p w:rsidR="00000000" w:rsidDel="00000000" w:rsidP="00000000" w:rsidRDefault="00000000" w:rsidRPr="00000000" w14:paraId="00000249">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and Manage Resources</w:t>
            </w:r>
            <w:r w:rsidDel="00000000" w:rsidR="00000000" w:rsidRPr="00000000">
              <w:rPr>
                <w:rtl w:val="0"/>
              </w:rPr>
            </w:r>
          </w:p>
        </w:tc>
      </w:tr>
      <w:tr>
        <w:trPr>
          <w:cantSplit w:val="0"/>
          <w:tblHeader w:val="0"/>
        </w:trPr>
        <w:tc>
          <w:tcPr/>
          <w:p w:rsidR="00000000" w:rsidDel="00000000" w:rsidP="00000000" w:rsidRDefault="00000000" w:rsidRPr="00000000" w14:paraId="0000024A">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Actor </w:t>
            </w:r>
          </w:p>
        </w:tc>
        <w:tc>
          <w:tcPr/>
          <w:p w:rsidR="00000000" w:rsidDel="00000000" w:rsidP="00000000" w:rsidRDefault="00000000" w:rsidRPr="00000000" w14:paraId="0000024B">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Organization Admin</w:t>
            </w:r>
          </w:p>
        </w:tc>
      </w:tr>
      <w:tr>
        <w:trPr>
          <w:cantSplit w:val="0"/>
          <w:tblHeader w:val="0"/>
        </w:trPr>
        <w:tc>
          <w:tcPr/>
          <w:p w:rsidR="00000000" w:rsidDel="00000000" w:rsidP="00000000" w:rsidRDefault="00000000" w:rsidRPr="00000000" w14:paraId="0000024C">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p w:rsidR="00000000" w:rsidDel="00000000" w:rsidP="00000000" w:rsidRDefault="00000000" w:rsidRPr="00000000" w14:paraId="0000024D">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 administrator creates a new shared resource (equipment, a study room,...) and explicitly defines which internal child organizations are permitted to book it.</w:t>
            </w:r>
            <w:r w:rsidDel="00000000" w:rsidR="00000000" w:rsidRPr="00000000">
              <w:rPr>
                <w:rtl w:val="0"/>
              </w:rPr>
            </w:r>
          </w:p>
        </w:tc>
      </w:tr>
      <w:tr>
        <w:trPr>
          <w:cantSplit w:val="0"/>
          <w:tblHeader w:val="0"/>
        </w:trPr>
        <w:tc>
          <w:tcPr/>
          <w:p w:rsidR="00000000" w:rsidDel="00000000" w:rsidP="00000000" w:rsidRDefault="00000000" w:rsidRPr="00000000" w14:paraId="0000024E">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p w:rsidR="00000000" w:rsidDel="00000000" w:rsidP="00000000" w:rsidRDefault="00000000" w:rsidRPr="00000000" w14:paraId="0000024F">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admin must be authenticated and hold privileges to create resources within their organization.</w:t>
            </w:r>
            <w:r w:rsidDel="00000000" w:rsidR="00000000" w:rsidRPr="00000000">
              <w:rPr>
                <w:rtl w:val="0"/>
              </w:rPr>
            </w:r>
          </w:p>
        </w:tc>
      </w:tr>
      <w:tr>
        <w:trPr>
          <w:cantSplit w:val="0"/>
          <w:tblHeader w:val="0"/>
        </w:trPr>
        <w:tc>
          <w:tcPr/>
          <w:p w:rsidR="00000000" w:rsidDel="00000000" w:rsidP="00000000" w:rsidRDefault="00000000" w:rsidRPr="00000000" w14:paraId="00000250">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Main flow</w:t>
            </w:r>
          </w:p>
        </w:tc>
        <w:tc>
          <w:tcPr/>
          <w:p w:rsidR="00000000" w:rsidDel="00000000" w:rsidP="00000000" w:rsidRDefault="00000000" w:rsidRPr="00000000" w14:paraId="00000251">
            <w:pPr>
              <w:keepLines w:val="1"/>
              <w:widowControl w:val="0"/>
              <w:numPr>
                <w:ilvl w:val="0"/>
                <w:numId w:val="4"/>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Admin selects the 'Create Resource' option within their dashboard.</w:t>
            </w:r>
          </w:p>
          <w:p w:rsidR="00000000" w:rsidDel="00000000" w:rsidP="00000000" w:rsidRDefault="00000000" w:rsidRPr="00000000" w14:paraId="00000252">
            <w:pPr>
              <w:keepLines w:val="1"/>
              <w:widowControl w:val="0"/>
              <w:numPr>
                <w:ilvl w:val="0"/>
                <w:numId w:val="4"/>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Admin inputs the resource details, including name, description, and the point cost per booking.</w:t>
            </w:r>
          </w:p>
          <w:p w:rsidR="00000000" w:rsidDel="00000000" w:rsidP="00000000" w:rsidRDefault="00000000" w:rsidRPr="00000000" w14:paraId="00000253">
            <w:pPr>
              <w:keepLines w:val="1"/>
              <w:widowControl w:val="0"/>
              <w:numPr>
                <w:ilvl w:val="0"/>
                <w:numId w:val="4"/>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Admin selects one or more internal child organizations to add to the resource's allowlist.</w:t>
            </w:r>
          </w:p>
          <w:p w:rsidR="00000000" w:rsidDel="00000000" w:rsidP="00000000" w:rsidRDefault="00000000" w:rsidRPr="00000000" w14:paraId="00000254">
            <w:pPr>
              <w:keepLines w:val="1"/>
              <w:widowControl w:val="0"/>
              <w:numPr>
                <w:ilvl w:val="0"/>
                <w:numId w:val="4"/>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validates that all selected organizations belong to the exact same root tenant to enforce tenant isolation.</w:t>
            </w:r>
          </w:p>
          <w:p w:rsidR="00000000" w:rsidDel="00000000" w:rsidP="00000000" w:rsidRDefault="00000000" w:rsidRPr="00000000" w14:paraId="00000255">
            <w:pPr>
              <w:keepLines w:val="1"/>
              <w:widowControl w:val="0"/>
              <w:numPr>
                <w:ilvl w:val="0"/>
                <w:numId w:val="4"/>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saves the resource and generates its initial availability calendar.</w:t>
            </w:r>
            <w:r w:rsidDel="00000000" w:rsidR="00000000" w:rsidRPr="00000000">
              <w:rPr>
                <w:rtl w:val="0"/>
              </w:rPr>
            </w:r>
          </w:p>
        </w:tc>
      </w:tr>
      <w:tr>
        <w:trPr>
          <w:cantSplit w:val="0"/>
          <w:tblHeader w:val="0"/>
        </w:trPr>
        <w:tc>
          <w:tcPr/>
          <w:p w:rsidR="00000000" w:rsidDel="00000000" w:rsidP="00000000" w:rsidRDefault="00000000" w:rsidRPr="00000000" w14:paraId="00000256">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Successful end/post condition</w:t>
            </w:r>
          </w:p>
        </w:tc>
        <w:tc>
          <w:tcPr/>
          <w:p w:rsidR="00000000" w:rsidDel="00000000" w:rsidP="00000000" w:rsidRDefault="00000000" w:rsidRPr="00000000" w14:paraId="00000257">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resource becomes active and is immediately discoverable by approved members of the explicitly allowed organizations.</w:t>
            </w:r>
            <w:r w:rsidDel="00000000" w:rsidR="00000000" w:rsidRPr="00000000">
              <w:rPr>
                <w:rtl w:val="0"/>
              </w:rPr>
            </w:r>
          </w:p>
        </w:tc>
      </w:tr>
      <w:tr>
        <w:trPr>
          <w:cantSplit w:val="0"/>
          <w:tblHeader w:val="0"/>
        </w:trPr>
        <w:tc>
          <w:tcPr/>
          <w:p w:rsidR="00000000" w:rsidDel="00000000" w:rsidP="00000000" w:rsidRDefault="00000000" w:rsidRPr="00000000" w14:paraId="00000258">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Fail end/post condition</w:t>
            </w:r>
          </w:p>
        </w:tc>
        <w:tc>
          <w:tcPr/>
          <w:p w:rsidR="00000000" w:rsidDel="00000000" w:rsidP="00000000" w:rsidRDefault="00000000" w:rsidRPr="00000000" w14:paraId="00000259">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Resource creation is blocked if the admin attempts to grant access to an organization outside of their root tenant boundary.</w:t>
            </w:r>
            <w:r w:rsidDel="00000000" w:rsidR="00000000" w:rsidRPr="00000000">
              <w:rPr>
                <w:rtl w:val="0"/>
              </w:rPr>
            </w:r>
          </w:p>
        </w:tc>
      </w:tr>
      <w:tr>
        <w:trPr>
          <w:cantSplit w:val="0"/>
          <w:tblHeader w:val="0"/>
        </w:trPr>
        <w:tc>
          <w:tcPr/>
          <w:p w:rsidR="00000000" w:rsidDel="00000000" w:rsidP="00000000" w:rsidRDefault="00000000" w:rsidRPr="00000000" w14:paraId="0000025A">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Extensions</w:t>
            </w:r>
          </w:p>
        </w:tc>
        <w:tc>
          <w:tcPr/>
          <w:p w:rsidR="00000000" w:rsidDel="00000000" w:rsidP="00000000" w:rsidRDefault="00000000" w:rsidRPr="00000000" w14:paraId="0000025B">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Admin may later edit the resource to modify its point cost, update the list of allowed organizations, or adjust availability time slots.</w:t>
            </w:r>
            <w:r w:rsidDel="00000000" w:rsidR="00000000" w:rsidRPr="00000000">
              <w:rPr>
                <w:rtl w:val="0"/>
              </w:rPr>
            </w:r>
          </w:p>
        </w:tc>
      </w:tr>
    </w:tbl>
    <w:p w:rsidR="00000000" w:rsidDel="00000000" w:rsidP="00000000" w:rsidRDefault="00000000" w:rsidRPr="00000000" w14:paraId="0000025C">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D">
      <w:pPr>
        <w:widowControl w:val="0"/>
        <w:spacing w:line="240" w:lineRule="auto"/>
        <w:rPr>
          <w:rFonts w:ascii="Times New Roman" w:cs="Times New Roman" w:eastAsia="Times New Roman" w:hAnsi="Times New Roman"/>
          <w:sz w:val="20"/>
          <w:szCs w:val="20"/>
        </w:rPr>
      </w:pPr>
      <w:r w:rsidDel="00000000" w:rsidR="00000000" w:rsidRPr="00000000">
        <w:rPr>
          <w:rFonts w:ascii="Arial" w:cs="Arial" w:eastAsia="Arial" w:hAnsi="Arial"/>
          <w:i w:val="1"/>
          <w:iCs w:val="1"/>
          <w:rtl w:val="0"/>
        </w:rPr>
        <w:tab/>
        <w:t xml:space="preserve">4.1.14 Manage Email Allowlist  </w:t>
      </w:r>
      <w:r w:rsidDel="00000000" w:rsidR="00000000" w:rsidRPr="00000000">
        <w:rPr>
          <w:rtl w:val="0"/>
        </w:rPr>
      </w:r>
    </w:p>
    <w:p w:rsidR="00000000" w:rsidDel="00000000" w:rsidP="00000000" w:rsidRDefault="00000000" w:rsidRPr="00000000" w14:paraId="0000025E">
      <w:pPr>
        <w:widowControl w:val="0"/>
        <w:spacing w:line="240" w:lineRule="auto"/>
        <w:rPr/>
      </w:pPr>
      <w:r w:rsidDel="00000000" w:rsidR="00000000" w:rsidRPr="00000000">
        <w:rPr>
          <w:rFonts w:ascii="Times New Roman" w:cs="Times New Roman" w:eastAsia="Times New Roman" w:hAnsi="Times New Roman"/>
          <w:sz w:val="20"/>
          <w:szCs w:val="20"/>
          <w:rtl w:val="0"/>
        </w:rPr>
        <w:tab/>
      </w:r>
      <w:r w:rsidDel="00000000" w:rsidR="00000000" w:rsidRPr="00000000">
        <w:rPr>
          <w:rtl w:val="0"/>
        </w:rPr>
      </w:r>
    </w:p>
    <w:tbl>
      <w:tblPr>
        <w:tblStyle w:val="Table18"/>
        <w:tblW w:w="8856.0" w:type="dxa"/>
        <w:jc w:val="left"/>
        <w:tblInd w:w="6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27"/>
        <w:gridCol w:w="4429"/>
        <w:tblGridChange w:id="0">
          <w:tblGrid>
            <w:gridCol w:w="4427"/>
            <w:gridCol w:w="4429"/>
          </w:tblGrid>
        </w:tblGridChange>
      </w:tblGrid>
      <w:tr>
        <w:trPr>
          <w:cantSplit w:val="0"/>
          <w:tblHeader w:val="0"/>
        </w:trPr>
        <w:tc>
          <w:tcPr/>
          <w:p w:rsidR="00000000" w:rsidDel="00000000" w:rsidP="00000000" w:rsidRDefault="00000000" w:rsidRPr="00000000" w14:paraId="0000025F">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Use case name</w:t>
            </w:r>
          </w:p>
        </w:tc>
        <w:tc>
          <w:tcPr/>
          <w:p w:rsidR="00000000" w:rsidDel="00000000" w:rsidP="00000000" w:rsidRDefault="00000000" w:rsidRPr="00000000" w14:paraId="00000260">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Email Allowlist</w:t>
            </w:r>
            <w:r w:rsidDel="00000000" w:rsidR="00000000" w:rsidRPr="00000000">
              <w:rPr>
                <w:rtl w:val="0"/>
              </w:rPr>
            </w:r>
          </w:p>
        </w:tc>
      </w:tr>
      <w:tr>
        <w:trPr>
          <w:cantSplit w:val="0"/>
          <w:tblHeader w:val="0"/>
        </w:trPr>
        <w:tc>
          <w:tcPr/>
          <w:p w:rsidR="00000000" w:rsidDel="00000000" w:rsidP="00000000" w:rsidRDefault="00000000" w:rsidRPr="00000000" w14:paraId="00000261">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Actor </w:t>
            </w:r>
          </w:p>
        </w:tc>
        <w:tc>
          <w:tcPr/>
          <w:p w:rsidR="00000000" w:rsidDel="00000000" w:rsidP="00000000" w:rsidRDefault="00000000" w:rsidRPr="00000000" w14:paraId="00000262">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Organization Admin</w:t>
            </w:r>
          </w:p>
        </w:tc>
      </w:tr>
      <w:tr>
        <w:trPr>
          <w:cantSplit w:val="0"/>
          <w:tblHeader w:val="0"/>
        </w:trPr>
        <w:tc>
          <w:tcPr/>
          <w:p w:rsidR="00000000" w:rsidDel="00000000" w:rsidP="00000000" w:rsidRDefault="00000000" w:rsidRPr="00000000" w14:paraId="00000263">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p w:rsidR="00000000" w:rsidDel="00000000" w:rsidP="00000000" w:rsidRDefault="00000000" w:rsidRPr="00000000" w14:paraId="00000264">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 administrator adds specific email addresses to a pre-approved list, allowing those users to automatically bypass the manual membership approval process.</w:t>
            </w:r>
            <w:r w:rsidDel="00000000" w:rsidR="00000000" w:rsidRPr="00000000">
              <w:rPr>
                <w:rtl w:val="0"/>
              </w:rPr>
            </w:r>
          </w:p>
        </w:tc>
      </w:tr>
      <w:tr>
        <w:trPr>
          <w:cantSplit w:val="0"/>
          <w:tblHeader w:val="0"/>
        </w:trPr>
        <w:tc>
          <w:tcPr/>
          <w:p w:rsidR="00000000" w:rsidDel="00000000" w:rsidP="00000000" w:rsidRDefault="00000000" w:rsidRPr="00000000" w14:paraId="00000265">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p w:rsidR="00000000" w:rsidDel="00000000" w:rsidP="00000000" w:rsidRDefault="00000000" w:rsidRPr="00000000" w14:paraId="00000266">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admin must be authenticated and have administrative rights for the target child organization.</w:t>
            </w:r>
            <w:r w:rsidDel="00000000" w:rsidR="00000000" w:rsidRPr="00000000">
              <w:rPr>
                <w:rtl w:val="0"/>
              </w:rPr>
            </w:r>
          </w:p>
        </w:tc>
      </w:tr>
      <w:tr>
        <w:trPr>
          <w:cantSplit w:val="0"/>
          <w:tblHeader w:val="0"/>
        </w:trPr>
        <w:tc>
          <w:tcPr/>
          <w:p w:rsidR="00000000" w:rsidDel="00000000" w:rsidP="00000000" w:rsidRDefault="00000000" w:rsidRPr="00000000" w14:paraId="00000267">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Main flow</w:t>
            </w:r>
          </w:p>
        </w:tc>
        <w:tc>
          <w:tcPr/>
          <w:p w:rsidR="00000000" w:rsidDel="00000000" w:rsidP="00000000" w:rsidRDefault="00000000" w:rsidRPr="00000000" w14:paraId="00000268">
            <w:pPr>
              <w:keepLines w:val="1"/>
              <w:widowControl w:val="0"/>
              <w:numPr>
                <w:ilvl w:val="0"/>
                <w:numId w:val="11"/>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Admin navigates to the organization's settings and selects the "Email Allowlist" section.</w:t>
            </w:r>
          </w:p>
          <w:p w:rsidR="00000000" w:rsidDel="00000000" w:rsidP="00000000" w:rsidRDefault="00000000" w:rsidRPr="00000000" w14:paraId="00000269">
            <w:pPr>
              <w:keepLines w:val="1"/>
              <w:widowControl w:val="0"/>
              <w:numPr>
                <w:ilvl w:val="0"/>
                <w:numId w:val="11"/>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Admin enters a list of specific user email addresses.</w:t>
            </w:r>
          </w:p>
          <w:p w:rsidR="00000000" w:rsidDel="00000000" w:rsidP="00000000" w:rsidRDefault="00000000" w:rsidRPr="00000000" w14:paraId="0000026A">
            <w:pPr>
              <w:keepLines w:val="1"/>
              <w:widowControl w:val="0"/>
              <w:numPr>
                <w:ilvl w:val="0"/>
                <w:numId w:val="11"/>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validates provided emails and updates the organization's allowlist database record. </w:t>
            </w:r>
            <w:r w:rsidDel="00000000" w:rsidR="00000000" w:rsidRPr="00000000">
              <w:rPr>
                <w:rtl w:val="0"/>
              </w:rPr>
            </w:r>
          </w:p>
        </w:tc>
      </w:tr>
      <w:tr>
        <w:trPr>
          <w:cantSplit w:val="0"/>
          <w:tblHeader w:val="0"/>
        </w:trPr>
        <w:tc>
          <w:tcPr/>
          <w:p w:rsidR="00000000" w:rsidDel="00000000" w:rsidP="00000000" w:rsidRDefault="00000000" w:rsidRPr="00000000" w14:paraId="0000026B">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Successful end/post condition</w:t>
            </w:r>
          </w:p>
        </w:tc>
        <w:tc>
          <w:tcPr/>
          <w:p w:rsidR="00000000" w:rsidDel="00000000" w:rsidP="00000000" w:rsidRDefault="00000000" w:rsidRPr="00000000" w14:paraId="0000026C">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allowlist is updated. Any future membership request from a user with a matching email address will be automatically approved by the system.</w:t>
            </w:r>
            <w:r w:rsidDel="00000000" w:rsidR="00000000" w:rsidRPr="00000000">
              <w:rPr>
                <w:rtl w:val="0"/>
              </w:rPr>
            </w:r>
          </w:p>
        </w:tc>
      </w:tr>
      <w:tr>
        <w:trPr>
          <w:cantSplit w:val="0"/>
          <w:tblHeader w:val="0"/>
        </w:trPr>
        <w:tc>
          <w:tcPr/>
          <w:p w:rsidR="00000000" w:rsidDel="00000000" w:rsidP="00000000" w:rsidRDefault="00000000" w:rsidRPr="00000000" w14:paraId="0000026D">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Fail end/post condition</w:t>
            </w:r>
          </w:p>
        </w:tc>
        <w:tc>
          <w:tcPr/>
          <w:p w:rsidR="00000000" w:rsidDel="00000000" w:rsidP="00000000" w:rsidRDefault="00000000" w:rsidRPr="00000000" w14:paraId="0000026E">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update is rejected if improperly formatted email addresses are submitted.</w:t>
            </w:r>
            <w:r w:rsidDel="00000000" w:rsidR="00000000" w:rsidRPr="00000000">
              <w:rPr>
                <w:rtl w:val="0"/>
              </w:rPr>
            </w:r>
          </w:p>
        </w:tc>
      </w:tr>
      <w:tr>
        <w:trPr>
          <w:cantSplit w:val="0"/>
          <w:tblHeader w:val="0"/>
        </w:trPr>
        <w:tc>
          <w:tcPr/>
          <w:p w:rsidR="00000000" w:rsidDel="00000000" w:rsidP="00000000" w:rsidRDefault="00000000" w:rsidRPr="00000000" w14:paraId="0000026F">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Extensions</w:t>
            </w:r>
          </w:p>
        </w:tc>
        <w:tc>
          <w:tcPr/>
          <w:p w:rsidR="00000000" w:rsidDel="00000000" w:rsidP="00000000" w:rsidRDefault="00000000" w:rsidRPr="00000000" w14:paraId="00000270">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Admin can also remove previously added email addresses from the allowlist to revoke auto-join privileges.</w:t>
            </w:r>
            <w:r w:rsidDel="00000000" w:rsidR="00000000" w:rsidRPr="00000000">
              <w:rPr>
                <w:rtl w:val="0"/>
              </w:rPr>
            </w:r>
          </w:p>
        </w:tc>
      </w:tr>
    </w:tbl>
    <w:p w:rsidR="00000000" w:rsidDel="00000000" w:rsidP="00000000" w:rsidRDefault="00000000" w:rsidRPr="00000000" w14:paraId="00000271">
      <w:pPr>
        <w:widowControl w:val="0"/>
        <w:spacing w:line="240" w:lineRule="auto"/>
        <w:rPr/>
      </w:pPr>
      <w:r w:rsidDel="00000000" w:rsidR="00000000" w:rsidRPr="00000000">
        <w:rPr>
          <w:rFonts w:ascii="Times New Roman" w:cs="Times New Roman" w:eastAsia="Times New Roman" w:hAnsi="Times New Roman"/>
          <w:sz w:val="20"/>
          <w:szCs w:val="20"/>
          <w:rtl w:val="0"/>
        </w:rPr>
        <w:tab/>
      </w:r>
      <w:r w:rsidDel="00000000" w:rsidR="00000000" w:rsidRPr="00000000">
        <w:rPr>
          <w:rtl w:val="0"/>
        </w:rPr>
      </w:r>
    </w:p>
    <w:p w:rsidR="00000000" w:rsidDel="00000000" w:rsidP="00000000" w:rsidRDefault="00000000" w:rsidRPr="00000000" w14:paraId="00000272">
      <w:pPr>
        <w:widowControl w:val="0"/>
        <w:spacing w:line="240" w:lineRule="auto"/>
        <w:ind w:firstLine="720"/>
        <w:rPr>
          <w:rFonts w:ascii="Times New Roman" w:cs="Times New Roman" w:eastAsia="Times New Roman" w:hAnsi="Times New Roman"/>
          <w:sz w:val="20"/>
          <w:szCs w:val="20"/>
        </w:rPr>
      </w:pPr>
      <w:r w:rsidDel="00000000" w:rsidR="00000000" w:rsidRPr="00000000">
        <w:rPr>
          <w:rFonts w:ascii="Arial" w:cs="Arial" w:eastAsia="Arial" w:hAnsi="Arial"/>
          <w:i w:val="1"/>
          <w:iCs w:val="1"/>
          <w:rtl w:val="0"/>
        </w:rPr>
        <w:t xml:space="preserve">4.1.15 Configure Organization Rules  </w:t>
      </w:r>
      <w:r w:rsidDel="00000000" w:rsidR="00000000" w:rsidRPr="00000000">
        <w:rPr>
          <w:rtl w:val="0"/>
        </w:rPr>
      </w:r>
    </w:p>
    <w:p w:rsidR="00000000" w:rsidDel="00000000" w:rsidP="00000000" w:rsidRDefault="00000000" w:rsidRPr="00000000" w14:paraId="00000273">
      <w:pPr>
        <w:widowControl w:val="0"/>
        <w:spacing w:line="240" w:lineRule="auto"/>
        <w:rPr/>
      </w:pPr>
      <w:r w:rsidDel="00000000" w:rsidR="00000000" w:rsidRPr="00000000">
        <w:rPr>
          <w:rFonts w:ascii="Times New Roman" w:cs="Times New Roman" w:eastAsia="Times New Roman" w:hAnsi="Times New Roman"/>
          <w:sz w:val="20"/>
          <w:szCs w:val="20"/>
          <w:rtl w:val="0"/>
        </w:rPr>
        <w:tab/>
      </w:r>
      <w:r w:rsidDel="00000000" w:rsidR="00000000" w:rsidRPr="00000000">
        <w:rPr>
          <w:rtl w:val="0"/>
        </w:rPr>
      </w:r>
    </w:p>
    <w:tbl>
      <w:tblPr>
        <w:tblStyle w:val="Table19"/>
        <w:tblW w:w="8856.0" w:type="dxa"/>
        <w:jc w:val="left"/>
        <w:tblInd w:w="6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27"/>
        <w:gridCol w:w="4429"/>
        <w:tblGridChange w:id="0">
          <w:tblGrid>
            <w:gridCol w:w="4427"/>
            <w:gridCol w:w="4429"/>
          </w:tblGrid>
        </w:tblGridChange>
      </w:tblGrid>
      <w:tr>
        <w:trPr>
          <w:cantSplit w:val="0"/>
          <w:trHeight w:val="259.98046875" w:hRule="atLeast"/>
          <w:tblHeader w:val="0"/>
        </w:trPr>
        <w:tc>
          <w:tcPr/>
          <w:p w:rsidR="00000000" w:rsidDel="00000000" w:rsidP="00000000" w:rsidRDefault="00000000" w:rsidRPr="00000000" w14:paraId="00000274">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Use case name</w:t>
            </w:r>
          </w:p>
        </w:tc>
        <w:tc>
          <w:tcPr/>
          <w:p w:rsidR="00000000" w:rsidDel="00000000" w:rsidP="00000000" w:rsidRDefault="00000000" w:rsidRPr="00000000" w14:paraId="00000275">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Configure Organization Rules</w:t>
            </w:r>
            <w:r w:rsidDel="00000000" w:rsidR="00000000" w:rsidRPr="00000000">
              <w:rPr>
                <w:rtl w:val="0"/>
              </w:rPr>
            </w:r>
          </w:p>
        </w:tc>
      </w:tr>
      <w:tr>
        <w:trPr>
          <w:cantSplit w:val="0"/>
          <w:tblHeader w:val="0"/>
        </w:trPr>
        <w:tc>
          <w:tcPr/>
          <w:p w:rsidR="00000000" w:rsidDel="00000000" w:rsidP="00000000" w:rsidRDefault="00000000" w:rsidRPr="00000000" w14:paraId="00000276">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Actor </w:t>
            </w:r>
          </w:p>
        </w:tc>
        <w:tc>
          <w:tcPr/>
          <w:p w:rsidR="00000000" w:rsidDel="00000000" w:rsidP="00000000" w:rsidRDefault="00000000" w:rsidRPr="00000000" w14:paraId="00000277">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Organization Admin</w:t>
            </w:r>
          </w:p>
        </w:tc>
      </w:tr>
      <w:tr>
        <w:trPr>
          <w:cantSplit w:val="0"/>
          <w:tblHeader w:val="0"/>
        </w:trPr>
        <w:tc>
          <w:tcPr/>
          <w:p w:rsidR="00000000" w:rsidDel="00000000" w:rsidP="00000000" w:rsidRDefault="00000000" w:rsidRPr="00000000" w14:paraId="00000278">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p w:rsidR="00000000" w:rsidDel="00000000" w:rsidP="00000000" w:rsidRDefault="00000000" w:rsidRPr="00000000" w14:paraId="00000279">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 administrator customizes specific platform behaviors for their organization, such as setting the joining bonus points awarded to new members.</w:t>
            </w:r>
            <w:r w:rsidDel="00000000" w:rsidR="00000000" w:rsidRPr="00000000">
              <w:rPr>
                <w:rtl w:val="0"/>
              </w:rPr>
            </w:r>
          </w:p>
        </w:tc>
      </w:tr>
      <w:tr>
        <w:trPr>
          <w:cantSplit w:val="0"/>
          <w:tblHeader w:val="0"/>
        </w:trPr>
        <w:tc>
          <w:tcPr/>
          <w:p w:rsidR="00000000" w:rsidDel="00000000" w:rsidP="00000000" w:rsidRDefault="00000000" w:rsidRPr="00000000" w14:paraId="0000027A">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p w:rsidR="00000000" w:rsidDel="00000000" w:rsidP="00000000" w:rsidRDefault="00000000" w:rsidRPr="00000000" w14:paraId="0000027B">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admin must be authenticated and hold Organization Admin privileges.</w:t>
            </w:r>
            <w:r w:rsidDel="00000000" w:rsidR="00000000" w:rsidRPr="00000000">
              <w:rPr>
                <w:rtl w:val="0"/>
              </w:rPr>
            </w:r>
          </w:p>
        </w:tc>
      </w:tr>
      <w:tr>
        <w:trPr>
          <w:cantSplit w:val="0"/>
          <w:tblHeader w:val="0"/>
        </w:trPr>
        <w:tc>
          <w:tcPr/>
          <w:p w:rsidR="00000000" w:rsidDel="00000000" w:rsidP="00000000" w:rsidRDefault="00000000" w:rsidRPr="00000000" w14:paraId="0000027C">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Main flow</w:t>
            </w:r>
          </w:p>
        </w:tc>
        <w:tc>
          <w:tcPr/>
          <w:p w:rsidR="00000000" w:rsidDel="00000000" w:rsidP="00000000" w:rsidRDefault="00000000" w:rsidRPr="00000000" w14:paraId="0000027D">
            <w:pPr>
              <w:keepLines w:val="1"/>
              <w:widowControl w:val="0"/>
              <w:numPr>
                <w:ilvl w:val="0"/>
                <w:numId w:val="13"/>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Admin navigates to the "Organization Rules &amp; Settings" dashboard.</w:t>
            </w:r>
          </w:p>
          <w:p w:rsidR="00000000" w:rsidDel="00000000" w:rsidP="00000000" w:rsidRDefault="00000000" w:rsidRPr="00000000" w14:paraId="0000027E">
            <w:pPr>
              <w:keepLines w:val="1"/>
              <w:widowControl w:val="0"/>
              <w:numPr>
                <w:ilvl w:val="0"/>
                <w:numId w:val="13"/>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Admin modifies the "Joining Bonus" value to a specified integer.</w:t>
            </w:r>
          </w:p>
          <w:p w:rsidR="00000000" w:rsidDel="00000000" w:rsidP="00000000" w:rsidRDefault="00000000" w:rsidRPr="00000000" w14:paraId="0000027F">
            <w:pPr>
              <w:keepLines w:val="1"/>
              <w:widowControl w:val="0"/>
              <w:numPr>
                <w:ilvl w:val="0"/>
                <w:numId w:val="13"/>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Admin adjusts any other available parameters such as resource cancellation cutoff limits… and submits the changes.</w:t>
            </w:r>
          </w:p>
          <w:p w:rsidR="00000000" w:rsidDel="00000000" w:rsidP="00000000" w:rsidRDefault="00000000" w:rsidRPr="00000000" w14:paraId="00000280">
            <w:pPr>
              <w:keepLines w:val="1"/>
              <w:widowControl w:val="0"/>
              <w:numPr>
                <w:ilvl w:val="0"/>
                <w:numId w:val="13"/>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validates the inputs and updates the organization's configuration record in the database.</w:t>
            </w:r>
            <w:r w:rsidDel="00000000" w:rsidR="00000000" w:rsidRPr="00000000">
              <w:rPr>
                <w:rtl w:val="0"/>
              </w:rPr>
            </w:r>
          </w:p>
        </w:tc>
      </w:tr>
      <w:tr>
        <w:trPr>
          <w:cantSplit w:val="0"/>
          <w:tblHeader w:val="0"/>
        </w:trPr>
        <w:tc>
          <w:tcPr/>
          <w:p w:rsidR="00000000" w:rsidDel="00000000" w:rsidP="00000000" w:rsidRDefault="00000000" w:rsidRPr="00000000" w14:paraId="00000281">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Successful end/post condition</w:t>
            </w:r>
          </w:p>
        </w:tc>
        <w:tc>
          <w:tcPr/>
          <w:p w:rsidR="00000000" w:rsidDel="00000000" w:rsidP="00000000" w:rsidRDefault="00000000" w:rsidRPr="00000000" w14:paraId="00000282">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new rules are saved and immediately applied to all subsequent platform actions</w:t>
            </w:r>
            <w:r w:rsidDel="00000000" w:rsidR="00000000" w:rsidRPr="00000000">
              <w:rPr>
                <w:rtl w:val="0"/>
              </w:rPr>
            </w:r>
          </w:p>
        </w:tc>
      </w:tr>
      <w:tr>
        <w:trPr>
          <w:cantSplit w:val="0"/>
          <w:tblHeader w:val="0"/>
        </w:trPr>
        <w:tc>
          <w:tcPr/>
          <w:p w:rsidR="00000000" w:rsidDel="00000000" w:rsidP="00000000" w:rsidRDefault="00000000" w:rsidRPr="00000000" w14:paraId="00000283">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Fail end/post condition</w:t>
            </w:r>
          </w:p>
        </w:tc>
        <w:tc>
          <w:tcPr/>
          <w:p w:rsidR="00000000" w:rsidDel="00000000" w:rsidP="00000000" w:rsidRDefault="00000000" w:rsidRPr="00000000" w14:paraId="00000284">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rejects the update if invalid data types are submitted. </w:t>
            </w:r>
            <w:r w:rsidDel="00000000" w:rsidR="00000000" w:rsidRPr="00000000">
              <w:rPr>
                <w:rtl w:val="0"/>
              </w:rPr>
            </w:r>
          </w:p>
        </w:tc>
      </w:tr>
      <w:tr>
        <w:trPr>
          <w:cantSplit w:val="0"/>
          <w:tblHeader w:val="0"/>
        </w:trPr>
        <w:tc>
          <w:tcPr/>
          <w:p w:rsidR="00000000" w:rsidDel="00000000" w:rsidP="00000000" w:rsidRDefault="00000000" w:rsidRPr="00000000" w14:paraId="00000285">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Extensions</w:t>
            </w:r>
          </w:p>
        </w:tc>
        <w:tc>
          <w:tcPr/>
          <w:p w:rsidR="00000000" w:rsidDel="00000000" w:rsidP="00000000" w:rsidRDefault="00000000" w:rsidRPr="00000000" w14:paraId="00000286">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&lt;&lt;N/A&gt;&gt;</w:t>
            </w:r>
            <w:r w:rsidDel="00000000" w:rsidR="00000000" w:rsidRPr="00000000">
              <w:rPr>
                <w:rtl w:val="0"/>
              </w:rPr>
            </w:r>
          </w:p>
        </w:tc>
      </w:tr>
    </w:tbl>
    <w:p w:rsidR="00000000" w:rsidDel="00000000" w:rsidP="00000000" w:rsidRDefault="00000000" w:rsidRPr="00000000" w14:paraId="00000287">
      <w:pPr>
        <w:widowControl w:val="0"/>
        <w:spacing w:line="240" w:lineRule="auto"/>
        <w:rPr>
          <w:rFonts w:ascii="Arial" w:cs="Arial" w:eastAsia="Arial" w:hAnsi="Arial"/>
          <w:i w:val="1"/>
          <w:iCs w:val="1"/>
        </w:rPr>
      </w:pPr>
      <w:r w:rsidDel="00000000" w:rsidR="00000000" w:rsidRPr="00000000">
        <w:rPr>
          <w:rtl w:val="0"/>
        </w:rPr>
      </w:r>
    </w:p>
    <w:p w:rsidR="00000000" w:rsidDel="00000000" w:rsidP="00000000" w:rsidRDefault="00000000" w:rsidRPr="00000000" w14:paraId="00000288">
      <w:pPr>
        <w:widowControl w:val="0"/>
        <w:spacing w:line="240" w:lineRule="auto"/>
        <w:ind w:firstLine="720"/>
        <w:rPr>
          <w:rFonts w:ascii="Times New Roman" w:cs="Times New Roman" w:eastAsia="Times New Roman" w:hAnsi="Times New Roman"/>
          <w:sz w:val="20"/>
          <w:szCs w:val="20"/>
        </w:rPr>
      </w:pPr>
      <w:r w:rsidDel="00000000" w:rsidR="00000000" w:rsidRPr="00000000">
        <w:rPr>
          <w:rFonts w:ascii="Arial" w:cs="Arial" w:eastAsia="Arial" w:hAnsi="Arial"/>
          <w:i w:val="1"/>
          <w:iCs w:val="1"/>
          <w:rtl w:val="0"/>
        </w:rPr>
        <w:t xml:space="preserve">4.1.16 View Bookings </w:t>
      </w:r>
      <w:r w:rsidDel="00000000" w:rsidR="00000000" w:rsidRPr="00000000">
        <w:rPr>
          <w:rtl w:val="0"/>
        </w:rPr>
      </w:r>
    </w:p>
    <w:p w:rsidR="00000000" w:rsidDel="00000000" w:rsidP="00000000" w:rsidRDefault="00000000" w:rsidRPr="00000000" w14:paraId="00000289">
      <w:pPr>
        <w:widowControl w:val="0"/>
        <w:spacing w:line="240" w:lineRule="auto"/>
        <w:rPr/>
      </w:pPr>
      <w:r w:rsidDel="00000000" w:rsidR="00000000" w:rsidRPr="00000000">
        <w:rPr>
          <w:rFonts w:ascii="Times New Roman" w:cs="Times New Roman" w:eastAsia="Times New Roman" w:hAnsi="Times New Roman"/>
          <w:sz w:val="20"/>
          <w:szCs w:val="20"/>
          <w:rtl w:val="0"/>
        </w:rPr>
        <w:tab/>
      </w:r>
      <w:r w:rsidDel="00000000" w:rsidR="00000000" w:rsidRPr="00000000">
        <w:rPr>
          <w:rtl w:val="0"/>
        </w:rPr>
      </w:r>
    </w:p>
    <w:tbl>
      <w:tblPr>
        <w:tblStyle w:val="Table20"/>
        <w:tblW w:w="8856.0" w:type="dxa"/>
        <w:jc w:val="left"/>
        <w:tblInd w:w="6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27"/>
        <w:gridCol w:w="4429"/>
        <w:tblGridChange w:id="0">
          <w:tblGrid>
            <w:gridCol w:w="4427"/>
            <w:gridCol w:w="4429"/>
          </w:tblGrid>
        </w:tblGridChange>
      </w:tblGrid>
      <w:tr>
        <w:trPr>
          <w:cantSplit w:val="0"/>
          <w:trHeight w:val="259.98046875" w:hRule="atLeast"/>
          <w:tblHeader w:val="0"/>
        </w:trPr>
        <w:tc>
          <w:tcPr/>
          <w:p w:rsidR="00000000" w:rsidDel="00000000" w:rsidP="00000000" w:rsidRDefault="00000000" w:rsidRPr="00000000" w14:paraId="0000028A">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Use case name</w:t>
            </w:r>
          </w:p>
        </w:tc>
        <w:tc>
          <w:tcPr/>
          <w:p w:rsidR="00000000" w:rsidDel="00000000" w:rsidP="00000000" w:rsidRDefault="00000000" w:rsidRPr="00000000" w14:paraId="0000028B">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Bookings </w:t>
            </w:r>
            <w:r w:rsidDel="00000000" w:rsidR="00000000" w:rsidRPr="00000000">
              <w:rPr>
                <w:rtl w:val="0"/>
              </w:rPr>
            </w:r>
          </w:p>
        </w:tc>
      </w:tr>
      <w:tr>
        <w:trPr>
          <w:cantSplit w:val="0"/>
          <w:tblHeader w:val="0"/>
        </w:trPr>
        <w:tc>
          <w:tcPr/>
          <w:p w:rsidR="00000000" w:rsidDel="00000000" w:rsidP="00000000" w:rsidRDefault="00000000" w:rsidRPr="00000000" w14:paraId="0000028C">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Actor </w:t>
            </w:r>
          </w:p>
        </w:tc>
        <w:tc>
          <w:tcPr/>
          <w:p w:rsidR="00000000" w:rsidDel="00000000" w:rsidP="00000000" w:rsidRDefault="00000000" w:rsidRPr="00000000" w14:paraId="0000028D">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Approved Member </w:t>
            </w:r>
            <w:r w:rsidDel="00000000" w:rsidR="00000000" w:rsidRPr="00000000">
              <w:rPr>
                <w:rtl w:val="0"/>
              </w:rPr>
            </w:r>
          </w:p>
        </w:tc>
      </w:tr>
      <w:tr>
        <w:trPr>
          <w:cantSplit w:val="0"/>
          <w:tblHeader w:val="0"/>
        </w:trPr>
        <w:tc>
          <w:tcPr/>
          <w:p w:rsidR="00000000" w:rsidDel="00000000" w:rsidP="00000000" w:rsidRDefault="00000000" w:rsidRPr="00000000" w14:paraId="0000028E">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p w:rsidR="00000000" w:rsidDel="00000000" w:rsidP="00000000" w:rsidRDefault="00000000" w:rsidRPr="00000000" w14:paraId="0000028F">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member views their current and previous resource bookings and the status of each booking. </w:t>
            </w:r>
            <w:r w:rsidDel="00000000" w:rsidR="00000000" w:rsidRPr="00000000">
              <w:rPr>
                <w:rtl w:val="0"/>
              </w:rPr>
            </w:r>
          </w:p>
        </w:tc>
      </w:tr>
      <w:tr>
        <w:trPr>
          <w:cantSplit w:val="0"/>
          <w:tblHeader w:val="0"/>
        </w:trPr>
        <w:tc>
          <w:tcPr/>
          <w:p w:rsidR="00000000" w:rsidDel="00000000" w:rsidP="00000000" w:rsidRDefault="00000000" w:rsidRPr="00000000" w14:paraId="00000290">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p w:rsidR="00000000" w:rsidDel="00000000" w:rsidP="00000000" w:rsidRDefault="00000000" w:rsidRPr="00000000" w14:paraId="00000291">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member must be authenticated and have an active account. </w:t>
            </w:r>
            <w:r w:rsidDel="00000000" w:rsidR="00000000" w:rsidRPr="00000000">
              <w:rPr>
                <w:rtl w:val="0"/>
              </w:rPr>
            </w:r>
          </w:p>
        </w:tc>
      </w:tr>
      <w:tr>
        <w:trPr>
          <w:cantSplit w:val="0"/>
          <w:tblHeader w:val="0"/>
        </w:trPr>
        <w:tc>
          <w:tcPr/>
          <w:p w:rsidR="00000000" w:rsidDel="00000000" w:rsidP="00000000" w:rsidRDefault="00000000" w:rsidRPr="00000000" w14:paraId="00000292">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Main flow</w:t>
            </w:r>
          </w:p>
        </w:tc>
        <w:tc>
          <w:tcPr/>
          <w:p w:rsidR="00000000" w:rsidDel="00000000" w:rsidP="00000000" w:rsidRDefault="00000000" w:rsidRPr="00000000" w14:paraId="00000293">
            <w:pPr>
              <w:keepLines w:val="1"/>
              <w:widowControl w:val="0"/>
              <w:numPr>
                <w:ilvl w:val="0"/>
                <w:numId w:val="9"/>
              </w:numPr>
              <w:tabs>
                <w:tab w:val="left" w:leader="none" w:pos="1875"/>
              </w:tabs>
              <w:spacing w:after="120" w:lin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member navigates to the “My Bookings” page.</w:t>
            </w:r>
          </w:p>
          <w:p w:rsidR="00000000" w:rsidDel="00000000" w:rsidP="00000000" w:rsidRDefault="00000000" w:rsidRPr="00000000" w14:paraId="00000294">
            <w:pPr>
              <w:keepLines w:val="1"/>
              <w:widowControl w:val="0"/>
              <w:numPr>
                <w:ilvl w:val="0"/>
                <w:numId w:val="9"/>
              </w:numPr>
              <w:tabs>
                <w:tab w:val="left" w:leader="none" w:pos="1875"/>
              </w:tabs>
              <w:spacing w:after="120" w:lin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system validates the member’s JWT locally.</w:t>
            </w:r>
          </w:p>
          <w:p w:rsidR="00000000" w:rsidDel="00000000" w:rsidP="00000000" w:rsidRDefault="00000000" w:rsidRPr="00000000" w14:paraId="00000295">
            <w:pPr>
              <w:keepLines w:val="1"/>
              <w:widowControl w:val="0"/>
              <w:numPr>
                <w:ilvl w:val="0"/>
                <w:numId w:val="9"/>
              </w:numPr>
              <w:tabs>
                <w:tab w:val="left" w:leader="none" w:pos="1875"/>
              </w:tabs>
              <w:spacing w:after="120" w:lin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system retrieves only bookings belonging to the authenticated member.</w:t>
            </w:r>
          </w:p>
          <w:p w:rsidR="00000000" w:rsidDel="00000000" w:rsidP="00000000" w:rsidRDefault="00000000" w:rsidRPr="00000000" w14:paraId="00000296">
            <w:pPr>
              <w:keepLines w:val="1"/>
              <w:widowControl w:val="0"/>
              <w:numPr>
                <w:ilvl w:val="0"/>
                <w:numId w:val="9"/>
              </w:numPr>
              <w:tabs>
                <w:tab w:val="left" w:leader="none" w:pos="1875"/>
              </w:tabs>
              <w:spacing w:after="120" w:lin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system displays each booking with its resource, slot, status, point cost, and relevant timestamps.</w:t>
            </w:r>
          </w:p>
          <w:p w:rsidR="00000000" w:rsidDel="00000000" w:rsidP="00000000" w:rsidRDefault="00000000" w:rsidRPr="00000000" w14:paraId="00000297">
            <w:pPr>
              <w:keepLines w:val="1"/>
              <w:widowControl w:val="0"/>
              <w:numPr>
                <w:ilvl w:val="0"/>
                <w:numId w:val="9"/>
              </w:numPr>
              <w:tabs>
                <w:tab w:val="left" w:leader="none" w:pos="1875"/>
              </w:tabs>
              <w:spacing w:after="120" w:lin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member selects a booking to view its complete details. </w:t>
            </w:r>
            <w:r w:rsidDel="00000000" w:rsidR="00000000" w:rsidRPr="00000000">
              <w:rPr>
                <w:rtl w:val="0"/>
              </w:rPr>
            </w:r>
          </w:p>
        </w:tc>
      </w:tr>
      <w:tr>
        <w:trPr>
          <w:cantSplit w:val="0"/>
          <w:tblHeader w:val="0"/>
        </w:trPr>
        <w:tc>
          <w:tcPr/>
          <w:p w:rsidR="00000000" w:rsidDel="00000000" w:rsidP="00000000" w:rsidRDefault="00000000" w:rsidRPr="00000000" w14:paraId="00000298">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Successful end/post condition</w:t>
            </w:r>
          </w:p>
        </w:tc>
        <w:tc>
          <w:tcPr/>
          <w:p w:rsidR="00000000" w:rsidDel="00000000" w:rsidP="00000000" w:rsidRDefault="00000000" w:rsidRPr="00000000" w14:paraId="00000299">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member successfully views their tenant-scoped booking history and booking details. </w:t>
            </w:r>
            <w:r w:rsidDel="00000000" w:rsidR="00000000" w:rsidRPr="00000000">
              <w:rPr>
                <w:rtl w:val="0"/>
              </w:rPr>
            </w:r>
          </w:p>
        </w:tc>
      </w:tr>
      <w:tr>
        <w:trPr>
          <w:cantSplit w:val="0"/>
          <w:tblHeader w:val="0"/>
        </w:trPr>
        <w:tc>
          <w:tcPr/>
          <w:p w:rsidR="00000000" w:rsidDel="00000000" w:rsidP="00000000" w:rsidRDefault="00000000" w:rsidRPr="00000000" w14:paraId="0000029A">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Fail end/post condition</w:t>
            </w:r>
          </w:p>
        </w:tc>
        <w:tc>
          <w:tcPr/>
          <w:p w:rsidR="00000000" w:rsidDel="00000000" w:rsidP="00000000" w:rsidRDefault="00000000" w:rsidRPr="00000000" w14:paraId="0000029B">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If the booking information cannot be retrieved, the system displays an appropriate error message. </w:t>
            </w:r>
            <w:r w:rsidDel="00000000" w:rsidR="00000000" w:rsidRPr="00000000">
              <w:rPr>
                <w:rtl w:val="0"/>
              </w:rPr>
            </w:r>
          </w:p>
        </w:tc>
      </w:tr>
      <w:tr>
        <w:trPr>
          <w:cantSplit w:val="0"/>
          <w:tblHeader w:val="0"/>
        </w:trPr>
        <w:tc>
          <w:tcPr/>
          <w:p w:rsidR="00000000" w:rsidDel="00000000" w:rsidP="00000000" w:rsidRDefault="00000000" w:rsidRPr="00000000" w14:paraId="0000029C">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Extensions</w:t>
            </w:r>
          </w:p>
        </w:tc>
        <w:tc>
          <w:tcPr/>
          <w:p w:rsidR="00000000" w:rsidDel="00000000" w:rsidP="00000000" w:rsidRDefault="00000000" w:rsidRPr="00000000" w14:paraId="0000029D">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can filter bookings by status, resource, or date range. </w:t>
            </w:r>
            <w:r w:rsidDel="00000000" w:rsidR="00000000" w:rsidRPr="00000000">
              <w:rPr>
                <w:rtl w:val="0"/>
              </w:rPr>
            </w:r>
          </w:p>
        </w:tc>
      </w:tr>
    </w:tbl>
    <w:p w:rsidR="00000000" w:rsidDel="00000000" w:rsidP="00000000" w:rsidRDefault="00000000" w:rsidRPr="00000000" w14:paraId="0000029E">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9F">
      <w:pPr>
        <w:widowControl w:val="0"/>
        <w:spacing w:line="240" w:lineRule="auto"/>
        <w:ind w:firstLine="720"/>
        <w:rPr>
          <w:rFonts w:ascii="Times New Roman" w:cs="Times New Roman" w:eastAsia="Times New Roman" w:hAnsi="Times New Roman"/>
          <w:sz w:val="20"/>
          <w:szCs w:val="20"/>
        </w:rPr>
      </w:pPr>
      <w:r w:rsidDel="00000000" w:rsidR="00000000" w:rsidRPr="00000000">
        <w:rPr>
          <w:rFonts w:ascii="Arial" w:cs="Arial" w:eastAsia="Arial" w:hAnsi="Arial"/>
          <w:i w:val="1"/>
          <w:iCs w:val="1"/>
          <w:rtl w:val="0"/>
        </w:rPr>
        <w:t xml:space="preserve">4.1.17 Complete Resource Return </w:t>
      </w:r>
      <w:r w:rsidDel="00000000" w:rsidR="00000000" w:rsidRPr="00000000">
        <w:rPr>
          <w:rtl w:val="0"/>
        </w:rPr>
      </w:r>
    </w:p>
    <w:p w:rsidR="00000000" w:rsidDel="00000000" w:rsidP="00000000" w:rsidRDefault="00000000" w:rsidRPr="00000000" w14:paraId="000002A0">
      <w:pPr>
        <w:widowControl w:val="0"/>
        <w:spacing w:line="240" w:lineRule="auto"/>
        <w:rPr/>
      </w:pPr>
      <w:r w:rsidDel="00000000" w:rsidR="00000000" w:rsidRPr="00000000">
        <w:rPr>
          <w:rFonts w:ascii="Times New Roman" w:cs="Times New Roman" w:eastAsia="Times New Roman" w:hAnsi="Times New Roman"/>
          <w:sz w:val="20"/>
          <w:szCs w:val="20"/>
          <w:rtl w:val="0"/>
        </w:rPr>
        <w:tab/>
      </w:r>
      <w:r w:rsidDel="00000000" w:rsidR="00000000" w:rsidRPr="00000000">
        <w:rPr>
          <w:rtl w:val="0"/>
        </w:rPr>
      </w:r>
    </w:p>
    <w:tbl>
      <w:tblPr>
        <w:tblStyle w:val="Table21"/>
        <w:tblW w:w="8856.0" w:type="dxa"/>
        <w:jc w:val="left"/>
        <w:tblInd w:w="6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27"/>
        <w:gridCol w:w="4429"/>
        <w:tblGridChange w:id="0">
          <w:tblGrid>
            <w:gridCol w:w="4427"/>
            <w:gridCol w:w="4429"/>
          </w:tblGrid>
        </w:tblGridChange>
      </w:tblGrid>
      <w:tr>
        <w:trPr>
          <w:cantSplit w:val="0"/>
          <w:trHeight w:val="259.98046875" w:hRule="atLeast"/>
          <w:tblHeader w:val="0"/>
        </w:trPr>
        <w:tc>
          <w:tcPr/>
          <w:p w:rsidR="00000000" w:rsidDel="00000000" w:rsidP="00000000" w:rsidRDefault="00000000" w:rsidRPr="00000000" w14:paraId="000002A1">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Use case name</w:t>
            </w:r>
          </w:p>
        </w:tc>
        <w:tc>
          <w:tcPr/>
          <w:p w:rsidR="00000000" w:rsidDel="00000000" w:rsidP="00000000" w:rsidRDefault="00000000" w:rsidRPr="00000000" w14:paraId="000002A2">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Complete Resource Return </w:t>
            </w:r>
            <w:r w:rsidDel="00000000" w:rsidR="00000000" w:rsidRPr="00000000">
              <w:rPr>
                <w:rtl w:val="0"/>
              </w:rPr>
            </w:r>
          </w:p>
        </w:tc>
      </w:tr>
      <w:tr>
        <w:trPr>
          <w:cantSplit w:val="0"/>
          <w:tblHeader w:val="0"/>
        </w:trPr>
        <w:tc>
          <w:tcPr/>
          <w:p w:rsidR="00000000" w:rsidDel="00000000" w:rsidP="00000000" w:rsidRDefault="00000000" w:rsidRPr="00000000" w14:paraId="000002A3">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Actor </w:t>
            </w:r>
          </w:p>
        </w:tc>
        <w:tc>
          <w:tcPr/>
          <w:p w:rsidR="00000000" w:rsidDel="00000000" w:rsidP="00000000" w:rsidRDefault="00000000" w:rsidRPr="00000000" w14:paraId="000002A4">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Organization Administrator </w:t>
            </w:r>
            <w:r w:rsidDel="00000000" w:rsidR="00000000" w:rsidRPr="00000000">
              <w:rPr>
                <w:rtl w:val="0"/>
              </w:rPr>
            </w:r>
          </w:p>
        </w:tc>
      </w:tr>
      <w:tr>
        <w:trPr>
          <w:cantSplit w:val="0"/>
          <w:tblHeader w:val="0"/>
        </w:trPr>
        <w:tc>
          <w:tcPr/>
          <w:p w:rsidR="00000000" w:rsidDel="00000000" w:rsidP="00000000" w:rsidRDefault="00000000" w:rsidRPr="00000000" w14:paraId="000002A5">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p w:rsidR="00000000" w:rsidDel="00000000" w:rsidP="00000000" w:rsidRDefault="00000000" w:rsidRPr="00000000" w14:paraId="000002A6">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 authorized organization administrator confirms that a resource has been returned or that its reserved use has been completed. </w:t>
            </w:r>
            <w:r w:rsidDel="00000000" w:rsidR="00000000" w:rsidRPr="00000000">
              <w:rPr>
                <w:rtl w:val="0"/>
              </w:rPr>
            </w:r>
          </w:p>
        </w:tc>
      </w:tr>
      <w:tr>
        <w:trPr>
          <w:cantSplit w:val="0"/>
          <w:tblHeader w:val="0"/>
        </w:trPr>
        <w:tc>
          <w:tcPr/>
          <w:p w:rsidR="00000000" w:rsidDel="00000000" w:rsidP="00000000" w:rsidRDefault="00000000" w:rsidRPr="00000000" w14:paraId="000002A7">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p w:rsidR="00000000" w:rsidDel="00000000" w:rsidP="00000000" w:rsidRDefault="00000000" w:rsidRPr="00000000" w14:paraId="000002A8">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administrator must be authenticated and authorized to manage the organization that owns the resource. The booking must have a </w:t>
            </w:r>
            <w:r w:rsidDel="00000000" w:rsidR="00000000" w:rsidRPr="00000000">
              <w:rPr>
                <w:rFonts w:ascii="Times New Roman" w:cs="Times New Roman" w:eastAsia="Times New Roman" w:hAnsi="Times New Roman"/>
                <w:sz w:val="20"/>
                <w:szCs w:val="20"/>
                <w:rtl w:val="0"/>
              </w:rPr>
              <w:t xml:space="preserve">CONFIRMED</w:t>
            </w:r>
            <w:r w:rsidDel="00000000" w:rsidR="00000000" w:rsidRPr="00000000">
              <w:rPr>
                <w:rFonts w:ascii="Times New Roman" w:cs="Times New Roman" w:eastAsia="Times New Roman" w:hAnsi="Times New Roman"/>
                <w:sz w:val="20"/>
                <w:szCs w:val="20"/>
                <w:rtl w:val="0"/>
              </w:rPr>
              <w:t xml:space="preserve"> status. </w:t>
            </w:r>
            <w:r w:rsidDel="00000000" w:rsidR="00000000" w:rsidRPr="00000000">
              <w:rPr>
                <w:rtl w:val="0"/>
              </w:rPr>
            </w:r>
          </w:p>
        </w:tc>
      </w:tr>
      <w:tr>
        <w:trPr>
          <w:cantSplit w:val="0"/>
          <w:tblHeader w:val="0"/>
        </w:trPr>
        <w:tc>
          <w:tcPr/>
          <w:p w:rsidR="00000000" w:rsidDel="00000000" w:rsidP="00000000" w:rsidRDefault="00000000" w:rsidRPr="00000000" w14:paraId="000002A9">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Main flow</w:t>
            </w:r>
          </w:p>
        </w:tc>
        <w:tc>
          <w:tcPr/>
          <w:p w:rsidR="00000000" w:rsidDel="00000000" w:rsidP="00000000" w:rsidRDefault="00000000" w:rsidRPr="00000000" w14:paraId="000002AA">
            <w:pPr>
              <w:keepLines w:val="1"/>
              <w:widowControl w:val="0"/>
              <w:numPr>
                <w:ilvl w:val="0"/>
                <w:numId w:val="10"/>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administrator navigates to the booking or return-management page.</w:t>
            </w:r>
          </w:p>
          <w:p w:rsidR="00000000" w:rsidDel="00000000" w:rsidP="00000000" w:rsidRDefault="00000000" w:rsidRPr="00000000" w14:paraId="000002AB">
            <w:pPr>
              <w:keepLines w:val="1"/>
              <w:widowControl w:val="0"/>
              <w:numPr>
                <w:ilvl w:val="0"/>
                <w:numId w:val="10"/>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confirmed bookings for resources managed by the administrator.</w:t>
            </w:r>
          </w:p>
          <w:p w:rsidR="00000000" w:rsidDel="00000000" w:rsidP="00000000" w:rsidRDefault="00000000" w:rsidRPr="00000000" w14:paraId="000002AC">
            <w:pPr>
              <w:keepLines w:val="1"/>
              <w:widowControl w:val="0"/>
              <w:numPr>
                <w:ilvl w:val="0"/>
                <w:numId w:val="10"/>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administrator selects a booking and confirms the resource return.</w:t>
            </w:r>
          </w:p>
          <w:p w:rsidR="00000000" w:rsidDel="00000000" w:rsidP="00000000" w:rsidRDefault="00000000" w:rsidRPr="00000000" w14:paraId="000002AD">
            <w:pPr>
              <w:keepLines w:val="1"/>
              <w:widowControl w:val="0"/>
              <w:numPr>
                <w:ilvl w:val="0"/>
                <w:numId w:val="10"/>
              </w:numPr>
              <w:tabs>
                <w:tab w:val="left" w:leader="none" w:pos="1875"/>
              </w:tabs>
              <w:spacing w:after="12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validates the administrator’s authority and the current booking status.</w:t>
            </w:r>
          </w:p>
          <w:p w:rsidR="00000000" w:rsidDel="00000000" w:rsidP="00000000" w:rsidRDefault="00000000" w:rsidRPr="00000000" w14:paraId="000002AE">
            <w:pPr>
              <w:keepNext w:val="0"/>
              <w:keepLines w:val="1"/>
              <w:widowControl w:val="0"/>
              <w:numPr>
                <w:ilvl w:val="0"/>
                <w:numId w:val="10"/>
              </w:numPr>
              <w:pBdr>
                <w:top w:space="0" w:sz="0" w:val="nil"/>
                <w:left w:space="0" w:sz="0" w:val="nil"/>
                <w:bottom w:space="0" w:sz="0" w:val="nil"/>
                <w:right w:space="0" w:sz="0" w:val="nil"/>
                <w:between w:space="0" w:sz="0" w:val="nil"/>
              </w:pBdr>
              <w:shd w:fill="auto" w:val="clear"/>
              <w:tabs>
                <w:tab w:val="left" w:leader="none" w:pos="1875"/>
              </w:tabs>
              <w:spacing w:after="0" w:afterAutospacing="0" w:before="0" w:line="240" w:lineRule="auto"/>
              <w:ind w:left="720" w:right="0" w:hanging="36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changes the booking status to </w:t>
            </w:r>
            <w:r w:rsidDel="00000000" w:rsidR="00000000" w:rsidRPr="00000000">
              <w:rPr>
                <w:rFonts w:ascii="Times New Roman" w:cs="Times New Roman" w:eastAsia="Times New Roman" w:hAnsi="Times New Roman"/>
                <w:sz w:val="20"/>
                <w:szCs w:val="20"/>
                <w:rtl w:val="0"/>
              </w:rPr>
              <w:t xml:space="preserve">COMPLETED</w:t>
            </w:r>
            <w:r w:rsidDel="00000000" w:rsidR="00000000" w:rsidRPr="00000000">
              <w:rPr>
                <w:rFonts w:ascii="Times New Roman" w:cs="Times New Roman" w:eastAsia="Times New Roman" w:hAnsi="Times New Roman"/>
                <w:sz w:val="20"/>
                <w:szCs w:val="20"/>
                <w:rtl w:val="0"/>
              </w:rPr>
              <w:t xml:space="preserve"> and records the completion timestamp.</w:t>
            </w:r>
          </w:p>
          <w:p w:rsidR="00000000" w:rsidDel="00000000" w:rsidP="00000000" w:rsidRDefault="00000000" w:rsidRPr="00000000" w14:paraId="000002AF">
            <w:pPr>
              <w:keepLines w:val="1"/>
              <w:widowControl w:val="0"/>
              <w:numPr>
                <w:ilvl w:val="0"/>
                <w:numId w:val="10"/>
              </w:numPr>
              <w:tabs>
                <w:tab w:val="left" w:leader="none" w:pos="1875"/>
              </w:tabs>
              <w:spacing w:after="120" w:lin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system sends a completion notification to the member. </w:t>
            </w:r>
            <w:r w:rsidDel="00000000" w:rsidR="00000000" w:rsidRPr="00000000">
              <w:rPr>
                <w:rtl w:val="0"/>
              </w:rPr>
            </w:r>
          </w:p>
        </w:tc>
      </w:tr>
      <w:tr>
        <w:trPr>
          <w:cantSplit w:val="0"/>
          <w:tblHeader w:val="0"/>
        </w:trPr>
        <w:tc>
          <w:tcPr/>
          <w:p w:rsidR="00000000" w:rsidDel="00000000" w:rsidP="00000000" w:rsidRDefault="00000000" w:rsidRPr="00000000" w14:paraId="000002B0">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Successful end/post condition</w:t>
            </w:r>
          </w:p>
        </w:tc>
        <w:tc>
          <w:tcPr/>
          <w:p w:rsidR="00000000" w:rsidDel="00000000" w:rsidP="00000000" w:rsidRDefault="00000000" w:rsidRPr="00000000" w14:paraId="000002B1">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booking is marked as completed, the completion timestamp is recorded, and the member is notified.  </w:t>
            </w:r>
            <w:r w:rsidDel="00000000" w:rsidR="00000000" w:rsidRPr="00000000">
              <w:rPr>
                <w:rtl w:val="0"/>
              </w:rPr>
            </w:r>
          </w:p>
        </w:tc>
      </w:tr>
      <w:tr>
        <w:trPr>
          <w:cantSplit w:val="0"/>
          <w:tblHeader w:val="0"/>
        </w:trPr>
        <w:tc>
          <w:tcPr/>
          <w:p w:rsidR="00000000" w:rsidDel="00000000" w:rsidP="00000000" w:rsidRDefault="00000000" w:rsidRPr="00000000" w14:paraId="000002B2">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Fail end/post condition</w:t>
            </w:r>
          </w:p>
        </w:tc>
        <w:tc>
          <w:tcPr/>
          <w:p w:rsidR="00000000" w:rsidDel="00000000" w:rsidP="00000000" w:rsidRDefault="00000000" w:rsidRPr="00000000" w14:paraId="000002B3">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Completion is rejected if the administrator is unauthorized or the booking has already been cancelled or completed. </w:t>
            </w:r>
            <w:r w:rsidDel="00000000" w:rsidR="00000000" w:rsidRPr="00000000">
              <w:rPr>
                <w:rtl w:val="0"/>
              </w:rPr>
            </w:r>
          </w:p>
        </w:tc>
      </w:tr>
      <w:tr>
        <w:trPr>
          <w:cantSplit w:val="0"/>
          <w:tblHeader w:val="0"/>
        </w:trPr>
        <w:tc>
          <w:tcPr/>
          <w:p w:rsidR="00000000" w:rsidDel="00000000" w:rsidP="00000000" w:rsidRDefault="00000000" w:rsidRPr="00000000" w14:paraId="000002B4">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Extensions</w:t>
            </w:r>
          </w:p>
        </w:tc>
        <w:tc>
          <w:tcPr/>
          <w:p w:rsidR="00000000" w:rsidDel="00000000" w:rsidP="00000000" w:rsidRDefault="00000000" w:rsidRPr="00000000" w14:paraId="000002B5">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After completion, the member may rate the resource or open an eligible dispute. </w:t>
            </w:r>
            <w:r w:rsidDel="00000000" w:rsidR="00000000" w:rsidRPr="00000000">
              <w:rPr>
                <w:rtl w:val="0"/>
              </w:rPr>
            </w:r>
          </w:p>
        </w:tc>
      </w:tr>
    </w:tbl>
    <w:p w:rsidR="00000000" w:rsidDel="00000000" w:rsidP="00000000" w:rsidRDefault="00000000" w:rsidRPr="00000000" w14:paraId="000002B6">
      <w:pPr>
        <w:widowControl w:val="0"/>
        <w:spacing w:line="240" w:lineRule="auto"/>
        <w:rPr>
          <w:rFonts w:ascii="Arial" w:cs="Arial" w:eastAsia="Arial" w:hAnsi="Arial"/>
          <w:i w:val="1"/>
          <w:iCs w:val="1"/>
        </w:rPr>
      </w:pPr>
      <w:r w:rsidDel="00000000" w:rsidR="00000000" w:rsidRPr="00000000">
        <w:rPr>
          <w:rtl w:val="0"/>
        </w:rPr>
      </w:r>
    </w:p>
    <w:p w:rsidR="00000000" w:rsidDel="00000000" w:rsidP="00000000" w:rsidRDefault="00000000" w:rsidRPr="00000000" w14:paraId="000002B7">
      <w:pPr>
        <w:widowControl w:val="0"/>
        <w:spacing w:line="240" w:lineRule="auto"/>
        <w:ind w:firstLine="720"/>
        <w:rPr>
          <w:rFonts w:ascii="Times New Roman" w:cs="Times New Roman" w:eastAsia="Times New Roman" w:hAnsi="Times New Roman"/>
          <w:sz w:val="20"/>
          <w:szCs w:val="20"/>
        </w:rPr>
      </w:pPr>
      <w:r w:rsidDel="00000000" w:rsidR="00000000" w:rsidRPr="00000000">
        <w:rPr>
          <w:rFonts w:ascii="Arial" w:cs="Arial" w:eastAsia="Arial" w:hAnsi="Arial"/>
          <w:i w:val="1"/>
          <w:iCs w:val="1"/>
          <w:rtl w:val="0"/>
        </w:rPr>
        <w:t xml:space="preserve">4.1.18 Allocate Semester Points </w:t>
      </w:r>
      <w:r w:rsidDel="00000000" w:rsidR="00000000" w:rsidRPr="00000000">
        <w:rPr>
          <w:rtl w:val="0"/>
        </w:rPr>
      </w:r>
    </w:p>
    <w:p w:rsidR="00000000" w:rsidDel="00000000" w:rsidP="00000000" w:rsidRDefault="00000000" w:rsidRPr="00000000" w14:paraId="000002B8">
      <w:pPr>
        <w:widowControl w:val="0"/>
        <w:spacing w:line="240" w:lineRule="auto"/>
        <w:rPr/>
      </w:pPr>
      <w:r w:rsidDel="00000000" w:rsidR="00000000" w:rsidRPr="00000000">
        <w:rPr>
          <w:rFonts w:ascii="Times New Roman" w:cs="Times New Roman" w:eastAsia="Times New Roman" w:hAnsi="Times New Roman"/>
          <w:sz w:val="20"/>
          <w:szCs w:val="20"/>
          <w:rtl w:val="0"/>
        </w:rPr>
        <w:tab/>
      </w:r>
      <w:r w:rsidDel="00000000" w:rsidR="00000000" w:rsidRPr="00000000">
        <w:rPr>
          <w:rtl w:val="0"/>
        </w:rPr>
      </w:r>
    </w:p>
    <w:tbl>
      <w:tblPr>
        <w:tblStyle w:val="Table22"/>
        <w:tblW w:w="8856.0" w:type="dxa"/>
        <w:jc w:val="left"/>
        <w:tblInd w:w="6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27"/>
        <w:gridCol w:w="4429"/>
        <w:tblGridChange w:id="0">
          <w:tblGrid>
            <w:gridCol w:w="4427"/>
            <w:gridCol w:w="4429"/>
          </w:tblGrid>
        </w:tblGridChange>
      </w:tblGrid>
      <w:tr>
        <w:trPr>
          <w:cantSplit w:val="0"/>
          <w:trHeight w:val="259.98046875" w:hRule="atLeast"/>
          <w:tblHeader w:val="0"/>
        </w:trPr>
        <w:tc>
          <w:tcPr/>
          <w:p w:rsidR="00000000" w:rsidDel="00000000" w:rsidP="00000000" w:rsidRDefault="00000000" w:rsidRPr="00000000" w14:paraId="000002B9">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Use case name</w:t>
            </w:r>
          </w:p>
        </w:tc>
        <w:tc>
          <w:tcPr/>
          <w:p w:rsidR="00000000" w:rsidDel="00000000" w:rsidP="00000000" w:rsidRDefault="00000000" w:rsidRPr="00000000" w14:paraId="000002BA">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Allocate Semester Points </w:t>
            </w:r>
            <w:r w:rsidDel="00000000" w:rsidR="00000000" w:rsidRPr="00000000">
              <w:rPr>
                <w:rFonts w:ascii="Times New Roman" w:cs="Times New Roman" w:eastAsia="Times New Roman" w:hAnsi="Times New Roman"/>
                <w:sz w:val="20"/>
                <w:szCs w:val="20"/>
                <w:rtl w:val="0"/>
              </w:rPr>
              <w:t xml:space="preserve"> </w:t>
            </w:r>
          </w:p>
        </w:tc>
      </w:tr>
      <w:tr>
        <w:trPr>
          <w:cantSplit w:val="0"/>
          <w:tblHeader w:val="0"/>
        </w:trPr>
        <w:tc>
          <w:tcPr/>
          <w:p w:rsidR="00000000" w:rsidDel="00000000" w:rsidP="00000000" w:rsidRDefault="00000000" w:rsidRPr="00000000" w14:paraId="000002BB">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Actor </w:t>
            </w:r>
          </w:p>
        </w:tc>
        <w:tc>
          <w:tcPr/>
          <w:p w:rsidR="00000000" w:rsidDel="00000000" w:rsidP="00000000" w:rsidRDefault="00000000" w:rsidRPr="00000000" w14:paraId="000002BC">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Organization Administrator </w:t>
            </w:r>
          </w:p>
        </w:tc>
      </w:tr>
      <w:tr>
        <w:trPr>
          <w:cantSplit w:val="0"/>
          <w:tblHeader w:val="0"/>
        </w:trPr>
        <w:tc>
          <w:tcPr/>
          <w:p w:rsidR="00000000" w:rsidDel="00000000" w:rsidP="00000000" w:rsidRDefault="00000000" w:rsidRPr="00000000" w14:paraId="000002BD">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p w:rsidR="00000000" w:rsidDel="00000000" w:rsidP="00000000" w:rsidRDefault="00000000" w:rsidRPr="00000000" w14:paraId="000002BE">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 organization administrator allocates points to eligible members for a particular academic semester. </w:t>
            </w:r>
            <w:r w:rsidDel="00000000" w:rsidR="00000000" w:rsidRPr="00000000">
              <w:rPr>
                <w:rtl w:val="0"/>
              </w:rPr>
            </w:r>
          </w:p>
        </w:tc>
      </w:tr>
      <w:tr>
        <w:trPr>
          <w:cantSplit w:val="0"/>
          <w:tblHeader w:val="0"/>
        </w:trPr>
        <w:tc>
          <w:tcPr/>
          <w:p w:rsidR="00000000" w:rsidDel="00000000" w:rsidP="00000000" w:rsidRDefault="00000000" w:rsidRPr="00000000" w14:paraId="000002BF">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p w:rsidR="00000000" w:rsidDel="00000000" w:rsidP="00000000" w:rsidRDefault="00000000" w:rsidRPr="00000000" w14:paraId="000002C0">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administrator must be authenticated and have administrative authority over the target organization. The semester must be registered under the same root tenant. </w:t>
            </w:r>
            <w:r w:rsidDel="00000000" w:rsidR="00000000" w:rsidRPr="00000000">
              <w:rPr>
                <w:rtl w:val="0"/>
              </w:rPr>
            </w:r>
          </w:p>
        </w:tc>
      </w:tr>
      <w:tr>
        <w:trPr>
          <w:cantSplit w:val="0"/>
          <w:tblHeader w:val="0"/>
        </w:trPr>
        <w:tc>
          <w:tcPr/>
          <w:p w:rsidR="00000000" w:rsidDel="00000000" w:rsidP="00000000" w:rsidRDefault="00000000" w:rsidRPr="00000000" w14:paraId="000002C1">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Main flow</w:t>
            </w:r>
          </w:p>
        </w:tc>
        <w:tc>
          <w:tcPr/>
          <w:p w:rsidR="00000000" w:rsidDel="00000000" w:rsidP="00000000" w:rsidRDefault="00000000" w:rsidRPr="00000000" w14:paraId="000002C2">
            <w:pPr>
              <w:keepLines w:val="1"/>
              <w:widowControl w:val="0"/>
              <w:numPr>
                <w:ilvl w:val="0"/>
                <w:numId w:val="32"/>
              </w:numPr>
              <w:tabs>
                <w:tab w:val="left" w:leader="none" w:pos="1875"/>
              </w:tabs>
              <w:spacing w:after="120" w:lin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administrator navigates to the semester-points management page.</w:t>
            </w:r>
          </w:p>
          <w:p w:rsidR="00000000" w:rsidDel="00000000" w:rsidP="00000000" w:rsidRDefault="00000000" w:rsidRPr="00000000" w14:paraId="000002C3">
            <w:pPr>
              <w:keepLines w:val="1"/>
              <w:widowControl w:val="0"/>
              <w:numPr>
                <w:ilvl w:val="0"/>
                <w:numId w:val="32"/>
              </w:numPr>
              <w:tabs>
                <w:tab w:val="left" w:leader="none" w:pos="1875"/>
              </w:tabs>
              <w:spacing w:after="120" w:lin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administrator selects the relevant semester and organization.</w:t>
            </w:r>
          </w:p>
          <w:p w:rsidR="00000000" w:rsidDel="00000000" w:rsidP="00000000" w:rsidRDefault="00000000" w:rsidRPr="00000000" w14:paraId="000002C4">
            <w:pPr>
              <w:keepLines w:val="1"/>
              <w:widowControl w:val="0"/>
              <w:numPr>
                <w:ilvl w:val="0"/>
                <w:numId w:val="32"/>
              </w:numPr>
              <w:tabs>
                <w:tab w:val="left" w:leader="none" w:pos="1875"/>
              </w:tabs>
              <w:spacing w:after="120" w:lin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administrator selects the eligible members and enters the number of points to allocate.</w:t>
            </w:r>
          </w:p>
          <w:p w:rsidR="00000000" w:rsidDel="00000000" w:rsidP="00000000" w:rsidRDefault="00000000" w:rsidRPr="00000000" w14:paraId="000002C5">
            <w:pPr>
              <w:keepLines w:val="1"/>
              <w:widowControl w:val="0"/>
              <w:numPr>
                <w:ilvl w:val="0"/>
                <w:numId w:val="32"/>
              </w:numPr>
              <w:tabs>
                <w:tab w:val="left" w:leader="none" w:pos="1875"/>
              </w:tabs>
              <w:spacing w:after="120" w:lin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system verifies that the semester, organization, and selected members belong to the same root tenant.</w:t>
            </w:r>
          </w:p>
          <w:p w:rsidR="00000000" w:rsidDel="00000000" w:rsidP="00000000" w:rsidRDefault="00000000" w:rsidRPr="00000000" w14:paraId="000002C6">
            <w:pPr>
              <w:keepNext w:val="0"/>
              <w:keepLines w:val="1"/>
              <w:widowControl w:val="0"/>
              <w:numPr>
                <w:ilvl w:val="0"/>
                <w:numId w:val="32"/>
              </w:numPr>
              <w:pBdr>
                <w:top w:space="0" w:sz="0" w:val="nil"/>
                <w:left w:space="0" w:sz="0" w:val="nil"/>
                <w:bottom w:space="0" w:sz="0" w:val="nil"/>
                <w:right w:space="0" w:sz="0" w:val="nil"/>
                <w:between w:space="0" w:sz="0" w:val="nil"/>
              </w:pBdr>
              <w:shd w:fill="auto" w:val="clear"/>
              <w:tabs>
                <w:tab w:val="left" w:leader="none" w:pos="1875"/>
              </w:tabs>
              <w:spacing w:after="0" w:afterAutospacing="0" w:before="0" w:line="240" w:lineRule="auto"/>
              <w:ind w:left="720" w:right="0" w:hanging="36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records a positive </w:t>
            </w:r>
            <w:r w:rsidDel="00000000" w:rsidR="00000000" w:rsidRPr="00000000">
              <w:rPr>
                <w:rFonts w:ascii="Times New Roman" w:cs="Times New Roman" w:eastAsia="Times New Roman" w:hAnsi="Times New Roman"/>
                <w:sz w:val="20"/>
                <w:szCs w:val="20"/>
                <w:rtl w:val="0"/>
              </w:rPr>
              <w:t xml:space="preserve">SEMESTER_ALLOCATION</w:t>
            </w:r>
            <w:r w:rsidDel="00000000" w:rsidR="00000000" w:rsidRPr="00000000">
              <w:rPr>
                <w:rFonts w:ascii="Times New Roman" w:cs="Times New Roman" w:eastAsia="Times New Roman" w:hAnsi="Times New Roman"/>
                <w:sz w:val="20"/>
                <w:szCs w:val="20"/>
                <w:rtl w:val="0"/>
              </w:rPr>
              <w:t xml:space="preserve"> transaction for each eligible member.</w:t>
            </w:r>
          </w:p>
          <w:p w:rsidR="00000000" w:rsidDel="00000000" w:rsidP="00000000" w:rsidRDefault="00000000" w:rsidRPr="00000000" w14:paraId="000002C7">
            <w:pPr>
              <w:keepNext w:val="0"/>
              <w:keepLines w:val="1"/>
              <w:widowControl w:val="0"/>
              <w:numPr>
                <w:ilvl w:val="0"/>
                <w:numId w:val="32"/>
              </w:numPr>
              <w:pBdr>
                <w:top w:space="0" w:sz="0" w:val="nil"/>
                <w:left w:space="0" w:sz="0" w:val="nil"/>
                <w:bottom w:space="0" w:sz="0" w:val="nil"/>
                <w:right w:space="0" w:sz="0" w:val="nil"/>
                <w:between w:space="0" w:sz="0" w:val="nil"/>
              </w:pBdr>
              <w:shd w:fill="auto" w:val="clear"/>
              <w:tabs>
                <w:tab w:val="left" w:leader="none" w:pos="1875"/>
              </w:tabs>
              <w:spacing w:after="120" w:before="0" w:line="240" w:lineRule="auto"/>
              <w:ind w:left="720" w:right="0" w:hanging="36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recalculates and displays the members’ updated point balances. </w:t>
            </w:r>
            <w:r w:rsidDel="00000000" w:rsidR="00000000" w:rsidRPr="00000000">
              <w:rPr>
                <w:rtl w:val="0"/>
              </w:rPr>
            </w:r>
          </w:p>
        </w:tc>
      </w:tr>
      <w:tr>
        <w:trPr>
          <w:cantSplit w:val="0"/>
          <w:tblHeader w:val="0"/>
        </w:trPr>
        <w:tc>
          <w:tcPr/>
          <w:p w:rsidR="00000000" w:rsidDel="00000000" w:rsidP="00000000" w:rsidRDefault="00000000" w:rsidRPr="00000000" w14:paraId="000002C8">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Successful end/post condition</w:t>
            </w:r>
          </w:p>
        </w:tc>
        <w:tc>
          <w:tcPr/>
          <w:p w:rsidR="00000000" w:rsidDel="00000000" w:rsidP="00000000" w:rsidRDefault="00000000" w:rsidRPr="00000000" w14:paraId="000002C9">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semester points are allocated to the selected members and recorded in the append-only points ledger.  </w:t>
            </w:r>
            <w:r w:rsidDel="00000000" w:rsidR="00000000" w:rsidRPr="00000000">
              <w:rPr>
                <w:rtl w:val="0"/>
              </w:rPr>
            </w:r>
          </w:p>
        </w:tc>
      </w:tr>
      <w:tr>
        <w:trPr>
          <w:cantSplit w:val="0"/>
          <w:tblHeader w:val="0"/>
        </w:trPr>
        <w:tc>
          <w:tcPr/>
          <w:p w:rsidR="00000000" w:rsidDel="00000000" w:rsidP="00000000" w:rsidRDefault="00000000" w:rsidRPr="00000000" w14:paraId="000002CA">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Fail end/post condition</w:t>
            </w:r>
          </w:p>
        </w:tc>
        <w:tc>
          <w:tcPr/>
          <w:p w:rsidR="00000000" w:rsidDel="00000000" w:rsidP="00000000" w:rsidRDefault="00000000" w:rsidRPr="00000000" w14:paraId="000002CB">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allocation is rejected if the administrator is unauthorized, a member is ineligible, the allocation crosses a tenant boundary, or the same allocation has already been made. </w:t>
            </w:r>
            <w:r w:rsidDel="00000000" w:rsidR="00000000" w:rsidRPr="00000000">
              <w:rPr>
                <w:rtl w:val="0"/>
              </w:rPr>
            </w:r>
          </w:p>
        </w:tc>
      </w:tr>
      <w:tr>
        <w:trPr>
          <w:cantSplit w:val="0"/>
          <w:tblHeader w:val="0"/>
        </w:trPr>
        <w:tc>
          <w:tcPr/>
          <w:p w:rsidR="00000000" w:rsidDel="00000000" w:rsidP="00000000" w:rsidRDefault="00000000" w:rsidRPr="00000000" w14:paraId="000002CC">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Extensions</w:t>
            </w:r>
          </w:p>
        </w:tc>
        <w:tc>
          <w:tcPr/>
          <w:p w:rsidR="00000000" w:rsidDel="00000000" w:rsidP="00000000" w:rsidRDefault="00000000" w:rsidRPr="00000000" w14:paraId="000002CD">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administrator may allocate points to multiple eligible members in a single operation. </w:t>
            </w:r>
            <w:r w:rsidDel="00000000" w:rsidR="00000000" w:rsidRPr="00000000">
              <w:rPr>
                <w:rtl w:val="0"/>
              </w:rPr>
            </w:r>
          </w:p>
        </w:tc>
      </w:tr>
    </w:tbl>
    <w:p w:rsidR="00000000" w:rsidDel="00000000" w:rsidP="00000000" w:rsidRDefault="00000000" w:rsidRPr="00000000" w14:paraId="000002CE">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CF">
      <w:pPr>
        <w:widowControl w:val="0"/>
        <w:spacing w:line="240" w:lineRule="auto"/>
        <w:ind w:firstLine="720"/>
        <w:rPr>
          <w:rFonts w:ascii="Times New Roman" w:cs="Times New Roman" w:eastAsia="Times New Roman" w:hAnsi="Times New Roman"/>
          <w:sz w:val="20"/>
          <w:szCs w:val="20"/>
        </w:rPr>
      </w:pPr>
      <w:r w:rsidDel="00000000" w:rsidR="00000000" w:rsidRPr="00000000">
        <w:rPr>
          <w:rFonts w:ascii="Arial" w:cs="Arial" w:eastAsia="Arial" w:hAnsi="Arial"/>
          <w:i w:val="1"/>
          <w:iCs w:val="1"/>
          <w:rtl w:val="0"/>
        </w:rPr>
        <w:t xml:space="preserve">4.1.19 Rate Completed Resource Use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2D0">
      <w:pPr>
        <w:widowControl w:val="0"/>
        <w:spacing w:line="240" w:lineRule="auto"/>
        <w:rPr/>
      </w:pPr>
      <w:r w:rsidDel="00000000" w:rsidR="00000000" w:rsidRPr="00000000">
        <w:rPr>
          <w:rFonts w:ascii="Times New Roman" w:cs="Times New Roman" w:eastAsia="Times New Roman" w:hAnsi="Times New Roman"/>
          <w:sz w:val="20"/>
          <w:szCs w:val="20"/>
          <w:rtl w:val="0"/>
        </w:rPr>
        <w:tab/>
      </w:r>
      <w:r w:rsidDel="00000000" w:rsidR="00000000" w:rsidRPr="00000000">
        <w:rPr>
          <w:rtl w:val="0"/>
        </w:rPr>
      </w:r>
    </w:p>
    <w:tbl>
      <w:tblPr>
        <w:tblStyle w:val="Table23"/>
        <w:tblW w:w="8856.0" w:type="dxa"/>
        <w:jc w:val="left"/>
        <w:tblInd w:w="6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27"/>
        <w:gridCol w:w="4429"/>
        <w:tblGridChange w:id="0">
          <w:tblGrid>
            <w:gridCol w:w="4427"/>
            <w:gridCol w:w="4429"/>
          </w:tblGrid>
        </w:tblGridChange>
      </w:tblGrid>
      <w:tr>
        <w:trPr>
          <w:cantSplit w:val="0"/>
          <w:trHeight w:val="259.98046875" w:hRule="atLeast"/>
          <w:tblHeader w:val="0"/>
        </w:trPr>
        <w:tc>
          <w:tcPr/>
          <w:p w:rsidR="00000000" w:rsidDel="00000000" w:rsidP="00000000" w:rsidRDefault="00000000" w:rsidRPr="00000000" w14:paraId="000002D1">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Use case name</w:t>
            </w:r>
          </w:p>
        </w:tc>
        <w:tc>
          <w:tcPr/>
          <w:p w:rsidR="00000000" w:rsidDel="00000000" w:rsidP="00000000" w:rsidRDefault="00000000" w:rsidRPr="00000000" w14:paraId="000002D2">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Rate Completed Resource Use </w:t>
            </w:r>
            <w:r w:rsidDel="00000000" w:rsidR="00000000" w:rsidRPr="00000000">
              <w:rPr>
                <w:rtl w:val="0"/>
              </w:rPr>
            </w:r>
          </w:p>
        </w:tc>
      </w:tr>
      <w:tr>
        <w:trPr>
          <w:cantSplit w:val="0"/>
          <w:tblHeader w:val="0"/>
        </w:trPr>
        <w:tc>
          <w:tcPr/>
          <w:p w:rsidR="00000000" w:rsidDel="00000000" w:rsidP="00000000" w:rsidRDefault="00000000" w:rsidRPr="00000000" w14:paraId="000002D3">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Actor </w:t>
            </w:r>
          </w:p>
        </w:tc>
        <w:tc>
          <w:tcPr/>
          <w:p w:rsidR="00000000" w:rsidDel="00000000" w:rsidP="00000000" w:rsidRDefault="00000000" w:rsidRPr="00000000" w14:paraId="000002D4">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Approved Member </w:t>
            </w:r>
            <w:r w:rsidDel="00000000" w:rsidR="00000000" w:rsidRPr="00000000">
              <w:rPr>
                <w:rtl w:val="0"/>
              </w:rPr>
            </w:r>
          </w:p>
        </w:tc>
      </w:tr>
      <w:tr>
        <w:trPr>
          <w:cantSplit w:val="0"/>
          <w:tblHeader w:val="0"/>
        </w:trPr>
        <w:tc>
          <w:tcPr/>
          <w:p w:rsidR="00000000" w:rsidDel="00000000" w:rsidP="00000000" w:rsidRDefault="00000000" w:rsidRPr="00000000" w14:paraId="000002D5">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p w:rsidR="00000000" w:rsidDel="00000000" w:rsidP="00000000" w:rsidRDefault="00000000" w:rsidRPr="00000000" w14:paraId="000002D6">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member submits a rating and an optional comment for a resource after completing their booking. </w:t>
            </w:r>
            <w:r w:rsidDel="00000000" w:rsidR="00000000" w:rsidRPr="00000000">
              <w:rPr>
                <w:rtl w:val="0"/>
              </w:rPr>
            </w:r>
          </w:p>
        </w:tc>
      </w:tr>
      <w:tr>
        <w:trPr>
          <w:cantSplit w:val="0"/>
          <w:tblHeader w:val="0"/>
        </w:trPr>
        <w:tc>
          <w:tcPr/>
          <w:p w:rsidR="00000000" w:rsidDel="00000000" w:rsidP="00000000" w:rsidRDefault="00000000" w:rsidRPr="00000000" w14:paraId="000002D7">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p w:rsidR="00000000" w:rsidDel="00000000" w:rsidP="00000000" w:rsidRDefault="00000000" w:rsidRPr="00000000" w14:paraId="000002D8">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must be authenticated and must own a </w:t>
            </w:r>
            <w:r w:rsidDel="00000000" w:rsidR="00000000" w:rsidRPr="00000000">
              <w:rPr>
                <w:rFonts w:ascii="Times New Roman" w:cs="Times New Roman" w:eastAsia="Times New Roman" w:hAnsi="Times New Roman"/>
                <w:sz w:val="20"/>
                <w:szCs w:val="20"/>
                <w:rtl w:val="0"/>
              </w:rPr>
              <w:t xml:space="preserve">COMPLETED</w:t>
            </w:r>
            <w:r w:rsidDel="00000000" w:rsidR="00000000" w:rsidRPr="00000000">
              <w:rPr>
                <w:rFonts w:ascii="Times New Roman" w:cs="Times New Roman" w:eastAsia="Times New Roman" w:hAnsi="Times New Roman"/>
                <w:sz w:val="20"/>
                <w:szCs w:val="20"/>
                <w:rtl w:val="0"/>
              </w:rPr>
              <w:t xml:space="preserve"> booking for the resource. The booking must not already have a rating. </w:t>
            </w:r>
            <w:r w:rsidDel="00000000" w:rsidR="00000000" w:rsidRPr="00000000">
              <w:rPr>
                <w:rtl w:val="0"/>
              </w:rPr>
            </w:r>
          </w:p>
        </w:tc>
      </w:tr>
      <w:tr>
        <w:trPr>
          <w:cantSplit w:val="0"/>
          <w:tblHeader w:val="0"/>
        </w:trPr>
        <w:tc>
          <w:tcPr/>
          <w:p w:rsidR="00000000" w:rsidDel="00000000" w:rsidP="00000000" w:rsidRDefault="00000000" w:rsidRPr="00000000" w14:paraId="000002D9">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Main flow</w:t>
            </w:r>
          </w:p>
        </w:tc>
        <w:tc>
          <w:tcPr/>
          <w:p w:rsidR="00000000" w:rsidDel="00000000" w:rsidP="00000000" w:rsidRDefault="00000000" w:rsidRPr="00000000" w14:paraId="000002DA">
            <w:pPr>
              <w:keepLines w:val="1"/>
              <w:widowControl w:val="0"/>
              <w:numPr>
                <w:ilvl w:val="0"/>
                <w:numId w:val="34"/>
              </w:numPr>
              <w:tabs>
                <w:tab w:val="left" w:leader="none" w:pos="1875"/>
              </w:tabs>
              <w:spacing w:after="120" w:lin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member opens a completed booking.</w:t>
            </w:r>
          </w:p>
          <w:p w:rsidR="00000000" w:rsidDel="00000000" w:rsidP="00000000" w:rsidRDefault="00000000" w:rsidRPr="00000000" w14:paraId="000002DB">
            <w:pPr>
              <w:keepLines w:val="1"/>
              <w:widowControl w:val="0"/>
              <w:numPr>
                <w:ilvl w:val="0"/>
                <w:numId w:val="34"/>
              </w:numPr>
              <w:tabs>
                <w:tab w:val="left" w:leader="none" w:pos="1875"/>
              </w:tabs>
              <w:spacing w:after="120" w:lin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system displays the option to rate the resource.</w:t>
            </w:r>
          </w:p>
          <w:p w:rsidR="00000000" w:rsidDel="00000000" w:rsidP="00000000" w:rsidRDefault="00000000" w:rsidRPr="00000000" w14:paraId="000002DC">
            <w:pPr>
              <w:keepLines w:val="1"/>
              <w:widowControl w:val="0"/>
              <w:numPr>
                <w:ilvl w:val="0"/>
                <w:numId w:val="34"/>
              </w:numPr>
              <w:tabs>
                <w:tab w:val="left" w:leader="none" w:pos="1875"/>
              </w:tabs>
              <w:spacing w:after="120" w:lin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member selects a rating from one to five and optionally enters a comment.</w:t>
            </w:r>
          </w:p>
          <w:p w:rsidR="00000000" w:rsidDel="00000000" w:rsidP="00000000" w:rsidRDefault="00000000" w:rsidRPr="00000000" w14:paraId="000002DD">
            <w:pPr>
              <w:keepLines w:val="1"/>
              <w:widowControl w:val="0"/>
              <w:numPr>
                <w:ilvl w:val="0"/>
                <w:numId w:val="34"/>
              </w:numPr>
              <w:tabs>
                <w:tab w:val="left" w:leader="none" w:pos="1875"/>
              </w:tabs>
              <w:spacing w:after="120" w:lin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system validates booking ownership, completion status, tenant scope, resource matching, and rating range.</w:t>
            </w:r>
          </w:p>
          <w:p w:rsidR="00000000" w:rsidDel="00000000" w:rsidP="00000000" w:rsidRDefault="00000000" w:rsidRPr="00000000" w14:paraId="000002DE">
            <w:pPr>
              <w:keepLines w:val="1"/>
              <w:widowControl w:val="0"/>
              <w:numPr>
                <w:ilvl w:val="0"/>
                <w:numId w:val="34"/>
              </w:numPr>
              <w:tabs>
                <w:tab w:val="left" w:leader="none" w:pos="1875"/>
              </w:tabs>
              <w:spacing w:after="120" w:lin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system stores the resource rating.</w:t>
            </w:r>
          </w:p>
          <w:p w:rsidR="00000000" w:rsidDel="00000000" w:rsidP="00000000" w:rsidRDefault="00000000" w:rsidRPr="00000000" w14:paraId="000002DF">
            <w:pPr>
              <w:keepLines w:val="1"/>
              <w:widowControl w:val="0"/>
              <w:numPr>
                <w:ilvl w:val="0"/>
                <w:numId w:val="34"/>
              </w:numPr>
              <w:tabs>
                <w:tab w:val="left" w:leader="none" w:pos="1875"/>
              </w:tabs>
              <w:spacing w:after="120" w:lin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resource’s average rating is recalculated from its eligible ratings. </w:t>
            </w:r>
            <w:r w:rsidDel="00000000" w:rsidR="00000000" w:rsidRPr="00000000">
              <w:rPr>
                <w:rtl w:val="0"/>
              </w:rPr>
            </w:r>
          </w:p>
        </w:tc>
      </w:tr>
      <w:tr>
        <w:trPr>
          <w:cantSplit w:val="0"/>
          <w:tblHeader w:val="0"/>
        </w:trPr>
        <w:tc>
          <w:tcPr/>
          <w:p w:rsidR="00000000" w:rsidDel="00000000" w:rsidP="00000000" w:rsidRDefault="00000000" w:rsidRPr="00000000" w14:paraId="000002E0">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Successful end/post condition</w:t>
            </w:r>
          </w:p>
        </w:tc>
        <w:tc>
          <w:tcPr/>
          <w:p w:rsidR="00000000" w:rsidDel="00000000" w:rsidP="00000000" w:rsidRDefault="00000000" w:rsidRPr="00000000" w14:paraId="000002E1">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rating is stored and becomes part of the resource’s rating information </w:t>
            </w:r>
            <w:r w:rsidDel="00000000" w:rsidR="00000000" w:rsidRPr="00000000">
              <w:rPr>
                <w:rtl w:val="0"/>
              </w:rPr>
            </w:r>
          </w:p>
        </w:tc>
      </w:tr>
      <w:tr>
        <w:trPr>
          <w:cantSplit w:val="0"/>
          <w:tblHeader w:val="0"/>
        </w:trPr>
        <w:tc>
          <w:tcPr/>
          <w:p w:rsidR="00000000" w:rsidDel="00000000" w:rsidP="00000000" w:rsidRDefault="00000000" w:rsidRPr="00000000" w14:paraId="000002E2">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Fail end/post condition</w:t>
            </w:r>
          </w:p>
        </w:tc>
        <w:tc>
          <w:tcPr/>
          <w:p w:rsidR="00000000" w:rsidDel="00000000" w:rsidP="00000000" w:rsidRDefault="00000000" w:rsidRPr="00000000" w14:paraId="000002E3">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rating is rejected if the score is invalid, the booking is incomplete, the booking belongs to another user, or a rating already exists for it. </w:t>
            </w:r>
            <w:r w:rsidDel="00000000" w:rsidR="00000000" w:rsidRPr="00000000">
              <w:rPr>
                <w:rtl w:val="0"/>
              </w:rPr>
            </w:r>
          </w:p>
        </w:tc>
      </w:tr>
      <w:tr>
        <w:trPr>
          <w:cantSplit w:val="0"/>
          <w:tblHeader w:val="0"/>
        </w:trPr>
        <w:tc>
          <w:tcPr/>
          <w:p w:rsidR="00000000" w:rsidDel="00000000" w:rsidP="00000000" w:rsidRDefault="00000000" w:rsidRPr="00000000" w14:paraId="000002E4">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Extensions</w:t>
            </w:r>
          </w:p>
        </w:tc>
        <w:tc>
          <w:tcPr/>
          <w:p w:rsidR="00000000" w:rsidDel="00000000" w:rsidP="00000000" w:rsidRDefault="00000000" w:rsidRPr="00000000" w14:paraId="000002E5">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may include an optional written comment with the rating. </w:t>
            </w:r>
            <w:r w:rsidDel="00000000" w:rsidR="00000000" w:rsidRPr="00000000">
              <w:rPr>
                <w:rtl w:val="0"/>
              </w:rPr>
            </w:r>
          </w:p>
        </w:tc>
      </w:tr>
    </w:tbl>
    <w:p w:rsidR="00000000" w:rsidDel="00000000" w:rsidP="00000000" w:rsidRDefault="00000000" w:rsidRPr="00000000" w14:paraId="000002E6">
      <w:pPr>
        <w:widowControl w:val="0"/>
        <w:spacing w:line="240" w:lineRule="auto"/>
        <w:rPr>
          <w:rFonts w:ascii="Arial" w:cs="Arial" w:eastAsia="Arial" w:hAnsi="Arial"/>
          <w:i w:val="1"/>
          <w:iCs w:val="1"/>
        </w:rPr>
      </w:pPr>
      <w:r w:rsidDel="00000000" w:rsidR="00000000" w:rsidRPr="00000000">
        <w:rPr>
          <w:rtl w:val="0"/>
        </w:rPr>
      </w:r>
    </w:p>
    <w:p w:rsidR="00000000" w:rsidDel="00000000" w:rsidP="00000000" w:rsidRDefault="00000000" w:rsidRPr="00000000" w14:paraId="000002E7">
      <w:pPr>
        <w:widowControl w:val="0"/>
        <w:spacing w:line="240" w:lineRule="auto"/>
        <w:ind w:firstLine="720"/>
        <w:rPr>
          <w:rFonts w:ascii="Times New Roman" w:cs="Times New Roman" w:eastAsia="Times New Roman" w:hAnsi="Times New Roman"/>
          <w:sz w:val="20"/>
          <w:szCs w:val="20"/>
        </w:rPr>
      </w:pPr>
      <w:r w:rsidDel="00000000" w:rsidR="00000000" w:rsidRPr="00000000">
        <w:rPr>
          <w:rFonts w:ascii="Arial" w:cs="Arial" w:eastAsia="Arial" w:hAnsi="Arial"/>
          <w:i w:val="1"/>
          <w:iCs w:val="1"/>
          <w:rtl w:val="0"/>
        </w:rPr>
        <w:t xml:space="preserve">4.1.20 Open Booking Dispute </w:t>
      </w:r>
      <w:r w:rsidDel="00000000" w:rsidR="00000000" w:rsidRPr="00000000">
        <w:rPr>
          <w:rtl w:val="0"/>
        </w:rPr>
      </w:r>
    </w:p>
    <w:p w:rsidR="00000000" w:rsidDel="00000000" w:rsidP="00000000" w:rsidRDefault="00000000" w:rsidRPr="00000000" w14:paraId="000002E8">
      <w:pPr>
        <w:widowControl w:val="0"/>
        <w:spacing w:line="240" w:lineRule="auto"/>
        <w:rPr/>
      </w:pPr>
      <w:r w:rsidDel="00000000" w:rsidR="00000000" w:rsidRPr="00000000">
        <w:rPr>
          <w:rFonts w:ascii="Times New Roman" w:cs="Times New Roman" w:eastAsia="Times New Roman" w:hAnsi="Times New Roman"/>
          <w:sz w:val="20"/>
          <w:szCs w:val="20"/>
          <w:rtl w:val="0"/>
        </w:rPr>
        <w:tab/>
      </w:r>
      <w:r w:rsidDel="00000000" w:rsidR="00000000" w:rsidRPr="00000000">
        <w:rPr>
          <w:rtl w:val="0"/>
        </w:rPr>
      </w:r>
    </w:p>
    <w:tbl>
      <w:tblPr>
        <w:tblStyle w:val="Table24"/>
        <w:tblW w:w="8856.0" w:type="dxa"/>
        <w:jc w:val="left"/>
        <w:tblInd w:w="6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27"/>
        <w:gridCol w:w="4429"/>
        <w:tblGridChange w:id="0">
          <w:tblGrid>
            <w:gridCol w:w="4427"/>
            <w:gridCol w:w="4429"/>
          </w:tblGrid>
        </w:tblGridChange>
      </w:tblGrid>
      <w:tr>
        <w:trPr>
          <w:cantSplit w:val="0"/>
          <w:trHeight w:val="259.98046875" w:hRule="atLeast"/>
          <w:tblHeader w:val="0"/>
        </w:trPr>
        <w:tc>
          <w:tcPr/>
          <w:p w:rsidR="00000000" w:rsidDel="00000000" w:rsidP="00000000" w:rsidRDefault="00000000" w:rsidRPr="00000000" w14:paraId="000002E9">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Use case name</w:t>
            </w:r>
          </w:p>
        </w:tc>
        <w:tc>
          <w:tcPr/>
          <w:p w:rsidR="00000000" w:rsidDel="00000000" w:rsidP="00000000" w:rsidRDefault="00000000" w:rsidRPr="00000000" w14:paraId="000002EA">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 Booking Dispute </w:t>
            </w:r>
            <w:r w:rsidDel="00000000" w:rsidR="00000000" w:rsidRPr="00000000">
              <w:rPr>
                <w:rtl w:val="0"/>
              </w:rPr>
            </w:r>
          </w:p>
        </w:tc>
      </w:tr>
      <w:tr>
        <w:trPr>
          <w:cantSplit w:val="0"/>
          <w:tblHeader w:val="0"/>
        </w:trPr>
        <w:tc>
          <w:tcPr/>
          <w:p w:rsidR="00000000" w:rsidDel="00000000" w:rsidP="00000000" w:rsidRDefault="00000000" w:rsidRPr="00000000" w14:paraId="000002EB">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Actor </w:t>
            </w:r>
          </w:p>
        </w:tc>
        <w:tc>
          <w:tcPr/>
          <w:p w:rsidR="00000000" w:rsidDel="00000000" w:rsidP="00000000" w:rsidRDefault="00000000" w:rsidRPr="00000000" w14:paraId="000002EC">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Approved Member </w:t>
            </w:r>
          </w:p>
        </w:tc>
      </w:tr>
      <w:tr>
        <w:trPr>
          <w:cantSplit w:val="0"/>
          <w:tblHeader w:val="0"/>
        </w:trPr>
        <w:tc>
          <w:tcPr/>
          <w:p w:rsidR="00000000" w:rsidDel="00000000" w:rsidP="00000000" w:rsidRDefault="00000000" w:rsidRPr="00000000" w14:paraId="000002ED">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r w:rsidDel="00000000" w:rsidR="00000000" w:rsidRPr="00000000">
              <w:rPr>
                <w:rtl w:val="0"/>
              </w:rPr>
            </w:r>
          </w:p>
          <w:p w:rsidR="00000000" w:rsidDel="00000000" w:rsidP="00000000" w:rsidRDefault="00000000" w:rsidRPr="00000000" w14:paraId="000002EE">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tl w:val="0"/>
              </w:rPr>
            </w:r>
          </w:p>
        </w:tc>
        <w:tc>
          <w:tcPr/>
          <w:p w:rsidR="00000000" w:rsidDel="00000000" w:rsidP="00000000" w:rsidRDefault="00000000" w:rsidRPr="00000000" w14:paraId="000002EF">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member opens a dispute concerning one of their eligible resource bookings. </w:t>
            </w:r>
            <w:r w:rsidDel="00000000" w:rsidR="00000000" w:rsidRPr="00000000">
              <w:rPr>
                <w:rtl w:val="0"/>
              </w:rPr>
            </w:r>
          </w:p>
        </w:tc>
      </w:tr>
      <w:tr>
        <w:trPr>
          <w:cantSplit w:val="0"/>
          <w:tblHeader w:val="0"/>
        </w:trPr>
        <w:tc>
          <w:tcPr/>
          <w:p w:rsidR="00000000" w:rsidDel="00000000" w:rsidP="00000000" w:rsidRDefault="00000000" w:rsidRPr="00000000" w14:paraId="000002F0">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p w:rsidR="00000000" w:rsidDel="00000000" w:rsidP="00000000" w:rsidRDefault="00000000" w:rsidRPr="00000000" w14:paraId="000002F1">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must be authenticated, own the relevant booking, and have no existing dispute for that booking. </w:t>
            </w:r>
            <w:r w:rsidDel="00000000" w:rsidR="00000000" w:rsidRPr="00000000">
              <w:rPr>
                <w:rtl w:val="0"/>
              </w:rPr>
            </w:r>
          </w:p>
        </w:tc>
      </w:tr>
      <w:tr>
        <w:trPr>
          <w:cantSplit w:val="0"/>
          <w:tblHeader w:val="0"/>
        </w:trPr>
        <w:tc>
          <w:tcPr/>
          <w:p w:rsidR="00000000" w:rsidDel="00000000" w:rsidP="00000000" w:rsidRDefault="00000000" w:rsidRPr="00000000" w14:paraId="000002F2">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Main flow</w:t>
            </w:r>
          </w:p>
        </w:tc>
        <w:tc>
          <w:tcPr/>
          <w:p w:rsidR="00000000" w:rsidDel="00000000" w:rsidP="00000000" w:rsidRDefault="00000000" w:rsidRPr="00000000" w14:paraId="000002F3">
            <w:pPr>
              <w:keepLines w:val="1"/>
              <w:widowControl w:val="0"/>
              <w:numPr>
                <w:ilvl w:val="0"/>
                <w:numId w:val="14"/>
              </w:numPr>
              <w:tabs>
                <w:tab w:val="left" w:leader="none" w:pos="1875"/>
              </w:tabs>
              <w:spacing w:after="120" w:lin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member opens the relevant booking.</w:t>
            </w:r>
          </w:p>
          <w:p w:rsidR="00000000" w:rsidDel="00000000" w:rsidP="00000000" w:rsidRDefault="00000000" w:rsidRPr="00000000" w14:paraId="000002F4">
            <w:pPr>
              <w:keepLines w:val="1"/>
              <w:widowControl w:val="0"/>
              <w:numPr>
                <w:ilvl w:val="0"/>
                <w:numId w:val="14"/>
              </w:numPr>
              <w:tabs>
                <w:tab w:val="left" w:leader="none" w:pos="1875"/>
              </w:tabs>
              <w:spacing w:after="120" w:lin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member selects “Open Dispute.”</w:t>
            </w:r>
          </w:p>
          <w:p w:rsidR="00000000" w:rsidDel="00000000" w:rsidP="00000000" w:rsidRDefault="00000000" w:rsidRPr="00000000" w14:paraId="000002F5">
            <w:pPr>
              <w:keepLines w:val="1"/>
              <w:widowControl w:val="0"/>
              <w:numPr>
                <w:ilvl w:val="0"/>
                <w:numId w:val="14"/>
              </w:numPr>
              <w:tabs>
                <w:tab w:val="left" w:leader="none" w:pos="1875"/>
              </w:tabs>
              <w:spacing w:after="120" w:lin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member provides a reason, description, and optional supporting evidence.</w:t>
            </w:r>
          </w:p>
          <w:p w:rsidR="00000000" w:rsidDel="00000000" w:rsidP="00000000" w:rsidRDefault="00000000" w:rsidRPr="00000000" w14:paraId="000002F6">
            <w:pPr>
              <w:keepNext w:val="0"/>
              <w:keepLines w:val="1"/>
              <w:widowControl w:val="0"/>
              <w:numPr>
                <w:ilvl w:val="0"/>
                <w:numId w:val="14"/>
              </w:numPr>
              <w:pBdr>
                <w:top w:space="0" w:sz="0" w:val="nil"/>
                <w:left w:space="0" w:sz="0" w:val="nil"/>
                <w:bottom w:space="0" w:sz="0" w:val="nil"/>
                <w:right w:space="0" w:sz="0" w:val="nil"/>
                <w:between w:space="0" w:sz="0" w:val="nil"/>
              </w:pBdr>
              <w:shd w:fill="auto" w:val="clear"/>
              <w:tabs>
                <w:tab w:val="left" w:leader="none" w:pos="1875"/>
              </w:tabs>
              <w:spacing w:after="120" w:before="0" w:line="240"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system validates booking ownership, eligibility, tenant scope, and uniqueness.</w:t>
            </w:r>
          </w:p>
          <w:p w:rsidR="00000000" w:rsidDel="00000000" w:rsidP="00000000" w:rsidRDefault="00000000" w:rsidRPr="00000000" w14:paraId="000002F7">
            <w:pPr>
              <w:keepNext w:val="0"/>
              <w:keepLines w:val="1"/>
              <w:widowControl w:val="0"/>
              <w:numPr>
                <w:ilvl w:val="0"/>
                <w:numId w:val="14"/>
              </w:numPr>
              <w:pBdr>
                <w:top w:space="0" w:sz="0" w:val="nil"/>
                <w:left w:space="0" w:sz="0" w:val="nil"/>
                <w:bottom w:space="0" w:sz="0" w:val="nil"/>
                <w:right w:space="0" w:sz="0" w:val="nil"/>
                <w:between w:space="0" w:sz="0" w:val="nil"/>
              </w:pBdr>
              <w:shd w:fill="auto" w:val="clear"/>
              <w:tabs>
                <w:tab w:val="left" w:leader="none" w:pos="1875"/>
              </w:tabs>
              <w:spacing w:after="120" w:before="0" w:line="240"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system creates a </w:t>
            </w:r>
            <w:r w:rsidDel="00000000" w:rsidR="00000000" w:rsidRPr="00000000">
              <w:rPr>
                <w:rFonts w:ascii="Times New Roman" w:cs="Times New Roman" w:eastAsia="Times New Roman" w:hAnsi="Times New Roman"/>
                <w:sz w:val="20"/>
                <w:szCs w:val="20"/>
                <w:rtl w:val="0"/>
              </w:rPr>
              <w:t xml:space="preserve">BookingDispute</w:t>
            </w:r>
            <w:r w:rsidDel="00000000" w:rsidR="00000000" w:rsidRPr="00000000">
              <w:rPr>
                <w:rFonts w:ascii="Times New Roman" w:cs="Times New Roman" w:eastAsia="Times New Roman" w:hAnsi="Times New Roman"/>
                <w:sz w:val="20"/>
                <w:szCs w:val="20"/>
                <w:rtl w:val="0"/>
              </w:rPr>
              <w:t xml:space="preserve"> with the status </w:t>
            </w:r>
            <w:r w:rsidDel="00000000" w:rsidR="00000000" w:rsidRPr="00000000">
              <w:rPr>
                <w:rFonts w:ascii="Times New Roman" w:cs="Times New Roman" w:eastAsia="Times New Roman" w:hAnsi="Times New Roman"/>
                <w:sz w:val="20"/>
                <w:szCs w:val="20"/>
                <w:rtl w:val="0"/>
              </w:rPr>
              <w:t xml:space="preserve">OPEN</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2F8">
            <w:pPr>
              <w:keepNext w:val="0"/>
              <w:keepLines w:val="1"/>
              <w:widowControl w:val="0"/>
              <w:numPr>
                <w:ilvl w:val="0"/>
                <w:numId w:val="14"/>
              </w:numPr>
              <w:pBdr>
                <w:top w:space="0" w:sz="0" w:val="nil"/>
                <w:left w:space="0" w:sz="0" w:val="nil"/>
                <w:bottom w:space="0" w:sz="0" w:val="nil"/>
                <w:right w:space="0" w:sz="0" w:val="nil"/>
                <w:between w:space="0" w:sz="0" w:val="nil"/>
              </w:pBdr>
              <w:shd w:fill="auto" w:val="clear"/>
              <w:tabs>
                <w:tab w:val="left" w:leader="none" w:pos="1875"/>
              </w:tabs>
              <w:spacing w:after="120" w:before="0" w:line="240"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system creates an append-only </w:t>
            </w:r>
            <w:r w:rsidDel="00000000" w:rsidR="00000000" w:rsidRPr="00000000">
              <w:rPr>
                <w:rFonts w:ascii="Times New Roman" w:cs="Times New Roman" w:eastAsia="Times New Roman" w:hAnsi="Times New Roman"/>
                <w:sz w:val="20"/>
                <w:szCs w:val="20"/>
                <w:rtl w:val="0"/>
              </w:rPr>
              <w:t xml:space="preserve">OPENED</w:t>
            </w:r>
            <w:r w:rsidDel="00000000" w:rsidR="00000000" w:rsidRPr="00000000">
              <w:rPr>
                <w:rFonts w:ascii="Times New Roman" w:cs="Times New Roman" w:eastAsia="Times New Roman" w:hAnsi="Times New Roman"/>
                <w:sz w:val="20"/>
                <w:szCs w:val="20"/>
                <w:rtl w:val="0"/>
              </w:rPr>
              <w:t xml:space="preserve"> dispute event identifying the member as the actor.</w:t>
            </w:r>
          </w:p>
          <w:p w:rsidR="00000000" w:rsidDel="00000000" w:rsidP="00000000" w:rsidRDefault="00000000" w:rsidRPr="00000000" w14:paraId="000002F9">
            <w:pPr>
              <w:keepLines w:val="1"/>
              <w:widowControl w:val="0"/>
              <w:numPr>
                <w:ilvl w:val="0"/>
                <w:numId w:val="14"/>
              </w:numPr>
              <w:tabs>
                <w:tab w:val="left" w:leader="none" w:pos="1875"/>
              </w:tabs>
              <w:spacing w:after="120" w:lin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system notifies the authorized organization administrators. </w:t>
            </w:r>
            <w:r w:rsidDel="00000000" w:rsidR="00000000" w:rsidRPr="00000000">
              <w:rPr>
                <w:rtl w:val="0"/>
              </w:rPr>
            </w:r>
          </w:p>
        </w:tc>
      </w:tr>
      <w:tr>
        <w:trPr>
          <w:cantSplit w:val="0"/>
          <w:tblHeader w:val="0"/>
        </w:trPr>
        <w:tc>
          <w:tcPr/>
          <w:p w:rsidR="00000000" w:rsidDel="00000000" w:rsidP="00000000" w:rsidRDefault="00000000" w:rsidRPr="00000000" w14:paraId="000002FA">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Successful end/post condition</w:t>
            </w:r>
          </w:p>
        </w:tc>
        <w:tc>
          <w:tcPr/>
          <w:p w:rsidR="00000000" w:rsidDel="00000000" w:rsidP="00000000" w:rsidRDefault="00000000" w:rsidRPr="00000000" w14:paraId="000002FB">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tenant-scoped dispute is created in the </w:t>
            </w:r>
            <w:r w:rsidDel="00000000" w:rsidR="00000000" w:rsidRPr="00000000">
              <w:rPr>
                <w:rFonts w:ascii="Times New Roman" w:cs="Times New Roman" w:eastAsia="Times New Roman" w:hAnsi="Times New Roman"/>
                <w:sz w:val="20"/>
                <w:szCs w:val="20"/>
                <w:rtl w:val="0"/>
              </w:rPr>
              <w:t xml:space="preserve">OPEN</w:t>
            </w:r>
            <w:r w:rsidDel="00000000" w:rsidR="00000000" w:rsidRPr="00000000">
              <w:rPr>
                <w:rFonts w:ascii="Times New Roman" w:cs="Times New Roman" w:eastAsia="Times New Roman" w:hAnsi="Times New Roman"/>
                <w:sz w:val="20"/>
                <w:szCs w:val="20"/>
                <w:rtl w:val="0"/>
              </w:rPr>
              <w:t xml:space="preserve"> state, and the administrator is notified. </w:t>
            </w:r>
            <w:r w:rsidDel="00000000" w:rsidR="00000000" w:rsidRPr="00000000">
              <w:rPr>
                <w:rtl w:val="0"/>
              </w:rPr>
            </w:r>
          </w:p>
        </w:tc>
      </w:tr>
      <w:tr>
        <w:trPr>
          <w:cantSplit w:val="0"/>
          <w:tblHeader w:val="0"/>
        </w:trPr>
        <w:tc>
          <w:tcPr/>
          <w:p w:rsidR="00000000" w:rsidDel="00000000" w:rsidP="00000000" w:rsidRDefault="00000000" w:rsidRPr="00000000" w14:paraId="000002FC">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Fail end/post condition</w:t>
            </w:r>
          </w:p>
        </w:tc>
        <w:tc>
          <w:tcPr/>
          <w:p w:rsidR="00000000" w:rsidDel="00000000" w:rsidP="00000000" w:rsidRDefault="00000000" w:rsidRPr="00000000" w14:paraId="000002FD">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dispute is rejected if the booking is unauthorized, ineligible, cross-tenant, or already has a dispute. </w:t>
            </w:r>
            <w:r w:rsidDel="00000000" w:rsidR="00000000" w:rsidRPr="00000000">
              <w:rPr>
                <w:rtl w:val="0"/>
              </w:rPr>
            </w:r>
          </w:p>
        </w:tc>
      </w:tr>
      <w:tr>
        <w:trPr>
          <w:cantSplit w:val="0"/>
          <w:tblHeader w:val="0"/>
        </w:trPr>
        <w:tc>
          <w:tcPr/>
          <w:p w:rsidR="00000000" w:rsidDel="00000000" w:rsidP="00000000" w:rsidRDefault="00000000" w:rsidRPr="00000000" w14:paraId="000002FE">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Extensions</w:t>
            </w:r>
          </w:p>
        </w:tc>
        <w:tc>
          <w:tcPr/>
          <w:p w:rsidR="00000000" w:rsidDel="00000000" w:rsidP="00000000" w:rsidRDefault="00000000" w:rsidRPr="00000000" w14:paraId="000002FF">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member may submit additional evidence while the dispute remains open or under review. </w:t>
            </w:r>
            <w:r w:rsidDel="00000000" w:rsidR="00000000" w:rsidRPr="00000000">
              <w:rPr>
                <w:rtl w:val="0"/>
              </w:rPr>
            </w:r>
          </w:p>
        </w:tc>
      </w:tr>
    </w:tbl>
    <w:p w:rsidR="00000000" w:rsidDel="00000000" w:rsidP="00000000" w:rsidRDefault="00000000" w:rsidRPr="00000000" w14:paraId="00000300">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01">
      <w:pPr>
        <w:widowControl w:val="0"/>
        <w:spacing w:line="240" w:lineRule="auto"/>
        <w:ind w:firstLine="720"/>
        <w:rPr>
          <w:rFonts w:ascii="Times New Roman" w:cs="Times New Roman" w:eastAsia="Times New Roman" w:hAnsi="Times New Roman"/>
          <w:sz w:val="20"/>
          <w:szCs w:val="20"/>
        </w:rPr>
      </w:pPr>
      <w:r w:rsidDel="00000000" w:rsidR="00000000" w:rsidRPr="00000000">
        <w:rPr>
          <w:rFonts w:ascii="Arial" w:cs="Arial" w:eastAsia="Arial" w:hAnsi="Arial"/>
          <w:i w:val="1"/>
          <w:iCs w:val="1"/>
          <w:rtl w:val="0"/>
        </w:rPr>
        <w:t xml:space="preserve">4.1.21 Review and Resolve Dispute </w:t>
      </w:r>
      <w:r w:rsidDel="00000000" w:rsidR="00000000" w:rsidRPr="00000000">
        <w:rPr>
          <w:rtl w:val="0"/>
        </w:rPr>
      </w:r>
    </w:p>
    <w:p w:rsidR="00000000" w:rsidDel="00000000" w:rsidP="00000000" w:rsidRDefault="00000000" w:rsidRPr="00000000" w14:paraId="00000302">
      <w:pPr>
        <w:widowControl w:val="0"/>
        <w:spacing w:line="240" w:lineRule="auto"/>
        <w:rPr/>
      </w:pPr>
      <w:r w:rsidDel="00000000" w:rsidR="00000000" w:rsidRPr="00000000">
        <w:rPr>
          <w:rFonts w:ascii="Times New Roman" w:cs="Times New Roman" w:eastAsia="Times New Roman" w:hAnsi="Times New Roman"/>
          <w:sz w:val="20"/>
          <w:szCs w:val="20"/>
          <w:rtl w:val="0"/>
        </w:rPr>
        <w:tab/>
      </w:r>
      <w:r w:rsidDel="00000000" w:rsidR="00000000" w:rsidRPr="00000000">
        <w:rPr>
          <w:rtl w:val="0"/>
        </w:rPr>
      </w:r>
    </w:p>
    <w:tbl>
      <w:tblPr>
        <w:tblStyle w:val="Table25"/>
        <w:tblW w:w="8856.0" w:type="dxa"/>
        <w:jc w:val="left"/>
        <w:tblInd w:w="6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27"/>
        <w:gridCol w:w="4429"/>
        <w:tblGridChange w:id="0">
          <w:tblGrid>
            <w:gridCol w:w="4427"/>
            <w:gridCol w:w="4429"/>
          </w:tblGrid>
        </w:tblGridChange>
      </w:tblGrid>
      <w:tr>
        <w:trPr>
          <w:cantSplit w:val="0"/>
          <w:trHeight w:val="259.98046875" w:hRule="atLeast"/>
          <w:tblHeader w:val="0"/>
        </w:trPr>
        <w:tc>
          <w:tcPr/>
          <w:p w:rsidR="00000000" w:rsidDel="00000000" w:rsidP="00000000" w:rsidRDefault="00000000" w:rsidRPr="00000000" w14:paraId="00000303">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Use case name</w:t>
            </w:r>
          </w:p>
        </w:tc>
        <w:tc>
          <w:tcPr/>
          <w:p w:rsidR="00000000" w:rsidDel="00000000" w:rsidP="00000000" w:rsidRDefault="00000000" w:rsidRPr="00000000" w14:paraId="00000304">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Review and Resolve Dispute </w:t>
            </w:r>
            <w:r w:rsidDel="00000000" w:rsidR="00000000" w:rsidRPr="00000000">
              <w:rPr>
                <w:rtl w:val="0"/>
              </w:rPr>
            </w:r>
          </w:p>
        </w:tc>
      </w:tr>
      <w:tr>
        <w:trPr>
          <w:cantSplit w:val="0"/>
          <w:tblHeader w:val="0"/>
        </w:trPr>
        <w:tc>
          <w:tcPr/>
          <w:p w:rsidR="00000000" w:rsidDel="00000000" w:rsidP="00000000" w:rsidRDefault="00000000" w:rsidRPr="00000000" w14:paraId="00000305">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Actor </w:t>
            </w:r>
          </w:p>
        </w:tc>
        <w:tc>
          <w:tcPr/>
          <w:p w:rsidR="00000000" w:rsidDel="00000000" w:rsidP="00000000" w:rsidRDefault="00000000" w:rsidRPr="00000000" w14:paraId="00000306">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Organization Administrator </w:t>
            </w:r>
            <w:r w:rsidDel="00000000" w:rsidR="00000000" w:rsidRPr="00000000">
              <w:rPr>
                <w:rtl w:val="0"/>
              </w:rPr>
            </w:r>
          </w:p>
        </w:tc>
      </w:tr>
      <w:tr>
        <w:trPr>
          <w:cantSplit w:val="0"/>
          <w:tblHeader w:val="0"/>
        </w:trPr>
        <w:tc>
          <w:tcPr/>
          <w:p w:rsidR="00000000" w:rsidDel="00000000" w:rsidP="00000000" w:rsidRDefault="00000000" w:rsidRPr="00000000" w14:paraId="00000307">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r w:rsidDel="00000000" w:rsidR="00000000" w:rsidRPr="00000000">
              <w:rPr>
                <w:rtl w:val="0"/>
              </w:rPr>
            </w:r>
          </w:p>
          <w:p w:rsidR="00000000" w:rsidDel="00000000" w:rsidP="00000000" w:rsidRDefault="00000000" w:rsidRPr="00000000" w14:paraId="00000308">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tl w:val="0"/>
              </w:rPr>
            </w:r>
          </w:p>
        </w:tc>
        <w:tc>
          <w:tcPr/>
          <w:p w:rsidR="00000000" w:rsidDel="00000000" w:rsidP="00000000" w:rsidRDefault="00000000" w:rsidRPr="00000000" w14:paraId="00000309">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 authorized organization administrator reviews a booking dispute and resolves or rejects it. </w:t>
            </w:r>
            <w:r w:rsidDel="00000000" w:rsidR="00000000" w:rsidRPr="00000000">
              <w:rPr>
                <w:rtl w:val="0"/>
              </w:rPr>
            </w:r>
          </w:p>
        </w:tc>
      </w:tr>
      <w:tr>
        <w:trPr>
          <w:cantSplit w:val="0"/>
          <w:tblHeader w:val="0"/>
        </w:trPr>
        <w:tc>
          <w:tcPr/>
          <w:p w:rsidR="00000000" w:rsidDel="00000000" w:rsidP="00000000" w:rsidRDefault="00000000" w:rsidRPr="00000000" w14:paraId="0000030A">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p w:rsidR="00000000" w:rsidDel="00000000" w:rsidP="00000000" w:rsidRDefault="00000000" w:rsidRPr="00000000" w14:paraId="0000030B">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administrator must be authenticated and have authority over the organization responsible for the disputed resource. The dispute must be </w:t>
            </w:r>
            <w:r w:rsidDel="00000000" w:rsidR="00000000" w:rsidRPr="00000000">
              <w:rPr>
                <w:rFonts w:ascii="Times New Roman" w:cs="Times New Roman" w:eastAsia="Times New Roman" w:hAnsi="Times New Roman"/>
                <w:sz w:val="20"/>
                <w:szCs w:val="20"/>
                <w:rtl w:val="0"/>
              </w:rPr>
              <w:t xml:space="preserve">OPEN</w:t>
            </w:r>
            <w:r w:rsidDel="00000000" w:rsidR="00000000" w:rsidRPr="00000000">
              <w:rPr>
                <w:rFonts w:ascii="Times New Roman" w:cs="Times New Roman" w:eastAsia="Times New Roman" w:hAnsi="Times New Roman"/>
                <w:sz w:val="20"/>
                <w:szCs w:val="20"/>
                <w:rtl w:val="0"/>
              </w:rPr>
              <w:t xml:space="preserve"> or </w:t>
            </w:r>
            <w:r w:rsidDel="00000000" w:rsidR="00000000" w:rsidRPr="00000000">
              <w:rPr>
                <w:rFonts w:ascii="Times New Roman" w:cs="Times New Roman" w:eastAsia="Times New Roman" w:hAnsi="Times New Roman"/>
                <w:sz w:val="20"/>
                <w:szCs w:val="20"/>
                <w:rtl w:val="0"/>
              </w:rPr>
              <w:t xml:space="preserve">UNDER_REVIEW</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tl w:val="0"/>
              </w:rPr>
            </w:r>
          </w:p>
        </w:tc>
      </w:tr>
      <w:tr>
        <w:trPr>
          <w:cantSplit w:val="0"/>
          <w:tblHeader w:val="0"/>
        </w:trPr>
        <w:tc>
          <w:tcPr/>
          <w:p w:rsidR="00000000" w:rsidDel="00000000" w:rsidP="00000000" w:rsidRDefault="00000000" w:rsidRPr="00000000" w14:paraId="0000030C">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Main flow</w:t>
            </w:r>
            <w:r w:rsidDel="00000000" w:rsidR="00000000" w:rsidRPr="00000000">
              <w:rPr>
                <w:rtl w:val="0"/>
              </w:rPr>
            </w:r>
          </w:p>
        </w:tc>
        <w:tc>
          <w:tcPr/>
          <w:p w:rsidR="00000000" w:rsidDel="00000000" w:rsidP="00000000" w:rsidRDefault="00000000" w:rsidRPr="00000000" w14:paraId="0000030D">
            <w:pPr>
              <w:keepLines w:val="1"/>
              <w:widowControl w:val="0"/>
              <w:numPr>
                <w:ilvl w:val="0"/>
                <w:numId w:val="17"/>
              </w:numPr>
              <w:tabs>
                <w:tab w:val="left" w:leader="none" w:pos="1875"/>
              </w:tabs>
              <w:spacing w:after="120" w:lin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administrator opens the dispute-management dashboard.</w:t>
            </w:r>
          </w:p>
          <w:p w:rsidR="00000000" w:rsidDel="00000000" w:rsidP="00000000" w:rsidRDefault="00000000" w:rsidRPr="00000000" w14:paraId="0000030E">
            <w:pPr>
              <w:keepLines w:val="1"/>
              <w:widowControl w:val="0"/>
              <w:numPr>
                <w:ilvl w:val="0"/>
                <w:numId w:val="17"/>
              </w:numPr>
              <w:tabs>
                <w:tab w:val="left" w:leader="none" w:pos="1875"/>
              </w:tabs>
              <w:spacing w:after="120" w:lin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system displays disputes within the administrator’s tenant and organization authority.</w:t>
            </w:r>
          </w:p>
          <w:p w:rsidR="00000000" w:rsidDel="00000000" w:rsidP="00000000" w:rsidRDefault="00000000" w:rsidRPr="00000000" w14:paraId="0000030F">
            <w:pPr>
              <w:keepLines w:val="1"/>
              <w:widowControl w:val="0"/>
              <w:numPr>
                <w:ilvl w:val="0"/>
                <w:numId w:val="17"/>
              </w:numPr>
              <w:tabs>
                <w:tab w:val="left" w:leader="none" w:pos="1875"/>
              </w:tabs>
              <w:spacing w:after="120" w:lin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administrator selects an open dispute.</w:t>
            </w:r>
          </w:p>
          <w:p w:rsidR="00000000" w:rsidDel="00000000" w:rsidP="00000000" w:rsidRDefault="00000000" w:rsidRPr="00000000" w14:paraId="00000310">
            <w:pPr>
              <w:keepLines w:val="1"/>
              <w:widowControl w:val="0"/>
              <w:numPr>
                <w:ilvl w:val="0"/>
                <w:numId w:val="17"/>
              </w:numPr>
              <w:tabs>
                <w:tab w:val="left" w:leader="none" w:pos="1875"/>
              </w:tabs>
              <w:spacing w:after="120" w:line="240" w:lineRule="auto"/>
              <w:ind w:left="720" w:hanging="360"/>
              <w:rPr>
                <w:sz w:val="20"/>
                <w:szCs w:val="20"/>
                <w:u w:val="none"/>
              </w:rPr>
            </w:pPr>
            <w:r w:rsidDel="00000000" w:rsidR="00000000" w:rsidRPr="00000000">
              <w:rPr>
                <w:rFonts w:ascii="Times New Roman" w:cs="Times New Roman" w:eastAsia="Times New Roman" w:hAnsi="Times New Roman"/>
                <w:sz w:val="20"/>
                <w:szCs w:val="20"/>
                <w:rtl w:val="0"/>
              </w:rPr>
              <w:t xml:space="preserve">The system changes its status to </w:t>
            </w:r>
            <w:r w:rsidDel="00000000" w:rsidR="00000000" w:rsidRPr="00000000">
              <w:rPr>
                <w:rFonts w:ascii="Times New Roman" w:cs="Times New Roman" w:eastAsia="Times New Roman" w:hAnsi="Times New Roman"/>
                <w:sz w:val="20"/>
                <w:szCs w:val="20"/>
                <w:rtl w:val="0"/>
              </w:rPr>
              <w:t xml:space="preserve">UNDER_REVIEW</w:t>
            </w:r>
            <w:r w:rsidDel="00000000" w:rsidR="00000000" w:rsidRPr="00000000">
              <w:rPr>
                <w:rFonts w:ascii="Times New Roman" w:cs="Times New Roman" w:eastAsia="Times New Roman" w:hAnsi="Times New Roman"/>
                <w:sz w:val="20"/>
                <w:szCs w:val="20"/>
                <w:rtl w:val="0"/>
              </w:rPr>
              <w:t xml:space="preserve"> and records an append-only event.</w:t>
            </w:r>
          </w:p>
          <w:p w:rsidR="00000000" w:rsidDel="00000000" w:rsidP="00000000" w:rsidRDefault="00000000" w:rsidRPr="00000000" w14:paraId="00000311">
            <w:pPr>
              <w:keepLines w:val="1"/>
              <w:widowControl w:val="0"/>
              <w:numPr>
                <w:ilvl w:val="0"/>
                <w:numId w:val="17"/>
              </w:numPr>
              <w:tabs>
                <w:tab w:val="left" w:leader="none" w:pos="1875"/>
              </w:tabs>
              <w:spacing w:after="120" w:lin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administrator reviews the booking, reason, description, and submitted evidence.</w:t>
            </w:r>
          </w:p>
          <w:p w:rsidR="00000000" w:rsidDel="00000000" w:rsidP="00000000" w:rsidRDefault="00000000" w:rsidRPr="00000000" w14:paraId="00000312">
            <w:pPr>
              <w:keepLines w:val="1"/>
              <w:widowControl w:val="0"/>
              <w:numPr>
                <w:ilvl w:val="0"/>
                <w:numId w:val="17"/>
              </w:numPr>
              <w:tabs>
                <w:tab w:val="left" w:leader="none" w:pos="1875"/>
              </w:tabs>
              <w:spacing w:after="120" w:line="240" w:lineRule="auto"/>
              <w:ind w:left="720" w:hanging="360"/>
              <w:rPr>
                <w:sz w:val="20"/>
                <w:szCs w:val="20"/>
                <w:u w:val="none"/>
              </w:rPr>
            </w:pPr>
            <w:r w:rsidDel="00000000" w:rsidR="00000000" w:rsidRPr="00000000">
              <w:rPr>
                <w:rFonts w:ascii="Times New Roman" w:cs="Times New Roman" w:eastAsia="Times New Roman" w:hAnsi="Times New Roman"/>
                <w:sz w:val="20"/>
                <w:szCs w:val="20"/>
                <w:rtl w:val="0"/>
              </w:rPr>
              <w:t xml:space="preserve">The administrator enters resolution notes and selects </w:t>
            </w:r>
            <w:r w:rsidDel="00000000" w:rsidR="00000000" w:rsidRPr="00000000">
              <w:rPr>
                <w:rFonts w:ascii="Times New Roman" w:cs="Times New Roman" w:eastAsia="Times New Roman" w:hAnsi="Times New Roman"/>
                <w:sz w:val="20"/>
                <w:szCs w:val="20"/>
                <w:rtl w:val="0"/>
              </w:rPr>
              <w:t xml:space="preserve">RESOLVED</w:t>
            </w:r>
            <w:r w:rsidDel="00000000" w:rsidR="00000000" w:rsidRPr="00000000">
              <w:rPr>
                <w:rFonts w:ascii="Times New Roman" w:cs="Times New Roman" w:eastAsia="Times New Roman" w:hAnsi="Times New Roman"/>
                <w:sz w:val="20"/>
                <w:szCs w:val="20"/>
                <w:rtl w:val="0"/>
              </w:rPr>
              <w:t xml:space="preserve"> or </w:t>
            </w:r>
            <w:r w:rsidDel="00000000" w:rsidR="00000000" w:rsidRPr="00000000">
              <w:rPr>
                <w:rFonts w:ascii="Times New Roman" w:cs="Times New Roman" w:eastAsia="Times New Roman" w:hAnsi="Times New Roman"/>
                <w:sz w:val="20"/>
                <w:szCs w:val="20"/>
                <w:rtl w:val="0"/>
              </w:rPr>
              <w:t xml:space="preserve">REJECTED</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313">
            <w:pPr>
              <w:keepLines w:val="1"/>
              <w:widowControl w:val="0"/>
              <w:numPr>
                <w:ilvl w:val="0"/>
                <w:numId w:val="17"/>
              </w:numPr>
              <w:tabs>
                <w:tab w:val="left" w:leader="none" w:pos="1875"/>
              </w:tabs>
              <w:spacing w:after="120" w:lin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system records the reviewer, final status, resolution notes, and resolution timestamp.</w:t>
            </w:r>
          </w:p>
          <w:p w:rsidR="00000000" w:rsidDel="00000000" w:rsidP="00000000" w:rsidRDefault="00000000" w:rsidRPr="00000000" w14:paraId="00000314">
            <w:pPr>
              <w:keepLines w:val="1"/>
              <w:widowControl w:val="0"/>
              <w:numPr>
                <w:ilvl w:val="0"/>
                <w:numId w:val="17"/>
              </w:numPr>
              <w:tabs>
                <w:tab w:val="left" w:leader="none" w:pos="1875"/>
              </w:tabs>
              <w:spacing w:after="120" w:lin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system adds the corresponding append-only dispute event and notifies the member. </w:t>
            </w:r>
            <w:r w:rsidDel="00000000" w:rsidR="00000000" w:rsidRPr="00000000">
              <w:rPr>
                <w:rtl w:val="0"/>
              </w:rPr>
            </w:r>
          </w:p>
        </w:tc>
      </w:tr>
      <w:tr>
        <w:trPr>
          <w:cantSplit w:val="0"/>
          <w:tblHeader w:val="0"/>
        </w:trPr>
        <w:tc>
          <w:tcPr/>
          <w:p w:rsidR="00000000" w:rsidDel="00000000" w:rsidP="00000000" w:rsidRDefault="00000000" w:rsidRPr="00000000" w14:paraId="00000315">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Successful end/post condition</w:t>
            </w:r>
          </w:p>
        </w:tc>
        <w:tc>
          <w:tcPr/>
          <w:p w:rsidR="00000000" w:rsidDel="00000000" w:rsidP="00000000" w:rsidRDefault="00000000" w:rsidRPr="00000000" w14:paraId="00000316">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dispute is marked as </w:t>
            </w:r>
            <w:r w:rsidDel="00000000" w:rsidR="00000000" w:rsidRPr="00000000">
              <w:rPr>
                <w:rFonts w:ascii="Times New Roman" w:cs="Times New Roman" w:eastAsia="Times New Roman" w:hAnsi="Times New Roman"/>
                <w:sz w:val="20"/>
                <w:szCs w:val="20"/>
                <w:rtl w:val="0"/>
              </w:rPr>
              <w:t xml:space="preserve">RESOLVED</w:t>
            </w:r>
            <w:r w:rsidDel="00000000" w:rsidR="00000000" w:rsidRPr="00000000">
              <w:rPr>
                <w:rFonts w:ascii="Times New Roman" w:cs="Times New Roman" w:eastAsia="Times New Roman" w:hAnsi="Times New Roman"/>
                <w:sz w:val="20"/>
                <w:szCs w:val="20"/>
                <w:rtl w:val="0"/>
              </w:rPr>
              <w:t xml:space="preserve"> or </w:t>
            </w:r>
            <w:r w:rsidDel="00000000" w:rsidR="00000000" w:rsidRPr="00000000">
              <w:rPr>
                <w:rFonts w:ascii="Times New Roman" w:cs="Times New Roman" w:eastAsia="Times New Roman" w:hAnsi="Times New Roman"/>
                <w:sz w:val="20"/>
                <w:szCs w:val="20"/>
                <w:rtl w:val="0"/>
              </w:rPr>
              <w:t xml:space="preserve">REJECTED</w:t>
            </w:r>
            <w:r w:rsidDel="00000000" w:rsidR="00000000" w:rsidRPr="00000000">
              <w:rPr>
                <w:rFonts w:ascii="Times New Roman" w:cs="Times New Roman" w:eastAsia="Times New Roman" w:hAnsi="Times New Roman"/>
                <w:sz w:val="20"/>
                <w:szCs w:val="20"/>
                <w:rtl w:val="0"/>
              </w:rPr>
              <w:t xml:space="preserve">, its audit history is preserved, and the member is notified. </w:t>
            </w:r>
            <w:r w:rsidDel="00000000" w:rsidR="00000000" w:rsidRPr="00000000">
              <w:rPr>
                <w:rtl w:val="0"/>
              </w:rPr>
            </w:r>
          </w:p>
        </w:tc>
      </w:tr>
      <w:tr>
        <w:trPr>
          <w:cantSplit w:val="0"/>
          <w:tblHeader w:val="0"/>
        </w:trPr>
        <w:tc>
          <w:tcPr/>
          <w:p w:rsidR="00000000" w:rsidDel="00000000" w:rsidP="00000000" w:rsidRDefault="00000000" w:rsidRPr="00000000" w14:paraId="00000317">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Fail end/post condition</w:t>
            </w:r>
          </w:p>
        </w:tc>
        <w:tc>
          <w:tcPr/>
          <w:p w:rsidR="00000000" w:rsidDel="00000000" w:rsidP="00000000" w:rsidRDefault="00000000" w:rsidRPr="00000000" w14:paraId="00000318">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operation is rejected if the administrator lacks authority, the dispute belongs to another tenant, or required resolution information is missing. </w:t>
            </w:r>
            <w:r w:rsidDel="00000000" w:rsidR="00000000" w:rsidRPr="00000000">
              <w:rPr>
                <w:rtl w:val="0"/>
              </w:rPr>
            </w:r>
          </w:p>
        </w:tc>
      </w:tr>
      <w:tr>
        <w:trPr>
          <w:cantSplit w:val="0"/>
          <w:tblHeader w:val="0"/>
        </w:trPr>
        <w:tc>
          <w:tcPr/>
          <w:p w:rsidR="00000000" w:rsidDel="00000000" w:rsidP="00000000" w:rsidRDefault="00000000" w:rsidRPr="00000000" w14:paraId="00000319">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Extensions</w:t>
            </w:r>
          </w:p>
        </w:tc>
        <w:tc>
          <w:tcPr/>
          <w:p w:rsidR="00000000" w:rsidDel="00000000" w:rsidP="00000000" w:rsidRDefault="00000000" w:rsidRPr="00000000" w14:paraId="0000031A">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administrator may request or add evidence and notes before reaching a decision. Any point correction must be recorded as a new append-only point transaction.</w:t>
            </w:r>
            <w:r w:rsidDel="00000000" w:rsidR="00000000" w:rsidRPr="00000000">
              <w:rPr>
                <w:rtl w:val="0"/>
              </w:rPr>
            </w:r>
          </w:p>
        </w:tc>
      </w:tr>
    </w:tbl>
    <w:p w:rsidR="00000000" w:rsidDel="00000000" w:rsidP="00000000" w:rsidRDefault="00000000" w:rsidRPr="00000000" w14:paraId="0000031B">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1C">
      <w:pPr>
        <w:widowControl w:val="0"/>
        <w:spacing w:line="240" w:lineRule="auto"/>
        <w:ind w:firstLine="720"/>
        <w:rPr>
          <w:rFonts w:ascii="Times New Roman" w:cs="Times New Roman" w:eastAsia="Times New Roman" w:hAnsi="Times New Roman"/>
          <w:sz w:val="20"/>
          <w:szCs w:val="20"/>
        </w:rPr>
      </w:pPr>
      <w:r w:rsidDel="00000000" w:rsidR="00000000" w:rsidRPr="00000000">
        <w:rPr>
          <w:rFonts w:ascii="Arial" w:cs="Arial" w:eastAsia="Arial" w:hAnsi="Arial"/>
          <w:i w:val="1"/>
          <w:iCs w:val="1"/>
          <w:rtl w:val="0"/>
        </w:rPr>
        <w:t xml:space="preserve">4.1.22 View Tenant Analytics </w:t>
      </w:r>
      <w:r w:rsidDel="00000000" w:rsidR="00000000" w:rsidRPr="00000000">
        <w:rPr>
          <w:rtl w:val="0"/>
        </w:rPr>
      </w:r>
    </w:p>
    <w:p w:rsidR="00000000" w:rsidDel="00000000" w:rsidP="00000000" w:rsidRDefault="00000000" w:rsidRPr="00000000" w14:paraId="0000031D">
      <w:pPr>
        <w:widowControl w:val="0"/>
        <w:spacing w:line="240" w:lineRule="auto"/>
        <w:rPr/>
      </w:pPr>
      <w:r w:rsidDel="00000000" w:rsidR="00000000" w:rsidRPr="00000000">
        <w:rPr>
          <w:rFonts w:ascii="Times New Roman" w:cs="Times New Roman" w:eastAsia="Times New Roman" w:hAnsi="Times New Roman"/>
          <w:sz w:val="20"/>
          <w:szCs w:val="20"/>
          <w:rtl w:val="0"/>
        </w:rPr>
        <w:tab/>
      </w:r>
      <w:r w:rsidDel="00000000" w:rsidR="00000000" w:rsidRPr="00000000">
        <w:rPr>
          <w:rtl w:val="0"/>
        </w:rPr>
      </w:r>
    </w:p>
    <w:tbl>
      <w:tblPr>
        <w:tblStyle w:val="Table26"/>
        <w:tblW w:w="8856.0" w:type="dxa"/>
        <w:jc w:val="left"/>
        <w:tblInd w:w="6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27"/>
        <w:gridCol w:w="4429"/>
        <w:tblGridChange w:id="0">
          <w:tblGrid>
            <w:gridCol w:w="4427"/>
            <w:gridCol w:w="4429"/>
          </w:tblGrid>
        </w:tblGridChange>
      </w:tblGrid>
      <w:tr>
        <w:trPr>
          <w:cantSplit w:val="0"/>
          <w:trHeight w:val="259.98046875" w:hRule="atLeast"/>
          <w:tblHeader w:val="0"/>
        </w:trPr>
        <w:tc>
          <w:tcPr/>
          <w:p w:rsidR="00000000" w:rsidDel="00000000" w:rsidP="00000000" w:rsidRDefault="00000000" w:rsidRPr="00000000" w14:paraId="0000031E">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Use case name</w:t>
            </w:r>
          </w:p>
        </w:tc>
        <w:tc>
          <w:tcPr/>
          <w:p w:rsidR="00000000" w:rsidDel="00000000" w:rsidP="00000000" w:rsidRDefault="00000000" w:rsidRPr="00000000" w14:paraId="0000031F">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Tenant Analytics </w:t>
            </w:r>
            <w:r w:rsidDel="00000000" w:rsidR="00000000" w:rsidRPr="00000000">
              <w:rPr>
                <w:rtl w:val="0"/>
              </w:rPr>
            </w:r>
          </w:p>
        </w:tc>
      </w:tr>
      <w:tr>
        <w:trPr>
          <w:cantSplit w:val="0"/>
          <w:tblHeader w:val="0"/>
        </w:trPr>
        <w:tc>
          <w:tcPr/>
          <w:p w:rsidR="00000000" w:rsidDel="00000000" w:rsidP="00000000" w:rsidRDefault="00000000" w:rsidRPr="00000000" w14:paraId="00000320">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Actor </w:t>
            </w:r>
          </w:p>
        </w:tc>
        <w:tc>
          <w:tcPr/>
          <w:p w:rsidR="00000000" w:rsidDel="00000000" w:rsidP="00000000" w:rsidRDefault="00000000" w:rsidRPr="00000000" w14:paraId="00000321">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Organization Administrator </w:t>
            </w:r>
          </w:p>
        </w:tc>
      </w:tr>
      <w:tr>
        <w:trPr>
          <w:cantSplit w:val="0"/>
          <w:tblHeader w:val="0"/>
        </w:trPr>
        <w:tc>
          <w:tcPr/>
          <w:p w:rsidR="00000000" w:rsidDel="00000000" w:rsidP="00000000" w:rsidRDefault="00000000" w:rsidRPr="00000000" w14:paraId="00000322">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r w:rsidDel="00000000" w:rsidR="00000000" w:rsidRPr="00000000">
              <w:rPr>
                <w:rtl w:val="0"/>
              </w:rPr>
            </w:r>
          </w:p>
          <w:p w:rsidR="00000000" w:rsidDel="00000000" w:rsidP="00000000" w:rsidRDefault="00000000" w:rsidRPr="00000000" w14:paraId="00000323">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tl w:val="0"/>
              </w:rPr>
            </w:r>
          </w:p>
        </w:tc>
        <w:tc>
          <w:tcPr/>
          <w:p w:rsidR="00000000" w:rsidDel="00000000" w:rsidP="00000000" w:rsidRDefault="00000000" w:rsidRPr="00000000" w14:paraId="00000324">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 authorized organization administrator views analytics for organizations and resources within their permitted tenant hierarchy. </w:t>
            </w:r>
            <w:r w:rsidDel="00000000" w:rsidR="00000000" w:rsidRPr="00000000">
              <w:rPr>
                <w:rtl w:val="0"/>
              </w:rPr>
            </w:r>
          </w:p>
        </w:tc>
      </w:tr>
      <w:tr>
        <w:trPr>
          <w:cantSplit w:val="0"/>
          <w:tblHeader w:val="0"/>
        </w:trPr>
        <w:tc>
          <w:tcPr/>
          <w:p w:rsidR="00000000" w:rsidDel="00000000" w:rsidP="00000000" w:rsidRDefault="00000000" w:rsidRPr="00000000" w14:paraId="00000325">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p w:rsidR="00000000" w:rsidDel="00000000" w:rsidP="00000000" w:rsidRDefault="00000000" w:rsidRPr="00000000" w14:paraId="00000326">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administrator must be authenticated and possess an approved </w:t>
            </w:r>
            <w:r w:rsidDel="00000000" w:rsidR="00000000" w:rsidRPr="00000000">
              <w:rPr>
                <w:rFonts w:ascii="Times New Roman" w:cs="Times New Roman" w:eastAsia="Times New Roman" w:hAnsi="Times New Roman"/>
                <w:sz w:val="20"/>
                <w:szCs w:val="20"/>
                <w:rtl w:val="0"/>
              </w:rPr>
              <w:t xml:space="preserve">ADMIN</w:t>
            </w:r>
            <w:r w:rsidDel="00000000" w:rsidR="00000000" w:rsidRPr="00000000">
              <w:rPr>
                <w:rFonts w:ascii="Times New Roman" w:cs="Times New Roman" w:eastAsia="Times New Roman" w:hAnsi="Times New Roman"/>
                <w:sz w:val="20"/>
                <w:szCs w:val="20"/>
                <w:rtl w:val="0"/>
              </w:rPr>
              <w:t xml:space="preserve"> membership for the target organization or an authorized ancestor.</w:t>
            </w:r>
            <w:r w:rsidDel="00000000" w:rsidR="00000000" w:rsidRPr="00000000">
              <w:rPr>
                <w:rtl w:val="0"/>
              </w:rPr>
            </w:r>
          </w:p>
        </w:tc>
      </w:tr>
      <w:tr>
        <w:trPr>
          <w:cantSplit w:val="0"/>
          <w:tblHeader w:val="0"/>
        </w:trPr>
        <w:tc>
          <w:tcPr/>
          <w:p w:rsidR="00000000" w:rsidDel="00000000" w:rsidP="00000000" w:rsidRDefault="00000000" w:rsidRPr="00000000" w14:paraId="00000327">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Main flow</w:t>
            </w:r>
          </w:p>
        </w:tc>
        <w:tc>
          <w:tcPr/>
          <w:p w:rsidR="00000000" w:rsidDel="00000000" w:rsidP="00000000" w:rsidRDefault="00000000" w:rsidRPr="00000000" w14:paraId="00000328">
            <w:pPr>
              <w:keepLines w:val="1"/>
              <w:widowControl w:val="0"/>
              <w:numPr>
                <w:ilvl w:val="0"/>
                <w:numId w:val="1"/>
              </w:numPr>
              <w:tabs>
                <w:tab w:val="left" w:leader="none" w:pos="1875"/>
              </w:tabs>
              <w:spacing w:after="120" w:lin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administrator opens the analytics dashboard.</w:t>
            </w:r>
          </w:p>
          <w:p w:rsidR="00000000" w:rsidDel="00000000" w:rsidP="00000000" w:rsidRDefault="00000000" w:rsidRPr="00000000" w14:paraId="00000329">
            <w:pPr>
              <w:keepLines w:val="1"/>
              <w:widowControl w:val="0"/>
              <w:numPr>
                <w:ilvl w:val="0"/>
                <w:numId w:val="1"/>
              </w:numPr>
              <w:tabs>
                <w:tab w:val="left" w:leader="none" w:pos="1875"/>
              </w:tabs>
              <w:spacing w:after="120" w:lin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system validates the administrator’s tenant and organization authority.</w:t>
            </w:r>
          </w:p>
          <w:p w:rsidR="00000000" w:rsidDel="00000000" w:rsidP="00000000" w:rsidRDefault="00000000" w:rsidRPr="00000000" w14:paraId="0000032A">
            <w:pPr>
              <w:keepLines w:val="1"/>
              <w:widowControl w:val="0"/>
              <w:numPr>
                <w:ilvl w:val="0"/>
                <w:numId w:val="1"/>
              </w:numPr>
              <w:tabs>
                <w:tab w:val="left" w:leader="none" w:pos="1875"/>
              </w:tabs>
              <w:spacing w:after="120" w:lin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administrator selects an organization, date range, and optional filters.</w:t>
            </w:r>
          </w:p>
          <w:p w:rsidR="00000000" w:rsidDel="00000000" w:rsidP="00000000" w:rsidRDefault="00000000" w:rsidRPr="00000000" w14:paraId="0000032B">
            <w:pPr>
              <w:keepLines w:val="1"/>
              <w:widowControl w:val="0"/>
              <w:numPr>
                <w:ilvl w:val="0"/>
                <w:numId w:val="1"/>
              </w:numPr>
              <w:tabs>
                <w:tab w:val="left" w:leader="none" w:pos="1875"/>
              </w:tabs>
              <w:spacing w:after="120" w:lin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system derives analytics from tenant-scoped resources, bookings,</w:t>
            </w:r>
            <w:r w:rsidDel="00000000" w:rsidR="00000000" w:rsidRPr="00000000">
              <w:rPr>
                <w:rFonts w:ascii="Arial" w:cs="Arial" w:eastAsia="Arial" w:hAnsi="Arial"/>
                <w:i w:val="1"/>
                <w:iCs w:val="1"/>
                <w:rtl w:val="0"/>
              </w:rPr>
              <w:t xml:space="preserve"> </w:t>
            </w:r>
            <w:r w:rsidDel="00000000" w:rsidR="00000000" w:rsidRPr="00000000">
              <w:rPr>
                <w:rFonts w:ascii="Times New Roman" w:cs="Times New Roman" w:eastAsia="Times New Roman" w:hAnsi="Times New Roman"/>
                <w:sz w:val="20"/>
                <w:szCs w:val="20"/>
                <w:rtl w:val="0"/>
              </w:rPr>
              <w:t xml:space="preserve">cancellations, point transactions, ratings, disputes, and memberships.</w:t>
            </w:r>
          </w:p>
          <w:p w:rsidR="00000000" w:rsidDel="00000000" w:rsidP="00000000" w:rsidRDefault="00000000" w:rsidRPr="00000000" w14:paraId="0000032C">
            <w:pPr>
              <w:keepLines w:val="1"/>
              <w:widowControl w:val="0"/>
              <w:numPr>
                <w:ilvl w:val="0"/>
                <w:numId w:val="1"/>
              </w:numPr>
              <w:tabs>
                <w:tab w:val="left" w:leader="none" w:pos="1875"/>
              </w:tabs>
              <w:spacing w:after="120" w:lin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The system displays summaries and utilization measurements within the administrator’s authority. </w:t>
            </w:r>
            <w:r w:rsidDel="00000000" w:rsidR="00000000" w:rsidRPr="00000000">
              <w:rPr>
                <w:rtl w:val="0"/>
              </w:rPr>
            </w:r>
          </w:p>
        </w:tc>
      </w:tr>
      <w:tr>
        <w:trPr>
          <w:cantSplit w:val="0"/>
          <w:tblHeader w:val="0"/>
        </w:trPr>
        <w:tc>
          <w:tcPr/>
          <w:p w:rsidR="00000000" w:rsidDel="00000000" w:rsidP="00000000" w:rsidRDefault="00000000" w:rsidRPr="00000000" w14:paraId="0000032D">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Successful end/post condition</w:t>
            </w:r>
          </w:p>
        </w:tc>
        <w:tc>
          <w:tcPr/>
          <w:p w:rsidR="00000000" w:rsidDel="00000000" w:rsidP="00000000" w:rsidRDefault="00000000" w:rsidRPr="00000000" w14:paraId="0000032E">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administrator views accurate analytics limited to their authorized tenant and organization hierarchy. </w:t>
            </w:r>
            <w:r w:rsidDel="00000000" w:rsidR="00000000" w:rsidRPr="00000000">
              <w:rPr>
                <w:rtl w:val="0"/>
              </w:rPr>
            </w:r>
          </w:p>
        </w:tc>
      </w:tr>
      <w:tr>
        <w:trPr>
          <w:cantSplit w:val="0"/>
          <w:tblHeader w:val="0"/>
        </w:trPr>
        <w:tc>
          <w:tcPr/>
          <w:p w:rsidR="00000000" w:rsidDel="00000000" w:rsidP="00000000" w:rsidRDefault="00000000" w:rsidRPr="00000000" w14:paraId="0000032F">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Fail end/post condition</w:t>
            </w:r>
          </w:p>
        </w:tc>
        <w:tc>
          <w:tcPr/>
          <w:p w:rsidR="00000000" w:rsidDel="00000000" w:rsidP="00000000" w:rsidRDefault="00000000" w:rsidRPr="00000000" w14:paraId="00000330">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Access is rejected if the administrator requests information from another tenant or an organization outside their administrative authority. </w:t>
            </w:r>
            <w:r w:rsidDel="00000000" w:rsidR="00000000" w:rsidRPr="00000000">
              <w:rPr>
                <w:rtl w:val="0"/>
              </w:rPr>
            </w:r>
          </w:p>
        </w:tc>
      </w:tr>
      <w:tr>
        <w:trPr>
          <w:cantSplit w:val="0"/>
          <w:tblHeader w:val="0"/>
        </w:trPr>
        <w:tc>
          <w:tcPr/>
          <w:p w:rsidR="00000000" w:rsidDel="00000000" w:rsidP="00000000" w:rsidRDefault="00000000" w:rsidRPr="00000000" w14:paraId="00000331">
            <w:pPr>
              <w:keepLines w:val="1"/>
              <w:widowControl w:val="0"/>
              <w:tabs>
                <w:tab w:val="left" w:leader="none" w:pos="1875"/>
              </w:tabs>
              <w:spacing w:after="12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Extensions</w:t>
            </w:r>
          </w:p>
        </w:tc>
        <w:tc>
          <w:tcPr/>
          <w:p w:rsidR="00000000" w:rsidDel="00000000" w:rsidP="00000000" w:rsidRDefault="00000000" w:rsidRPr="00000000" w14:paraId="00000332">
            <w:pPr>
              <w:keepLines w:val="1"/>
              <w:widowControl w:val="0"/>
              <w:tabs>
                <w:tab w:val="left" w:leader="none" w:pos="1875"/>
              </w:tabs>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administrator may filter results by date, organization, resource, booking status, or activity type. A root-organization administrator may view tenant-wide analytics. </w:t>
            </w:r>
            <w:r w:rsidDel="00000000" w:rsidR="00000000" w:rsidRPr="00000000">
              <w:rPr>
                <w:rtl w:val="0"/>
              </w:rPr>
            </w:r>
          </w:p>
        </w:tc>
      </w:tr>
    </w:tbl>
    <w:p w:rsidR="00000000" w:rsidDel="00000000" w:rsidP="00000000" w:rsidRDefault="00000000" w:rsidRPr="00000000" w14:paraId="00000333">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34">
      <w:pPr>
        <w:pStyle w:val="Heading1"/>
        <w:keepLines w:val="0"/>
        <w:widowControl w:val="0"/>
        <w:numPr>
          <w:ilvl w:val="0"/>
          <w:numId w:val="39"/>
        </w:numPr>
        <w:spacing w:after="60" w:before="120" w:line="240" w:lineRule="auto"/>
        <w:ind w:left="720"/>
        <w:rPr>
          <w:b w:val="1"/>
          <w:bCs w:val="1"/>
          <w:sz w:val="24"/>
          <w:szCs w:val="24"/>
        </w:rPr>
      </w:pPr>
      <w:bookmarkStart w:colFirst="0" w:colLast="0" w:name="_z2qvre4w0ak" w:id="17"/>
      <w:bookmarkEnd w:id="17"/>
      <w:r w:rsidDel="00000000" w:rsidR="00000000" w:rsidRPr="00000000">
        <w:rPr>
          <w:b w:val="1"/>
          <w:bCs w:val="1"/>
          <w:sz w:val="24"/>
          <w:szCs w:val="24"/>
          <w:rtl w:val="0"/>
        </w:rPr>
        <w:t xml:space="preserve">Logical View </w:t>
      </w:r>
      <w:r w:rsidDel="00000000" w:rsidR="00000000" w:rsidRPr="00000000">
        <w:rPr>
          <w:rtl w:val="0"/>
        </w:rPr>
      </w:r>
    </w:p>
    <w:p w:rsidR="00000000" w:rsidDel="00000000" w:rsidP="00000000" w:rsidRDefault="00000000" w:rsidRPr="00000000" w14:paraId="00000335">
      <w:pPr>
        <w:pStyle w:val="Heading2"/>
        <w:keepLines w:val="0"/>
        <w:widowControl w:val="0"/>
        <w:numPr>
          <w:ilvl w:val="1"/>
          <w:numId w:val="39"/>
        </w:numPr>
        <w:spacing w:after="60" w:before="120" w:line="240" w:lineRule="auto"/>
        <w:ind w:left="720"/>
        <w:rPr>
          <w:sz w:val="20"/>
          <w:szCs w:val="20"/>
        </w:rPr>
      </w:pPr>
      <w:bookmarkStart w:colFirst="0" w:colLast="0" w:name="_9if6vr9qt5bj" w:id="18"/>
      <w:bookmarkEnd w:id="18"/>
      <w:r w:rsidDel="00000000" w:rsidR="00000000" w:rsidRPr="00000000">
        <w:rPr>
          <w:b w:val="1"/>
          <w:bCs w:val="1"/>
          <w:sz w:val="20"/>
          <w:szCs w:val="20"/>
          <w:rtl w:val="0"/>
        </w:rPr>
        <w:t xml:space="preserve">Overview</w:t>
      </w:r>
      <w:r w:rsidDel="00000000" w:rsidR="00000000" w:rsidRPr="00000000">
        <w:rPr>
          <w:rtl w:val="0"/>
        </w:rPr>
      </w:r>
    </w:p>
    <w:p w:rsidR="00000000" w:rsidDel="00000000" w:rsidP="00000000" w:rsidRDefault="00000000" w:rsidRPr="00000000" w14:paraId="00000336">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ResourceHive design model is decomposed into logically independent subsystems (microservices) to ensure high cohesion, loose coupling, and clear boundaries of ownership. The system logic is primarily divided across four backend domains. Identity, Resource, Booking, and Notification.</w:t>
      </w:r>
    </w:p>
    <w:p w:rsidR="00000000" w:rsidDel="00000000" w:rsidP="00000000" w:rsidRDefault="00000000" w:rsidRPr="00000000" w14:paraId="00000337">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These subsystems are supported by shared internal packages to maintain architectural consistency without duplicating critical business logic. Tenant isolation is logically enforced across all packages by scoping queries and actions to a specific root organization id rather than relying on separate databases.</w:t>
      </w:r>
    </w:p>
    <w:p w:rsidR="00000000" w:rsidDel="00000000" w:rsidP="00000000" w:rsidRDefault="00000000" w:rsidRPr="00000000" w14:paraId="00000338">
      <w:pPr>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39">
      <w:pPr>
        <w:pStyle w:val="Heading2"/>
        <w:keepLines w:val="0"/>
        <w:widowControl w:val="0"/>
        <w:numPr>
          <w:ilvl w:val="1"/>
          <w:numId w:val="39"/>
        </w:numPr>
        <w:spacing w:after="60" w:before="120" w:line="240" w:lineRule="auto"/>
        <w:rPr>
          <w:sz w:val="20"/>
          <w:szCs w:val="20"/>
        </w:rPr>
      </w:pPr>
      <w:bookmarkStart w:colFirst="0" w:colLast="0" w:name="_916tr77xs5f7" w:id="19"/>
      <w:bookmarkEnd w:id="19"/>
      <w:r w:rsidDel="00000000" w:rsidR="00000000" w:rsidRPr="00000000">
        <w:rPr>
          <w:b w:val="1"/>
          <w:bCs w:val="1"/>
          <w:sz w:val="20"/>
          <w:szCs w:val="20"/>
          <w:rtl w:val="0"/>
        </w:rPr>
        <w:t xml:space="preserve">Architecturally Significant Design Packages</w:t>
      </w:r>
      <w:r w:rsidDel="00000000" w:rsidR="00000000" w:rsidRPr="00000000">
        <w:rPr>
          <w:rtl w:val="0"/>
        </w:rPr>
      </w:r>
    </w:p>
    <w:p w:rsidR="00000000" w:rsidDel="00000000" w:rsidP="00000000" w:rsidRDefault="00000000" w:rsidRPr="00000000" w14:paraId="0000033A">
      <w:pPr>
        <w:rPr>
          <w:rFonts w:ascii="Times New Roman" w:cs="Times New Roman" w:eastAsia="Times New Roman" w:hAnsi="Times New Roman"/>
          <w:sz w:val="20"/>
          <w:szCs w:val="20"/>
        </w:rPr>
      </w:pPr>
      <w:r w:rsidDel="00000000" w:rsidR="00000000" w:rsidRPr="00000000">
        <w:rPr>
          <w:rtl w:val="0"/>
        </w:rPr>
        <w:tab/>
      </w:r>
      <w:r w:rsidDel="00000000" w:rsidR="00000000" w:rsidRPr="00000000">
        <w:rPr>
          <w:rFonts w:ascii="Times New Roman" w:cs="Times New Roman" w:eastAsia="Times New Roman" w:hAnsi="Times New Roman"/>
          <w:sz w:val="20"/>
          <w:szCs w:val="20"/>
          <w:rtl w:val="0"/>
        </w:rPr>
        <w:t xml:space="preserve">Below are the significant packages and their primary classes that govern the platform's core behavior.</w:t>
      </w:r>
    </w:p>
    <w:p w:rsidR="00000000" w:rsidDel="00000000" w:rsidP="00000000" w:rsidRDefault="00000000" w:rsidRPr="00000000" w14:paraId="0000033B">
      <w:pPr>
        <w:numPr>
          <w:ilvl w:val="0"/>
          <w:numId w:val="38"/>
        </w:numPr>
        <w:ind w:left="144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Identity Package</w:t>
      </w:r>
    </w:p>
    <w:p w:rsidR="00000000" w:rsidDel="00000000" w:rsidP="00000000" w:rsidRDefault="00000000" w:rsidRPr="00000000" w14:paraId="0000033C">
      <w:pPr>
        <w:keepLines w:val="1"/>
        <w:widowControl w:val="0"/>
        <w:spacing w:after="120" w:line="240" w:lineRule="auto"/>
        <w:ind w:left="14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package is exclusively responsible for user authentication, registration, and credential management.  </w:t>
      </w:r>
    </w:p>
    <w:p w:rsidR="00000000" w:rsidDel="00000000" w:rsidP="00000000" w:rsidRDefault="00000000" w:rsidRPr="00000000" w14:paraId="0000033D">
      <w:pPr>
        <w:keepLines w:val="1"/>
        <w:widowControl w:val="0"/>
        <w:numPr>
          <w:ilvl w:val="0"/>
          <w:numId w:val="36"/>
        </w:numPr>
        <w:spacing w:after="120" w:line="240" w:lineRule="auto"/>
        <w:ind w:left="216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Represents individuals interacting with the platform.</w:t>
      </w:r>
    </w:p>
    <w:p w:rsidR="00000000" w:rsidDel="00000000" w:rsidP="00000000" w:rsidRDefault="00000000" w:rsidRPr="00000000" w14:paraId="0000033E">
      <w:pPr>
        <w:keepLines w:val="1"/>
        <w:widowControl w:val="0"/>
        <w:numPr>
          <w:ilvl w:val="1"/>
          <w:numId w:val="36"/>
        </w:numPr>
        <w:spacing w:after="120" w:line="240" w:lineRule="auto"/>
        <w:ind w:left="288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Attributes: id, email, password_hash, status (ACTIVE/SUSPENDED), platform_role.  </w:t>
      </w:r>
    </w:p>
    <w:p w:rsidR="00000000" w:rsidDel="00000000" w:rsidP="00000000" w:rsidRDefault="00000000" w:rsidRPr="00000000" w14:paraId="0000033F">
      <w:pPr>
        <w:keepLines w:val="1"/>
        <w:widowControl w:val="0"/>
        <w:numPr>
          <w:ilvl w:val="1"/>
          <w:numId w:val="36"/>
        </w:numPr>
        <w:spacing w:after="120" w:line="240" w:lineRule="auto"/>
        <w:ind w:left="288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Responsibilities: Acts as the global identity across all tenant organizations.  </w:t>
      </w:r>
    </w:p>
    <w:p w:rsidR="00000000" w:rsidDel="00000000" w:rsidP="00000000" w:rsidRDefault="00000000" w:rsidRPr="00000000" w14:paraId="00000340">
      <w:pPr>
        <w:keepLines w:val="1"/>
        <w:widowControl w:val="0"/>
        <w:numPr>
          <w:ilvl w:val="0"/>
          <w:numId w:val="35"/>
        </w:numPr>
        <w:spacing w:after="120" w:line="240" w:lineRule="auto"/>
        <w:ind w:left="216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VerificationToken / RefreshToken:</w:t>
      </w:r>
    </w:p>
    <w:p w:rsidR="00000000" w:rsidDel="00000000" w:rsidP="00000000" w:rsidRDefault="00000000" w:rsidRPr="00000000" w14:paraId="00000341">
      <w:pPr>
        <w:keepLines w:val="1"/>
        <w:widowControl w:val="0"/>
        <w:numPr>
          <w:ilvl w:val="1"/>
          <w:numId w:val="35"/>
        </w:numPr>
        <w:spacing w:after="120" w:line="240" w:lineRule="auto"/>
        <w:ind w:left="288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Responsibilities: Manages time-limited, cryptographically hashed tokens for email verification and session renewal.</w:t>
      </w:r>
    </w:p>
    <w:p w:rsidR="00000000" w:rsidDel="00000000" w:rsidP="00000000" w:rsidRDefault="00000000" w:rsidRPr="00000000" w14:paraId="00000342">
      <w:pPr>
        <w:keepLines w:val="1"/>
        <w:widowControl w:val="0"/>
        <w:spacing w:after="120" w:line="240" w:lineRule="auto"/>
        <w:ind w:left="216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43">
      <w:pPr>
        <w:keepLines w:val="1"/>
        <w:widowControl w:val="0"/>
        <w:numPr>
          <w:ilvl w:val="0"/>
          <w:numId w:val="38"/>
        </w:numPr>
        <w:spacing w:after="120" w:line="24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Resource &amp; Organization Package</w:t>
      </w:r>
      <w:r w:rsidDel="00000000" w:rsidR="00000000" w:rsidRPr="00000000">
        <w:rPr>
          <w:rtl w:val="0"/>
        </w:rPr>
      </w:r>
    </w:p>
    <w:p w:rsidR="00000000" w:rsidDel="00000000" w:rsidP="00000000" w:rsidRDefault="00000000" w:rsidRPr="00000000" w14:paraId="00000344">
      <w:pPr>
        <w:keepLines w:val="1"/>
        <w:widowControl w:val="0"/>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ab/>
        <w:tab/>
      </w:r>
      <w:r w:rsidDel="00000000" w:rsidR="00000000" w:rsidRPr="00000000">
        <w:rPr>
          <w:rFonts w:ascii="Times New Roman" w:cs="Times New Roman" w:eastAsia="Times New Roman" w:hAnsi="Times New Roman"/>
          <w:sz w:val="20"/>
          <w:szCs w:val="20"/>
          <w:rtl w:val="0"/>
        </w:rPr>
        <w:t xml:space="preserve">This package manages the multi-tenant hierarchy and the shared facilities/items.</w:t>
      </w:r>
    </w:p>
    <w:p w:rsidR="00000000" w:rsidDel="00000000" w:rsidP="00000000" w:rsidRDefault="00000000" w:rsidRPr="00000000" w14:paraId="00000345">
      <w:pPr>
        <w:keepLines w:val="1"/>
        <w:widowControl w:val="0"/>
        <w:numPr>
          <w:ilvl w:val="0"/>
          <w:numId w:val="16"/>
        </w:numPr>
        <w:spacing w:after="240" w:lineRule="auto"/>
        <w:ind w:left="216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Organization: Represents either a root tenant (e.g., a university) or a child unit (e.g., a club or faculty).</w:t>
      </w:r>
    </w:p>
    <w:p w:rsidR="00000000" w:rsidDel="00000000" w:rsidP="00000000" w:rsidRDefault="00000000" w:rsidRPr="00000000" w14:paraId="00000346">
      <w:pPr>
        <w:keepLines w:val="1"/>
        <w:widowControl w:val="0"/>
        <w:numPr>
          <w:ilvl w:val="1"/>
          <w:numId w:val="16"/>
        </w:numPr>
        <w:spacing w:after="240" w:lineRule="auto"/>
        <w:ind w:left="288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Attributes: </w:t>
      </w:r>
      <w:r w:rsidDel="00000000" w:rsidR="00000000" w:rsidRPr="00000000">
        <w:rPr>
          <w:rFonts w:ascii="Times New Roman" w:cs="Times New Roman" w:eastAsia="Times New Roman" w:hAnsi="Times New Roman"/>
          <w:sz w:val="20"/>
          <w:szCs w:val="20"/>
          <w:rtl w:val="0"/>
        </w:rPr>
        <w:t xml:space="preserve">id</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parent_id</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root_organization_id</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status</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joining_bonus</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347">
      <w:pPr>
        <w:keepLines w:val="1"/>
        <w:widowControl w:val="0"/>
        <w:numPr>
          <w:ilvl w:val="1"/>
          <w:numId w:val="16"/>
        </w:numPr>
        <w:spacing w:after="240" w:lineRule="auto"/>
        <w:ind w:left="288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Responsibilities: Enforces tenant boundaries. It cannot be its own parent, nor can the hierarchy contain cycles.</w:t>
      </w:r>
    </w:p>
    <w:p w:rsidR="00000000" w:rsidDel="00000000" w:rsidP="00000000" w:rsidRDefault="00000000" w:rsidRPr="00000000" w14:paraId="00000348">
      <w:pPr>
        <w:keepLines w:val="1"/>
        <w:widowControl w:val="0"/>
        <w:numPr>
          <w:ilvl w:val="0"/>
          <w:numId w:val="16"/>
        </w:numPr>
        <w:spacing w:after="240" w:lineRule="auto"/>
        <w:ind w:left="2160" w:hanging="360"/>
        <w:rPr>
          <w:sz w:val="20"/>
          <w:szCs w:val="20"/>
        </w:rPr>
      </w:pPr>
      <w:r w:rsidDel="00000000" w:rsidR="00000000" w:rsidRPr="00000000">
        <w:rPr>
          <w:rFonts w:ascii="Times New Roman" w:cs="Times New Roman" w:eastAsia="Times New Roman" w:hAnsi="Times New Roman"/>
          <w:sz w:val="20"/>
          <w:szCs w:val="20"/>
          <w:rtl w:val="0"/>
        </w:rPr>
        <w:t xml:space="preserve">Membership: Connects a </w:t>
      </w:r>
      <w:r w:rsidDel="00000000" w:rsidR="00000000" w:rsidRPr="00000000">
        <w:rPr>
          <w:rFonts w:ascii="Times New Roman" w:cs="Times New Roman" w:eastAsia="Times New Roman" w:hAnsi="Times New Roman"/>
          <w:sz w:val="20"/>
          <w:szCs w:val="20"/>
          <w:rtl w:val="0"/>
        </w:rPr>
        <w:t xml:space="preserve">User</w:t>
      </w:r>
      <w:r w:rsidDel="00000000" w:rsidR="00000000" w:rsidRPr="00000000">
        <w:rPr>
          <w:rFonts w:ascii="Times New Roman" w:cs="Times New Roman" w:eastAsia="Times New Roman" w:hAnsi="Times New Roman"/>
          <w:sz w:val="20"/>
          <w:szCs w:val="20"/>
          <w:rtl w:val="0"/>
        </w:rPr>
        <w:t xml:space="preserve"> to an </w:t>
      </w:r>
      <w:r w:rsidDel="00000000" w:rsidR="00000000" w:rsidRPr="00000000">
        <w:rPr>
          <w:rFonts w:ascii="Times New Roman" w:cs="Times New Roman" w:eastAsia="Times New Roman" w:hAnsi="Times New Roman"/>
          <w:sz w:val="20"/>
          <w:szCs w:val="20"/>
          <w:rtl w:val="0"/>
        </w:rPr>
        <w:t xml:space="preserve">Organization</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349">
      <w:pPr>
        <w:keepLines w:val="1"/>
        <w:widowControl w:val="0"/>
        <w:numPr>
          <w:ilvl w:val="1"/>
          <w:numId w:val="16"/>
        </w:numPr>
        <w:spacing w:after="240" w:lineRule="auto"/>
        <w:ind w:left="288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Attributes: </w:t>
      </w:r>
      <w:r w:rsidDel="00000000" w:rsidR="00000000" w:rsidRPr="00000000">
        <w:rPr>
          <w:rFonts w:ascii="Times New Roman" w:cs="Times New Roman" w:eastAsia="Times New Roman" w:hAnsi="Times New Roman"/>
          <w:sz w:val="20"/>
          <w:szCs w:val="20"/>
          <w:rtl w:val="0"/>
        </w:rPr>
        <w:t xml:space="preserve">role</w:t>
      </w:r>
      <w:r w:rsidDel="00000000" w:rsidR="00000000" w:rsidRPr="00000000">
        <w:rPr>
          <w:rFonts w:ascii="Times New Roman" w:cs="Times New Roman" w:eastAsia="Times New Roman" w:hAnsi="Times New Roman"/>
          <w:sz w:val="20"/>
          <w:szCs w:val="20"/>
          <w:rtl w:val="0"/>
        </w:rPr>
        <w:t xml:space="preserve"> (ADMIN/MEMBER), </w:t>
      </w:r>
      <w:r w:rsidDel="00000000" w:rsidR="00000000" w:rsidRPr="00000000">
        <w:rPr>
          <w:rFonts w:ascii="Times New Roman" w:cs="Times New Roman" w:eastAsia="Times New Roman" w:hAnsi="Times New Roman"/>
          <w:sz w:val="20"/>
          <w:szCs w:val="20"/>
          <w:rtl w:val="0"/>
        </w:rPr>
        <w:t xml:space="preserve">status </w:t>
      </w:r>
      <w:r w:rsidDel="00000000" w:rsidR="00000000" w:rsidRPr="00000000">
        <w:rPr>
          <w:rFonts w:ascii="Times New Roman" w:cs="Times New Roman" w:eastAsia="Times New Roman" w:hAnsi="Times New Roman"/>
          <w:sz w:val="20"/>
          <w:szCs w:val="20"/>
          <w:rtl w:val="0"/>
        </w:rPr>
        <w:t xml:space="preserve">(PENDING/APPROVED/REJECTED).</w:t>
      </w:r>
    </w:p>
    <w:p w:rsidR="00000000" w:rsidDel="00000000" w:rsidP="00000000" w:rsidRDefault="00000000" w:rsidRPr="00000000" w14:paraId="0000034A">
      <w:pPr>
        <w:keepLines w:val="1"/>
        <w:widowControl w:val="0"/>
        <w:numPr>
          <w:ilvl w:val="0"/>
          <w:numId w:val="16"/>
        </w:numPr>
        <w:spacing w:after="240" w:lineRule="auto"/>
        <w:ind w:left="2160" w:hanging="360"/>
        <w:rPr>
          <w:sz w:val="20"/>
          <w:szCs w:val="20"/>
        </w:rPr>
      </w:pPr>
      <w:r w:rsidDel="00000000" w:rsidR="00000000" w:rsidRPr="00000000">
        <w:rPr>
          <w:rFonts w:ascii="Times New Roman" w:cs="Times New Roman" w:eastAsia="Times New Roman" w:hAnsi="Times New Roman"/>
          <w:sz w:val="20"/>
          <w:szCs w:val="20"/>
          <w:rtl w:val="0"/>
        </w:rPr>
        <w:t xml:space="preserve">Resource: Represents a bookable entity.</w:t>
      </w:r>
    </w:p>
    <w:p w:rsidR="00000000" w:rsidDel="00000000" w:rsidP="00000000" w:rsidRDefault="00000000" w:rsidRPr="00000000" w14:paraId="0000034B">
      <w:pPr>
        <w:keepLines w:val="1"/>
        <w:widowControl w:val="0"/>
        <w:numPr>
          <w:ilvl w:val="1"/>
          <w:numId w:val="16"/>
        </w:numPr>
        <w:spacing w:after="240" w:lineRule="auto"/>
        <w:ind w:left="288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Attributes: </w:t>
      </w:r>
      <w:r w:rsidDel="00000000" w:rsidR="00000000" w:rsidRPr="00000000">
        <w:rPr>
          <w:rFonts w:ascii="Times New Roman" w:cs="Times New Roman" w:eastAsia="Times New Roman" w:hAnsi="Times New Roman"/>
          <w:sz w:val="20"/>
          <w:szCs w:val="20"/>
          <w:rtl w:val="0"/>
        </w:rPr>
        <w:t xml:space="preserve">id</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point_cost</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cancellation_period</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root_organization_id</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34C">
      <w:pPr>
        <w:keepLines w:val="1"/>
        <w:widowControl w:val="0"/>
        <w:numPr>
          <w:ilvl w:val="1"/>
          <w:numId w:val="16"/>
        </w:numPr>
        <w:spacing w:after="240" w:lineRule="auto"/>
        <w:ind w:left="288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Responsibilities: Defines what can be booked and explicitly which organizations (and their approved members) are allowed to access it.</w:t>
      </w:r>
    </w:p>
    <w:p w:rsidR="00000000" w:rsidDel="00000000" w:rsidP="00000000" w:rsidRDefault="00000000" w:rsidRPr="00000000" w14:paraId="0000034D">
      <w:pPr>
        <w:keepLines w:val="1"/>
        <w:widowControl w:val="0"/>
        <w:spacing w:after="240" w:lineRule="auto"/>
        <w:ind w:left="288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4E">
      <w:pPr>
        <w:keepLines w:val="1"/>
        <w:widowControl w:val="0"/>
        <w:numPr>
          <w:ilvl w:val="0"/>
          <w:numId w:val="38"/>
        </w:numPr>
        <w:spacing w:after="240" w:lineRule="auto"/>
        <w:ind w:left="144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Booking &amp; Ledger Package</w:t>
      </w:r>
    </w:p>
    <w:p w:rsidR="00000000" w:rsidDel="00000000" w:rsidP="00000000" w:rsidRDefault="00000000" w:rsidRPr="00000000" w14:paraId="0000034F">
      <w:pPr>
        <w:keepLines w:val="1"/>
        <w:widowControl w:val="0"/>
        <w:spacing w:after="240" w:lineRule="auto"/>
        <w:ind w:left="14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package handles availability, reservations, append-only point transactions, and post-booking actions like ratings and disputes.  </w:t>
      </w:r>
    </w:p>
    <w:p w:rsidR="00000000" w:rsidDel="00000000" w:rsidP="00000000" w:rsidRDefault="00000000" w:rsidRPr="00000000" w14:paraId="00000350">
      <w:pPr>
        <w:keepLines w:val="1"/>
        <w:widowControl w:val="0"/>
        <w:numPr>
          <w:ilvl w:val="0"/>
          <w:numId w:val="19"/>
        </w:numPr>
        <w:spacing w:after="240" w:lineRule="auto"/>
        <w:ind w:left="216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Booking: Represents a user's reservation of a resource slot.  </w:t>
      </w:r>
    </w:p>
    <w:p w:rsidR="00000000" w:rsidDel="00000000" w:rsidP="00000000" w:rsidRDefault="00000000" w:rsidRPr="00000000" w14:paraId="00000351">
      <w:pPr>
        <w:keepLines w:val="1"/>
        <w:widowControl w:val="0"/>
        <w:numPr>
          <w:ilvl w:val="1"/>
          <w:numId w:val="19"/>
        </w:numPr>
        <w:spacing w:after="240" w:lineRule="auto"/>
        <w:ind w:left="288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Attributes: id, status (CONFIRMED/CANCELLED/COMPLETED), completedAt, cancelledAt.  </w:t>
      </w:r>
    </w:p>
    <w:p w:rsidR="00000000" w:rsidDel="00000000" w:rsidP="00000000" w:rsidRDefault="00000000" w:rsidRPr="00000000" w14:paraId="00000352">
      <w:pPr>
        <w:keepLines w:val="1"/>
        <w:widowControl w:val="0"/>
        <w:numPr>
          <w:ilvl w:val="1"/>
          <w:numId w:val="19"/>
        </w:numPr>
        <w:spacing w:after="240" w:lineRule="auto"/>
        <w:ind w:left="288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Responsibilities: Ensures only one active booking exists per slot and correctly tracks lifecycle timestamps.  </w:t>
      </w:r>
    </w:p>
    <w:p w:rsidR="00000000" w:rsidDel="00000000" w:rsidP="00000000" w:rsidRDefault="00000000" w:rsidRPr="00000000" w14:paraId="00000353">
      <w:pPr>
        <w:keepLines w:val="1"/>
        <w:widowControl w:val="0"/>
        <w:numPr>
          <w:ilvl w:val="0"/>
          <w:numId w:val="27"/>
        </w:numPr>
        <w:spacing w:after="240" w:lineRule="auto"/>
        <w:ind w:left="216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PointTransaction: Represents an append-only entry in the points ledger.  </w:t>
      </w:r>
    </w:p>
    <w:p w:rsidR="00000000" w:rsidDel="00000000" w:rsidP="00000000" w:rsidRDefault="00000000" w:rsidRPr="00000000" w14:paraId="00000354">
      <w:pPr>
        <w:keepLines w:val="1"/>
        <w:widowControl w:val="0"/>
        <w:numPr>
          <w:ilvl w:val="1"/>
          <w:numId w:val="27"/>
        </w:numPr>
        <w:spacing w:after="240" w:lineRule="auto"/>
        <w:ind w:left="288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Attributes: type (JOIN_BONUS, BOOKING, BOOKING_REFUND, SEMESTER_ALLOCATION), amount.  </w:t>
      </w:r>
    </w:p>
    <w:p w:rsidR="00000000" w:rsidDel="00000000" w:rsidP="00000000" w:rsidRDefault="00000000" w:rsidRPr="00000000" w14:paraId="00000355">
      <w:pPr>
        <w:keepLines w:val="1"/>
        <w:widowControl w:val="0"/>
        <w:numPr>
          <w:ilvl w:val="1"/>
          <w:numId w:val="27"/>
        </w:numPr>
        <w:spacing w:after="240" w:lineRule="auto"/>
        <w:ind w:left="288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Responsibilities: Maintains the integrity of a user's point balance without modifying or deleting past transactions.  </w:t>
      </w:r>
    </w:p>
    <w:p w:rsidR="00000000" w:rsidDel="00000000" w:rsidP="00000000" w:rsidRDefault="00000000" w:rsidRPr="00000000" w14:paraId="00000356">
      <w:pPr>
        <w:keepLines w:val="1"/>
        <w:widowControl w:val="0"/>
        <w:numPr>
          <w:ilvl w:val="0"/>
          <w:numId w:val="5"/>
        </w:numPr>
        <w:spacing w:after="240" w:lineRule="auto"/>
        <w:ind w:left="216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BookingDispute: Manages conflict resolution for completed or cancelled bookings.  </w:t>
      </w:r>
    </w:p>
    <w:p w:rsidR="00000000" w:rsidDel="00000000" w:rsidP="00000000" w:rsidRDefault="00000000" w:rsidRPr="00000000" w14:paraId="00000357">
      <w:pPr>
        <w:keepLines w:val="1"/>
        <w:widowControl w:val="0"/>
        <w:numPr>
          <w:ilvl w:val="1"/>
          <w:numId w:val="5"/>
        </w:numPr>
        <w:spacing w:after="240" w:lineRule="auto"/>
        <w:ind w:left="288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Attributes: reason, status (OPEN/UNDER_REVIEW/RESOLVED), resolutionNotes. </w:t>
      </w:r>
    </w:p>
    <w:p w:rsidR="00000000" w:rsidDel="00000000" w:rsidP="00000000" w:rsidRDefault="00000000" w:rsidRPr="00000000" w14:paraId="00000358">
      <w:pPr>
        <w:keepLines w:val="1"/>
        <w:widowControl w:val="0"/>
        <w:spacing w:after="240" w:lineRule="auto"/>
        <w:ind w:left="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59">
      <w:pPr>
        <w:keepLines w:val="1"/>
        <w:widowControl w:val="0"/>
        <w:numPr>
          <w:ilvl w:val="0"/>
          <w:numId w:val="38"/>
        </w:numPr>
        <w:spacing w:after="240" w:lineRule="auto"/>
        <w:ind w:left="144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Notification Package</w:t>
      </w:r>
    </w:p>
    <w:p w:rsidR="00000000" w:rsidDel="00000000" w:rsidP="00000000" w:rsidRDefault="00000000" w:rsidRPr="00000000" w14:paraId="0000035A">
      <w:pPr>
        <w:keepLines w:val="1"/>
        <w:widowControl w:val="0"/>
        <w:spacing w:after="240" w:lineRule="auto"/>
        <w:ind w:left="14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package manages the delivery and persistence of system alerts.</w:t>
      </w:r>
    </w:p>
    <w:p w:rsidR="00000000" w:rsidDel="00000000" w:rsidP="00000000" w:rsidRDefault="00000000" w:rsidRPr="00000000" w14:paraId="0000035B">
      <w:pPr>
        <w:keepLines w:val="1"/>
        <w:widowControl w:val="0"/>
        <w:numPr>
          <w:ilvl w:val="0"/>
          <w:numId w:val="12"/>
        </w:numPr>
        <w:spacing w:after="240" w:lineRule="auto"/>
        <w:ind w:left="216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Notification:</w:t>
      </w:r>
    </w:p>
    <w:p w:rsidR="00000000" w:rsidDel="00000000" w:rsidP="00000000" w:rsidRDefault="00000000" w:rsidRPr="00000000" w14:paraId="0000035C">
      <w:pPr>
        <w:keepLines w:val="1"/>
        <w:widowControl w:val="0"/>
        <w:numPr>
          <w:ilvl w:val="1"/>
          <w:numId w:val="12"/>
        </w:numPr>
        <w:spacing w:after="240" w:lineRule="auto"/>
        <w:ind w:left="288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Attributes: id, type, title, message, readAt, createdAt.  </w:t>
      </w:r>
    </w:p>
    <w:p w:rsidR="00000000" w:rsidDel="00000000" w:rsidP="00000000" w:rsidRDefault="00000000" w:rsidRPr="00000000" w14:paraId="0000035D">
      <w:pPr>
        <w:numPr>
          <w:ilvl w:val="1"/>
          <w:numId w:val="12"/>
        </w:numPr>
        <w:ind w:left="2880" w:hanging="360"/>
      </w:pPr>
      <w:r w:rsidDel="00000000" w:rsidR="00000000" w:rsidRPr="00000000">
        <w:rPr>
          <w:rtl w:val="0"/>
        </w:rPr>
        <w:t xml:space="preserve">Responsibilities: Persists recipient-scoped alerts and tracks read statuses to ensure users can view history even if real-time WebSockets fail.</w:t>
      </w:r>
    </w:p>
    <w:p w:rsidR="00000000" w:rsidDel="00000000" w:rsidP="00000000" w:rsidRDefault="00000000" w:rsidRPr="00000000" w14:paraId="0000035E">
      <w:pPr>
        <w:rPr/>
      </w:pPr>
      <w:r w:rsidDel="00000000" w:rsidR="00000000" w:rsidRPr="00000000">
        <w:rPr>
          <w:rtl w:val="0"/>
        </w:rPr>
      </w:r>
    </w:p>
    <w:p w:rsidR="00000000" w:rsidDel="00000000" w:rsidP="00000000" w:rsidRDefault="00000000" w:rsidRPr="00000000" w14:paraId="0000035F">
      <w:pPr>
        <w:rPr/>
      </w:pPr>
      <w:r w:rsidDel="00000000" w:rsidR="00000000" w:rsidRPr="00000000">
        <w:rPr>
          <w:rtl w:val="0"/>
        </w:rPr>
      </w:r>
    </w:p>
    <w:p w:rsidR="00000000" w:rsidDel="00000000" w:rsidP="00000000" w:rsidRDefault="00000000" w:rsidRPr="00000000" w14:paraId="00000360">
      <w:pPr>
        <w:rPr/>
      </w:pPr>
      <w:r w:rsidDel="00000000" w:rsidR="00000000" w:rsidRPr="00000000">
        <w:rPr>
          <w:rtl w:val="0"/>
        </w:rPr>
      </w:r>
    </w:p>
    <w:p w:rsidR="00000000" w:rsidDel="00000000" w:rsidP="00000000" w:rsidRDefault="00000000" w:rsidRPr="00000000" w14:paraId="00000361">
      <w:pPr>
        <w:rPr/>
      </w:pPr>
      <w:r w:rsidDel="00000000" w:rsidR="00000000" w:rsidRPr="00000000">
        <w:rPr>
          <w:rtl w:val="0"/>
        </w:rPr>
      </w:r>
    </w:p>
    <w:p w:rsidR="00000000" w:rsidDel="00000000" w:rsidP="00000000" w:rsidRDefault="00000000" w:rsidRPr="00000000" w14:paraId="00000362">
      <w:pPr>
        <w:rPr/>
      </w:pPr>
      <w:r w:rsidDel="00000000" w:rsidR="00000000" w:rsidRPr="00000000">
        <w:rPr>
          <w:rtl w:val="0"/>
        </w:rPr>
      </w:r>
    </w:p>
    <w:p w:rsidR="00000000" w:rsidDel="00000000" w:rsidP="00000000" w:rsidRDefault="00000000" w:rsidRPr="00000000" w14:paraId="00000363">
      <w:pPr>
        <w:rPr/>
      </w:pPr>
      <w:r w:rsidDel="00000000" w:rsidR="00000000" w:rsidRPr="00000000">
        <w:rPr>
          <w:rtl w:val="0"/>
        </w:rPr>
      </w:r>
    </w:p>
    <w:p w:rsidR="00000000" w:rsidDel="00000000" w:rsidP="00000000" w:rsidRDefault="00000000" w:rsidRPr="00000000" w14:paraId="00000364">
      <w:pPr>
        <w:rPr/>
      </w:pPr>
      <w:r w:rsidDel="00000000" w:rsidR="00000000" w:rsidRPr="00000000">
        <w:rPr>
          <w:rtl w:val="0"/>
        </w:rPr>
      </w:r>
    </w:p>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2"/>
        <w:rPr/>
      </w:pPr>
      <w:bookmarkStart w:colFirst="0" w:colLast="0" w:name="_3shqvg3gvkky" w:id="20"/>
      <w:bookmarkEnd w:id="20"/>
      <w:r w:rsidDel="00000000" w:rsidR="00000000" w:rsidRPr="00000000">
        <w:rPr>
          <w:rtl w:val="0"/>
        </w:rPr>
        <w:t xml:space="preserve">Domain Class Diagrams</w:t>
      </w:r>
    </w:p>
    <w:p w:rsidR="00000000" w:rsidDel="00000000" w:rsidP="00000000" w:rsidRDefault="00000000" w:rsidRPr="00000000" w14:paraId="00000368">
      <w:pPr>
        <w:ind w:left="0" w:firstLine="0"/>
        <w:rPr/>
      </w:pPr>
      <w:r w:rsidDel="00000000" w:rsidR="00000000" w:rsidRPr="00000000">
        <w:rPr/>
        <w:drawing>
          <wp:inline distB="114300" distT="114300" distL="114300" distR="114300">
            <wp:extent cx="5324475" cy="5381625"/>
            <wp:effectExtent b="0" l="0" r="0" t="0"/>
            <wp:docPr id="19" name="image4.png"/>
            <a:graphic>
              <a:graphicData uri="http://schemas.openxmlformats.org/drawingml/2006/picture">
                <pic:pic>
                  <pic:nvPicPr>
                    <pic:cNvPr id="0" name="image4.png"/>
                    <pic:cNvPicPr preferRelativeResize="0"/>
                  </pic:nvPicPr>
                  <pic:blipFill>
                    <a:blip r:embed="rId40"/>
                    <a:srcRect b="0" l="0" r="0" t="0"/>
                    <a:stretch>
                      <a:fillRect/>
                    </a:stretch>
                  </pic:blipFill>
                  <pic:spPr>
                    <a:xfrm>
                      <a:off x="0" y="0"/>
                      <a:ext cx="5324475" cy="5381625"/>
                    </a:xfrm>
                    <a:prstGeom prst="rect"/>
                    <a:ln/>
                  </pic:spPr>
                </pic:pic>
              </a:graphicData>
            </a:graphic>
          </wp:inline>
        </w:drawing>
      </w:r>
      <w:r w:rsidDel="00000000" w:rsidR="00000000" w:rsidRPr="00000000">
        <w:rPr>
          <w:rtl w:val="0"/>
        </w:rPr>
      </w:r>
    </w:p>
    <w:p w:rsidR="00000000" w:rsidDel="00000000" w:rsidP="00000000" w:rsidRDefault="00000000" w:rsidRPr="00000000" w14:paraId="00000369">
      <w:pPr>
        <w:spacing w:after="120" w:lineRule="auto"/>
        <w:jc w:val="center"/>
        <w:rPr>
          <w:i w:val="1"/>
          <w:iCs w:val="1"/>
        </w:rPr>
      </w:pPr>
      <w:r w:rsidDel="00000000" w:rsidR="00000000" w:rsidRPr="00000000">
        <w:rPr>
          <w:i w:val="1"/>
          <w:iCs w:val="1"/>
          <w:rtl w:val="0"/>
        </w:rPr>
        <w:t xml:space="preserve">Figure 6(a). Identity and Authentication Domain Classes</w:t>
      </w:r>
    </w:p>
    <w:p w:rsidR="00000000" w:rsidDel="00000000" w:rsidP="00000000" w:rsidRDefault="00000000" w:rsidRPr="00000000" w14:paraId="0000036A">
      <w:pPr>
        <w:rPr/>
      </w:pPr>
      <w:r w:rsidDel="00000000" w:rsidR="00000000" w:rsidRPr="00000000">
        <w:rPr>
          <w:rtl w:val="0"/>
        </w:rPr>
        <w:t xml:space="preserve">Figure 6(a) shows the global User identity and its authentication records. Email verification and password reset tokens are time-limited and single-use. Refresh tokens represent renewable sessions, while OAuthAccount stores an optional approved provider link.</w:t>
      </w:r>
    </w:p>
    <w:p w:rsidR="00000000" w:rsidDel="00000000" w:rsidP="00000000" w:rsidRDefault="00000000" w:rsidRPr="00000000" w14:paraId="0000036B">
      <w:pPr>
        <w:ind w:left="0" w:firstLine="0"/>
        <w:rPr/>
      </w:pPr>
      <w:r w:rsidDel="00000000" w:rsidR="00000000" w:rsidRPr="00000000">
        <w:rPr/>
        <w:drawing>
          <wp:inline distB="114300" distT="114300" distL="114300" distR="114300">
            <wp:extent cx="5943600" cy="3238500"/>
            <wp:effectExtent b="0" l="0" r="0" t="0"/>
            <wp:docPr id="14" name="image2.png"/>
            <a:graphic>
              <a:graphicData uri="http://schemas.openxmlformats.org/drawingml/2006/picture">
                <pic:pic>
                  <pic:nvPicPr>
                    <pic:cNvPr id="0" name="image2.png"/>
                    <pic:cNvPicPr preferRelativeResize="0"/>
                  </pic:nvPicPr>
                  <pic:blipFill>
                    <a:blip r:embed="rId41"/>
                    <a:srcRect b="0" l="0" r="0" t="0"/>
                    <a:stretch>
                      <a:fillRect/>
                    </a:stretch>
                  </pic:blipFill>
                  <pic:spPr>
                    <a:xfrm>
                      <a:off x="0" y="0"/>
                      <a:ext cx="5943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36C">
      <w:pPr>
        <w:spacing w:after="120" w:lineRule="auto"/>
        <w:jc w:val="center"/>
        <w:rPr>
          <w:i w:val="1"/>
          <w:iCs w:val="1"/>
        </w:rPr>
      </w:pPr>
      <w:r w:rsidDel="00000000" w:rsidR="00000000" w:rsidRPr="00000000">
        <w:rPr>
          <w:i w:val="1"/>
          <w:iCs w:val="1"/>
          <w:rtl w:val="0"/>
        </w:rPr>
        <w:t xml:space="preserve">Figure 6(b). Tenant and Membership Domain Classes</w:t>
      </w:r>
    </w:p>
    <w:p w:rsidR="00000000" w:rsidDel="00000000" w:rsidP="00000000" w:rsidRDefault="00000000" w:rsidRPr="00000000" w14:paraId="0000036D">
      <w:pPr>
        <w:rPr/>
      </w:pPr>
      <w:r w:rsidDel="00000000" w:rsidR="00000000" w:rsidRPr="00000000">
        <w:rPr>
          <w:rtl w:val="0"/>
        </w:rPr>
        <w:t xml:space="preserve">Figure 6(b) shows how users join organizations through memberships. Organizations use parentId to form a hierarchy and rootOrganizationId to identify the tenant boundary. Email domains and allowlist records control registration and membership access, while joinBonusPoints stores the points granted by an organization.</w:t>
      </w:r>
    </w:p>
    <w:p w:rsidR="00000000" w:rsidDel="00000000" w:rsidP="00000000" w:rsidRDefault="00000000" w:rsidRPr="00000000" w14:paraId="0000036E">
      <w:pPr>
        <w:ind w:left="0" w:firstLine="0"/>
        <w:rPr/>
      </w:pPr>
      <w:r w:rsidDel="00000000" w:rsidR="00000000" w:rsidRPr="00000000">
        <w:rPr>
          <w:rtl w:val="0"/>
        </w:rPr>
      </w:r>
    </w:p>
    <w:p w:rsidR="00000000" w:rsidDel="00000000" w:rsidP="00000000" w:rsidRDefault="00000000" w:rsidRPr="00000000" w14:paraId="0000036F">
      <w:pPr>
        <w:spacing w:after="120" w:lineRule="auto"/>
        <w:jc w:val="center"/>
        <w:rPr/>
      </w:pPr>
      <w:r w:rsidDel="00000000" w:rsidR="00000000" w:rsidRPr="00000000">
        <w:rPr>
          <w:i w:val="1"/>
          <w:iCs w:val="1"/>
          <w:rtl w:val="0"/>
        </w:rPr>
        <w:t xml:space="preserve">Figure 7. Resource, Booking, Points, and Semester Domain Classes</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-190499</wp:posOffset>
            </wp:positionH>
            <wp:positionV relativeFrom="paragraph">
              <wp:posOffset>123825</wp:posOffset>
            </wp:positionV>
            <wp:extent cx="6434138" cy="4485336"/>
            <wp:effectExtent b="0" l="0" r="0" t="0"/>
            <wp:wrapSquare wrapText="bothSides" distB="114300" distT="114300" distL="114300" distR="114300"/>
            <wp:docPr id="5" name="image3.png"/>
            <a:graphic>
              <a:graphicData uri="http://schemas.openxmlformats.org/drawingml/2006/picture">
                <pic:pic>
                  <pic:nvPicPr>
                    <pic:cNvPr id="0" name="image3.png"/>
                    <pic:cNvPicPr preferRelativeResize="0"/>
                  </pic:nvPicPr>
                  <pic:blipFill>
                    <a:blip r:embed="rId42"/>
                    <a:srcRect b="0" l="0" r="0" t="0"/>
                    <a:stretch>
                      <a:fillRect/>
                    </a:stretch>
                  </pic:blipFill>
                  <pic:spPr>
                    <a:xfrm>
                      <a:off x="0" y="0"/>
                      <a:ext cx="6434138" cy="4485336"/>
                    </a:xfrm>
                    <a:prstGeom prst="rect"/>
                    <a:ln/>
                  </pic:spPr>
                </pic:pic>
              </a:graphicData>
            </a:graphic>
          </wp:anchor>
        </w:drawing>
      </w:r>
    </w:p>
    <w:p w:rsidR="00000000" w:rsidDel="00000000" w:rsidP="00000000" w:rsidRDefault="00000000" w:rsidRPr="00000000" w14:paraId="00000370">
      <w:pPr>
        <w:rPr/>
      </w:pPr>
      <w:r w:rsidDel="00000000" w:rsidR="00000000" w:rsidRPr="00000000">
        <w:rPr>
          <w:rtl w:val="0"/>
        </w:rPr>
        <w:t xml:space="preserve">Figure 7 connects organization-owned resources to allowed organizations, availability slots, and user bookings. PointTransaction is the append-only points ledger used for booking deductions, refunds, joining bonuses, and semester allocations. Booking and point changes are performed together when a booking is created.</w:t>
      </w:r>
      <w:r w:rsidDel="00000000" w:rsidR="00000000" w:rsidRPr="00000000">
        <w:rPr>
          <w:rtl w:val="0"/>
        </w:rPr>
      </w:r>
    </w:p>
    <w:p w:rsidR="00000000" w:rsidDel="00000000" w:rsidP="00000000" w:rsidRDefault="00000000" w:rsidRPr="00000000" w14:paraId="00000371">
      <w:pPr>
        <w:keepLines w:val="1"/>
        <w:widowControl w:val="0"/>
        <w:spacing w:after="240" w:lineRule="auto"/>
        <w:ind w:left="0" w:firstLine="0"/>
        <w:rPr/>
      </w:pPr>
      <w:r w:rsidDel="00000000" w:rsidR="00000000" w:rsidRPr="00000000">
        <w:rPr>
          <w:rtl w:val="0"/>
        </w:rPr>
      </w:r>
    </w:p>
    <w:p w:rsidR="00000000" w:rsidDel="00000000" w:rsidP="00000000" w:rsidRDefault="00000000" w:rsidRPr="00000000" w14:paraId="00000372">
      <w:pPr>
        <w:keepLines w:val="1"/>
        <w:widowControl w:val="0"/>
        <w:spacing w:after="240" w:lineRule="auto"/>
        <w:ind w:left="0" w:firstLine="0"/>
        <w:rPr/>
      </w:pPr>
      <w:r w:rsidDel="00000000" w:rsidR="00000000" w:rsidRPr="00000000">
        <w:rPr>
          <w:rtl w:val="0"/>
        </w:rPr>
      </w:r>
    </w:p>
    <w:p w:rsidR="00000000" w:rsidDel="00000000" w:rsidP="00000000" w:rsidRDefault="00000000" w:rsidRPr="00000000" w14:paraId="00000373">
      <w:pPr>
        <w:keepLines w:val="1"/>
        <w:widowControl w:val="0"/>
        <w:spacing w:after="240" w:lineRule="auto"/>
        <w:ind w:left="0" w:firstLine="0"/>
        <w:rPr/>
      </w:pPr>
      <w:r w:rsidDel="00000000" w:rsidR="00000000" w:rsidRPr="00000000">
        <w:rPr>
          <w:rtl w:val="0"/>
        </w:rPr>
      </w:r>
    </w:p>
    <w:p w:rsidR="00000000" w:rsidDel="00000000" w:rsidP="00000000" w:rsidRDefault="00000000" w:rsidRPr="00000000" w14:paraId="00000374">
      <w:pPr>
        <w:keepLines w:val="1"/>
        <w:widowControl w:val="0"/>
        <w:spacing w:after="240" w:lineRule="auto"/>
        <w:ind w:lef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-500062</wp:posOffset>
            </wp:positionH>
            <wp:positionV relativeFrom="paragraph">
              <wp:posOffset>114300</wp:posOffset>
            </wp:positionV>
            <wp:extent cx="7015163" cy="4176182"/>
            <wp:effectExtent b="0" l="0" r="0" t="0"/>
            <wp:wrapSquare wrapText="bothSides" distB="114300" distT="114300" distL="114300" distR="114300"/>
            <wp:docPr id="17" name="image28.png"/>
            <a:graphic>
              <a:graphicData uri="http://schemas.openxmlformats.org/drawingml/2006/picture">
                <pic:pic>
                  <pic:nvPicPr>
                    <pic:cNvPr id="0" name="image28.png"/>
                    <pic:cNvPicPr preferRelativeResize="0"/>
                  </pic:nvPicPr>
                  <pic:blipFill>
                    <a:blip r:embed="rId43"/>
                    <a:srcRect b="0" l="0" r="0" t="0"/>
                    <a:stretch>
                      <a:fillRect/>
                    </a:stretch>
                  </pic:blipFill>
                  <pic:spPr>
                    <a:xfrm>
                      <a:off x="0" y="0"/>
                      <a:ext cx="7015163" cy="4176182"/>
                    </a:xfrm>
                    <a:prstGeom prst="rect"/>
                    <a:ln/>
                  </pic:spPr>
                </pic:pic>
              </a:graphicData>
            </a:graphic>
          </wp:anchor>
        </w:drawing>
      </w:r>
    </w:p>
    <w:p w:rsidR="00000000" w:rsidDel="00000000" w:rsidP="00000000" w:rsidRDefault="00000000" w:rsidRPr="00000000" w14:paraId="00000375">
      <w:pPr>
        <w:spacing w:after="120" w:lineRule="auto"/>
        <w:ind w:left="0" w:firstLine="0"/>
        <w:jc w:val="center"/>
        <w:rPr>
          <w:i w:val="1"/>
          <w:iCs w:val="1"/>
        </w:rPr>
      </w:pPr>
      <w:r w:rsidDel="00000000" w:rsidR="00000000" w:rsidRPr="00000000">
        <w:rPr>
          <w:i w:val="1"/>
          <w:iCs w:val="1"/>
          <w:rtl w:val="0"/>
        </w:rPr>
        <w:t xml:space="preserve">Figure 8. Rating, Dispute, and Notification Domain Classes</w:t>
      </w:r>
      <w:r w:rsidDel="00000000" w:rsidR="00000000" w:rsidRPr="00000000">
        <w:br w:type="page"/>
      </w:r>
      <w:r w:rsidDel="00000000" w:rsidR="00000000" w:rsidRPr="00000000">
        <w:rPr>
          <w:rtl w:val="0"/>
        </w:rPr>
      </w:r>
    </w:p>
    <w:p w:rsidR="00000000" w:rsidDel="00000000" w:rsidP="00000000" w:rsidRDefault="00000000" w:rsidRPr="00000000" w14:paraId="00000376">
      <w:pPr>
        <w:spacing w:after="120" w:lineRule="auto"/>
        <w:jc w:val="center"/>
        <w:rPr>
          <w:i w:val="1"/>
          <w:iCs w:val="1"/>
        </w:rPr>
      </w:pPr>
      <w:r w:rsidDel="00000000" w:rsidR="00000000" w:rsidRPr="00000000">
        <w:rPr>
          <w:i w:val="1"/>
          <w:iCs w:val="1"/>
        </w:rPr>
        <w:drawing>
          <wp:inline distB="114300" distT="114300" distL="114300" distR="114300">
            <wp:extent cx="5943600" cy="5588000"/>
            <wp:effectExtent b="0" l="0" r="0" t="0"/>
            <wp:docPr id="15" name="image5.png"/>
            <a:graphic>
              <a:graphicData uri="http://schemas.openxmlformats.org/drawingml/2006/picture">
                <pic:pic>
                  <pic:nvPicPr>
                    <pic:cNvPr id="0" name="image5.png"/>
                    <pic:cNvPicPr preferRelativeResize="0"/>
                  </pic:nvPicPr>
                  <pic:blipFill>
                    <a:blip r:embed="rId44"/>
                    <a:srcRect b="0" l="0" r="0" t="0"/>
                    <a:stretch>
                      <a:fillRect/>
                    </a:stretch>
                  </pic:blipFill>
                  <pic:spPr>
                    <a:xfrm>
                      <a:off x="0" y="0"/>
                      <a:ext cx="5943600" cy="5588000"/>
                    </a:xfrm>
                    <a:prstGeom prst="rect"/>
                    <a:ln/>
                  </pic:spPr>
                </pic:pic>
              </a:graphicData>
            </a:graphic>
          </wp:inline>
        </w:drawing>
      </w:r>
      <w:r w:rsidDel="00000000" w:rsidR="00000000" w:rsidRPr="00000000">
        <w:rPr>
          <w:rtl w:val="0"/>
        </w:rPr>
      </w:r>
    </w:p>
    <w:p w:rsidR="00000000" w:rsidDel="00000000" w:rsidP="00000000" w:rsidRDefault="00000000" w:rsidRPr="00000000" w14:paraId="00000377">
      <w:pPr>
        <w:spacing w:after="120" w:lineRule="auto"/>
        <w:jc w:val="center"/>
        <w:rPr>
          <w:i w:val="1"/>
          <w:iCs w:val="1"/>
        </w:rPr>
      </w:pPr>
      <w:r w:rsidDel="00000000" w:rsidR="00000000" w:rsidRPr="00000000">
        <w:rPr>
          <w:i w:val="1"/>
          <w:iCs w:val="1"/>
          <w:rtl w:val="0"/>
        </w:rPr>
        <w:t xml:space="preserve">Figure 9(a). Root Tenant and Organization Boundaries</w:t>
      </w:r>
    </w:p>
    <w:p w:rsidR="00000000" w:rsidDel="00000000" w:rsidP="00000000" w:rsidRDefault="00000000" w:rsidRPr="00000000" w14:paraId="00000378">
      <w:pPr>
        <w:rPr/>
      </w:pPr>
      <w:r w:rsidDel="00000000" w:rsidR="00000000" w:rsidRPr="00000000">
        <w:rPr>
          <w:rtl w:val="0"/>
        </w:rPr>
        <w:t xml:space="preserve">Figure 9(a) shows two independent root tenants and their child organizations. Every parent-child relationship must remain inside one root_organization_id. The database rejects organization relationships that cross a tenant boundary.</w:t>
      </w:r>
    </w:p>
    <w:p w:rsidR="00000000" w:rsidDel="00000000" w:rsidP="00000000" w:rsidRDefault="00000000" w:rsidRPr="00000000" w14:paraId="00000379">
      <w:pPr>
        <w:spacing w:after="120" w:lineRule="auto"/>
        <w:jc w:val="center"/>
        <w:rPr>
          <w:i w:val="1"/>
          <w:iCs w:val="1"/>
        </w:rPr>
      </w:pPr>
      <w:r w:rsidDel="00000000" w:rsidR="00000000" w:rsidRPr="00000000">
        <w:rPr>
          <w:i w:val="1"/>
          <w:iCs w:val="1"/>
        </w:rPr>
        <w:drawing>
          <wp:inline distB="114300" distT="114300" distL="114300" distR="114300">
            <wp:extent cx="5943600" cy="3136900"/>
            <wp:effectExtent b="0" l="0" r="0" t="0"/>
            <wp:docPr id="12" name="image1.png"/>
            <a:graphic>
              <a:graphicData uri="http://schemas.openxmlformats.org/drawingml/2006/picture">
                <pic:pic>
                  <pic:nvPicPr>
                    <pic:cNvPr id="0" name="image1.png"/>
                    <pic:cNvPicPr preferRelativeResize="0"/>
                  </pic:nvPicPr>
                  <pic:blipFill>
                    <a:blip r:embed="rId45"/>
                    <a:srcRect b="0" l="0" r="0" t="0"/>
                    <a:stretch>
                      <a:fillRect/>
                    </a:stretch>
                  </pic:blipFill>
                  <pic:spPr>
                    <a:xfrm>
                      <a:off x="0" y="0"/>
                      <a:ext cx="5943600" cy="3136900"/>
                    </a:xfrm>
                    <a:prstGeom prst="rect"/>
                    <a:ln/>
                  </pic:spPr>
                </pic:pic>
              </a:graphicData>
            </a:graphic>
          </wp:inline>
        </w:drawing>
      </w:r>
      <w:r w:rsidDel="00000000" w:rsidR="00000000" w:rsidRPr="00000000">
        <w:rPr>
          <w:rtl w:val="0"/>
        </w:rPr>
      </w:r>
    </w:p>
    <w:p w:rsidR="00000000" w:rsidDel="00000000" w:rsidP="00000000" w:rsidRDefault="00000000" w:rsidRPr="00000000" w14:paraId="0000037A">
      <w:pPr>
        <w:spacing w:after="120" w:lineRule="auto"/>
        <w:jc w:val="center"/>
        <w:rPr>
          <w:i w:val="1"/>
          <w:iCs w:val="1"/>
        </w:rPr>
      </w:pPr>
      <w:r w:rsidDel="00000000" w:rsidR="00000000" w:rsidRPr="00000000">
        <w:rPr>
          <w:i w:val="1"/>
          <w:iCs w:val="1"/>
          <w:rtl w:val="0"/>
        </w:rPr>
        <w:t xml:space="preserve">Figure 9(b). Inherited Organization Administration</w:t>
      </w:r>
    </w:p>
    <w:p w:rsidR="00000000" w:rsidDel="00000000" w:rsidP="00000000" w:rsidRDefault="00000000" w:rsidRPr="00000000" w14:paraId="0000037B">
      <w:pPr>
        <w:rPr/>
      </w:pPr>
      <w:r w:rsidDel="00000000" w:rsidR="00000000" w:rsidRPr="00000000">
        <w:rPr>
          <w:rtl w:val="0"/>
        </w:rPr>
        <w:t xml:space="preserve">Figure 9(b) shows the authorization example used by ResourceHive. A user with an approved ADMIN membership in Faculty A1 can manage Faculty A1 and its child Department A1.1. The user cannot manage an ancestor, an unrelated branch, or an organization in another root tenant.</w:t>
      </w:r>
    </w:p>
    <w:p w:rsidR="00000000" w:rsidDel="00000000" w:rsidP="00000000" w:rsidRDefault="00000000" w:rsidRPr="00000000" w14:paraId="0000037C">
      <w:pPr>
        <w:rPr/>
      </w:pPr>
      <w:r w:rsidDel="00000000" w:rsidR="00000000" w:rsidRPr="00000000">
        <w:rPr>
          <w:rtl w:val="0"/>
        </w:rPr>
      </w:r>
    </w:p>
    <w:p w:rsidR="00000000" w:rsidDel="00000000" w:rsidP="00000000" w:rsidRDefault="00000000" w:rsidRPr="00000000" w14:paraId="0000037D">
      <w:pPr>
        <w:keepLines w:val="1"/>
        <w:widowControl w:val="0"/>
        <w:spacing w:after="12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Class Diagram illustrates the structural relationships and strict tenant boundaries within the ResourceHive architecture:</w:t>
      </w:r>
    </w:p>
    <w:p w:rsidR="00000000" w:rsidDel="00000000" w:rsidP="00000000" w:rsidRDefault="00000000" w:rsidRPr="00000000" w14:paraId="0000037E">
      <w:pPr>
        <w:keepLines w:val="1"/>
        <w:widowControl w:val="0"/>
        <w:numPr>
          <w:ilvl w:val="0"/>
          <w:numId w:val="37"/>
        </w:numPr>
        <w:spacing w:after="12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Tenant Boundary (</w:t>
      </w:r>
      <w:r w:rsidDel="00000000" w:rsidR="00000000" w:rsidRPr="00000000">
        <w:rPr>
          <w:rFonts w:ascii="Times New Roman" w:cs="Times New Roman" w:eastAsia="Times New Roman" w:hAnsi="Times New Roman"/>
          <w:sz w:val="20"/>
          <w:szCs w:val="20"/>
          <w:rtl w:val="0"/>
        </w:rPr>
        <w:t xml:space="preserve">Organization</w:t>
      </w:r>
      <w:r w:rsidDel="00000000" w:rsidR="00000000" w:rsidRPr="00000000">
        <w:rPr>
          <w:rFonts w:ascii="Times New Roman" w:cs="Times New Roman" w:eastAsia="Times New Roman" w:hAnsi="Times New Roman"/>
          <w:sz w:val="20"/>
          <w:szCs w:val="20"/>
          <w:rtl w:val="0"/>
        </w:rPr>
        <w:t xml:space="preserve"> &amp; </w:t>
      </w:r>
      <w:r w:rsidDel="00000000" w:rsidR="00000000" w:rsidRPr="00000000">
        <w:rPr>
          <w:rFonts w:ascii="Times New Roman" w:cs="Times New Roman" w:eastAsia="Times New Roman" w:hAnsi="Times New Roman"/>
          <w:sz w:val="20"/>
          <w:szCs w:val="20"/>
          <w:rtl w:val="0"/>
        </w:rPr>
        <w:t xml:space="preserve">Resource</w:t>
      </w:r>
      <w:r w:rsidDel="00000000" w:rsidR="00000000" w:rsidRPr="00000000">
        <w:rPr>
          <w:rFonts w:ascii="Times New Roman" w:cs="Times New Roman" w:eastAsia="Times New Roman" w:hAnsi="Times New Roman"/>
          <w:sz w:val="20"/>
          <w:szCs w:val="20"/>
          <w:rtl w:val="0"/>
        </w:rPr>
        <w:t xml:space="preserve">): The diagram highlights that both </w:t>
      </w:r>
      <w:r w:rsidDel="00000000" w:rsidR="00000000" w:rsidRPr="00000000">
        <w:rPr>
          <w:rFonts w:ascii="Times New Roman" w:cs="Times New Roman" w:eastAsia="Times New Roman" w:hAnsi="Times New Roman"/>
          <w:sz w:val="20"/>
          <w:szCs w:val="20"/>
          <w:rtl w:val="0"/>
        </w:rPr>
        <w:t xml:space="preserve">Organization</w:t>
      </w:r>
      <w:r w:rsidDel="00000000" w:rsidR="00000000" w:rsidRPr="00000000">
        <w:rPr>
          <w:rFonts w:ascii="Times New Roman" w:cs="Times New Roman" w:eastAsia="Times New Roman" w:hAnsi="Times New Roman"/>
          <w:sz w:val="20"/>
          <w:szCs w:val="20"/>
          <w:rtl w:val="0"/>
        </w:rPr>
        <w:t xml:space="preserve"> and </w:t>
      </w:r>
      <w:r w:rsidDel="00000000" w:rsidR="00000000" w:rsidRPr="00000000">
        <w:rPr>
          <w:rFonts w:ascii="Times New Roman" w:cs="Times New Roman" w:eastAsia="Times New Roman" w:hAnsi="Times New Roman"/>
          <w:sz w:val="20"/>
          <w:szCs w:val="20"/>
          <w:rtl w:val="0"/>
        </w:rPr>
        <w:t xml:space="preserve">Resource</w:t>
      </w:r>
      <w:r w:rsidDel="00000000" w:rsidR="00000000" w:rsidRPr="00000000">
        <w:rPr>
          <w:rFonts w:ascii="Times New Roman" w:cs="Times New Roman" w:eastAsia="Times New Roman" w:hAnsi="Times New Roman"/>
          <w:sz w:val="20"/>
          <w:szCs w:val="20"/>
          <w:rtl w:val="0"/>
        </w:rPr>
        <w:t xml:space="preserve"> entities contain a </w:t>
      </w:r>
      <w:r w:rsidDel="00000000" w:rsidR="00000000" w:rsidRPr="00000000">
        <w:rPr>
          <w:rFonts w:ascii="Times New Roman" w:cs="Times New Roman" w:eastAsia="Times New Roman" w:hAnsi="Times New Roman"/>
          <w:sz w:val="20"/>
          <w:szCs w:val="20"/>
          <w:rtl w:val="0"/>
        </w:rPr>
        <w:t xml:space="preserve">rootOrganizationId</w:t>
      </w:r>
      <w:r w:rsidDel="00000000" w:rsidR="00000000" w:rsidRPr="00000000">
        <w:rPr>
          <w:rFonts w:ascii="Times New Roman" w:cs="Times New Roman" w:eastAsia="Times New Roman" w:hAnsi="Times New Roman"/>
          <w:sz w:val="20"/>
          <w:szCs w:val="20"/>
          <w:rtl w:val="0"/>
        </w:rPr>
        <w:t xml:space="preserve">. This structural relationship is critical for tenant isolation, ensuring that a resource and its owner always belong to the same root tenant.</w:t>
      </w:r>
    </w:p>
    <w:p w:rsidR="00000000" w:rsidDel="00000000" w:rsidP="00000000" w:rsidRDefault="00000000" w:rsidRPr="00000000" w14:paraId="0000037F">
      <w:pPr>
        <w:keepLines w:val="1"/>
        <w:widowControl w:val="0"/>
        <w:numPr>
          <w:ilvl w:val="0"/>
          <w:numId w:val="37"/>
        </w:numPr>
        <w:spacing w:after="12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Booking Lifecycle (</w:t>
      </w:r>
      <w:r w:rsidDel="00000000" w:rsidR="00000000" w:rsidRPr="00000000">
        <w:rPr>
          <w:rFonts w:ascii="Times New Roman" w:cs="Times New Roman" w:eastAsia="Times New Roman" w:hAnsi="Times New Roman"/>
          <w:sz w:val="20"/>
          <w:szCs w:val="20"/>
          <w:rtl w:val="0"/>
        </w:rPr>
        <w:t xml:space="preserve">Booking</w:t>
      </w:r>
      <w:r w:rsidDel="00000000" w:rsidR="00000000" w:rsidRPr="00000000">
        <w:rPr>
          <w:rFonts w:ascii="Times New Roman" w:cs="Times New Roman" w:eastAsia="Times New Roman" w:hAnsi="Times New Roman"/>
          <w:sz w:val="20"/>
          <w:szCs w:val="20"/>
          <w:rtl w:val="0"/>
        </w:rPr>
        <w:t xml:space="preserve">): The </w:t>
      </w:r>
      <w:r w:rsidDel="00000000" w:rsidR="00000000" w:rsidRPr="00000000">
        <w:rPr>
          <w:rFonts w:ascii="Times New Roman" w:cs="Times New Roman" w:eastAsia="Times New Roman" w:hAnsi="Times New Roman"/>
          <w:sz w:val="20"/>
          <w:szCs w:val="20"/>
          <w:rtl w:val="0"/>
        </w:rPr>
        <w:t xml:space="preserve">Booking</w:t>
      </w:r>
      <w:r w:rsidDel="00000000" w:rsidR="00000000" w:rsidRPr="00000000">
        <w:rPr>
          <w:rFonts w:ascii="Times New Roman" w:cs="Times New Roman" w:eastAsia="Times New Roman" w:hAnsi="Times New Roman"/>
          <w:sz w:val="20"/>
          <w:szCs w:val="20"/>
          <w:rtl w:val="0"/>
        </w:rPr>
        <w:t xml:space="preserve"> class acts as a central junction, linking a </w:t>
      </w:r>
      <w:r w:rsidDel="00000000" w:rsidR="00000000" w:rsidRPr="00000000">
        <w:rPr>
          <w:rFonts w:ascii="Times New Roman" w:cs="Times New Roman" w:eastAsia="Times New Roman" w:hAnsi="Times New Roman"/>
          <w:sz w:val="20"/>
          <w:szCs w:val="20"/>
          <w:rtl w:val="0"/>
        </w:rPr>
        <w:t xml:space="preserve">User</w:t>
      </w:r>
      <w:r w:rsidDel="00000000" w:rsidR="00000000" w:rsidRPr="00000000">
        <w:rPr>
          <w:rFonts w:ascii="Times New Roman" w:cs="Times New Roman" w:eastAsia="Times New Roman" w:hAnsi="Times New Roman"/>
          <w:sz w:val="20"/>
          <w:szCs w:val="20"/>
          <w:rtl w:val="0"/>
        </w:rPr>
        <w:t xml:space="preserve"> (via </w:t>
      </w:r>
      <w:r w:rsidDel="00000000" w:rsidR="00000000" w:rsidRPr="00000000">
        <w:rPr>
          <w:rFonts w:ascii="Times New Roman" w:cs="Times New Roman" w:eastAsia="Times New Roman" w:hAnsi="Times New Roman"/>
          <w:sz w:val="20"/>
          <w:szCs w:val="20"/>
          <w:rtl w:val="0"/>
        </w:rPr>
        <w:t xml:space="preserve">userId</w:t>
      </w:r>
      <w:r w:rsidDel="00000000" w:rsidR="00000000" w:rsidRPr="00000000">
        <w:rPr>
          <w:rFonts w:ascii="Times New Roman" w:cs="Times New Roman" w:eastAsia="Times New Roman" w:hAnsi="Times New Roman"/>
          <w:sz w:val="20"/>
          <w:szCs w:val="20"/>
          <w:rtl w:val="0"/>
        </w:rPr>
        <w:t xml:space="preserve">) to a specific resource slot. It manages the state machine of the reservation with its </w:t>
      </w:r>
      <w:r w:rsidDel="00000000" w:rsidR="00000000" w:rsidRPr="00000000">
        <w:rPr>
          <w:rFonts w:ascii="Times New Roman" w:cs="Times New Roman" w:eastAsia="Times New Roman" w:hAnsi="Times New Roman"/>
          <w:sz w:val="20"/>
          <w:szCs w:val="20"/>
          <w:rtl w:val="0"/>
        </w:rPr>
        <w:t xml:space="preserve">status</w:t>
      </w:r>
      <w:r w:rsidDel="00000000" w:rsidR="00000000" w:rsidRPr="00000000">
        <w:rPr>
          <w:rFonts w:ascii="Times New Roman" w:cs="Times New Roman" w:eastAsia="Times New Roman" w:hAnsi="Times New Roman"/>
          <w:sz w:val="20"/>
          <w:szCs w:val="20"/>
          <w:rtl w:val="0"/>
        </w:rPr>
        <w:t xml:space="preserve"> attribute (CONFIRMED, CANCELLED) and tracks fulfillment via the </w:t>
      </w:r>
      <w:r w:rsidDel="00000000" w:rsidR="00000000" w:rsidRPr="00000000">
        <w:rPr>
          <w:rFonts w:ascii="Times New Roman" w:cs="Times New Roman" w:eastAsia="Times New Roman" w:hAnsi="Times New Roman"/>
          <w:sz w:val="20"/>
          <w:szCs w:val="20"/>
          <w:rtl w:val="0"/>
        </w:rPr>
        <w:t xml:space="preserve">completedAt</w:t>
      </w:r>
      <w:r w:rsidDel="00000000" w:rsidR="00000000" w:rsidRPr="00000000">
        <w:rPr>
          <w:rFonts w:ascii="Times New Roman" w:cs="Times New Roman" w:eastAsia="Times New Roman" w:hAnsi="Times New Roman"/>
          <w:sz w:val="20"/>
          <w:szCs w:val="20"/>
          <w:rtl w:val="0"/>
        </w:rPr>
        <w:t xml:space="preserve"> timestamp.</w:t>
      </w:r>
    </w:p>
    <w:p w:rsidR="00000000" w:rsidDel="00000000" w:rsidP="00000000" w:rsidRDefault="00000000" w:rsidRPr="00000000" w14:paraId="00000380">
      <w:pPr>
        <w:keepLines w:val="1"/>
        <w:widowControl w:val="0"/>
        <w:numPr>
          <w:ilvl w:val="0"/>
          <w:numId w:val="37"/>
        </w:numPr>
        <w:spacing w:after="12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Feedback &amp; Dispute Domain:</w:t>
      </w:r>
    </w:p>
    <w:p w:rsidR="00000000" w:rsidDel="00000000" w:rsidP="00000000" w:rsidRDefault="00000000" w:rsidRPr="00000000" w14:paraId="00000381">
      <w:pPr>
        <w:keepLines w:val="1"/>
        <w:widowControl w:val="0"/>
        <w:numPr>
          <w:ilvl w:val="0"/>
          <w:numId w:val="31"/>
        </w:numPr>
        <w:spacing w:after="24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diagram shows that a </w:t>
      </w:r>
      <w:r w:rsidDel="00000000" w:rsidR="00000000" w:rsidRPr="00000000">
        <w:rPr>
          <w:rFonts w:ascii="Times New Roman" w:cs="Times New Roman" w:eastAsia="Times New Roman" w:hAnsi="Times New Roman"/>
          <w:sz w:val="20"/>
          <w:szCs w:val="20"/>
          <w:rtl w:val="0"/>
        </w:rPr>
        <w:t xml:space="preserve">Booking</w:t>
      </w:r>
      <w:r w:rsidDel="00000000" w:rsidR="00000000" w:rsidRPr="00000000">
        <w:rPr>
          <w:rFonts w:ascii="Times New Roman" w:cs="Times New Roman" w:eastAsia="Times New Roman" w:hAnsi="Times New Roman"/>
          <w:sz w:val="20"/>
          <w:szCs w:val="20"/>
          <w:rtl w:val="0"/>
        </w:rPr>
        <w:t xml:space="preserve"> has a </w:t>
      </w:r>
      <w:r w:rsidDel="00000000" w:rsidR="00000000" w:rsidRPr="00000000">
        <w:rPr>
          <w:rFonts w:ascii="Times New Roman" w:cs="Times New Roman" w:eastAsia="Times New Roman" w:hAnsi="Times New Roman"/>
          <w:sz w:val="20"/>
          <w:szCs w:val="20"/>
          <w:rtl w:val="0"/>
        </w:rPr>
        <w:t xml:space="preserve">1 to 0..1</w:t>
      </w:r>
      <w:r w:rsidDel="00000000" w:rsidR="00000000" w:rsidRPr="00000000">
        <w:rPr>
          <w:rFonts w:ascii="Times New Roman" w:cs="Times New Roman" w:eastAsia="Times New Roman" w:hAnsi="Times New Roman"/>
          <w:sz w:val="20"/>
          <w:szCs w:val="20"/>
          <w:rtl w:val="0"/>
        </w:rPr>
        <w:t xml:space="preserve"> relationship with </w:t>
      </w:r>
      <w:r w:rsidDel="00000000" w:rsidR="00000000" w:rsidRPr="00000000">
        <w:rPr>
          <w:rFonts w:ascii="Times New Roman" w:cs="Times New Roman" w:eastAsia="Times New Roman" w:hAnsi="Times New Roman"/>
          <w:sz w:val="20"/>
          <w:szCs w:val="20"/>
          <w:rtl w:val="0"/>
        </w:rPr>
        <w:t xml:space="preserve">ResourceRating</w:t>
      </w:r>
      <w:r w:rsidDel="00000000" w:rsidR="00000000" w:rsidRPr="00000000">
        <w:rPr>
          <w:rFonts w:ascii="Times New Roman" w:cs="Times New Roman" w:eastAsia="Times New Roman" w:hAnsi="Times New Roman"/>
          <w:sz w:val="20"/>
          <w:szCs w:val="20"/>
          <w:rtl w:val="0"/>
        </w:rPr>
        <w:t xml:space="preserve">, meaning a completed booking can optionally be rated exactly once.</w:t>
      </w:r>
    </w:p>
    <w:p w:rsidR="00000000" w:rsidDel="00000000" w:rsidP="00000000" w:rsidRDefault="00000000" w:rsidRPr="00000000" w14:paraId="00000382">
      <w:pPr>
        <w:keepLines w:val="1"/>
        <w:widowControl w:val="0"/>
        <w:numPr>
          <w:ilvl w:val="0"/>
          <w:numId w:val="31"/>
        </w:numPr>
        <w:spacing w:after="24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Similarly, a </w:t>
      </w:r>
      <w:r w:rsidDel="00000000" w:rsidR="00000000" w:rsidRPr="00000000">
        <w:rPr>
          <w:rFonts w:ascii="Times New Roman" w:cs="Times New Roman" w:eastAsia="Times New Roman" w:hAnsi="Times New Roman"/>
          <w:sz w:val="20"/>
          <w:szCs w:val="20"/>
          <w:rtl w:val="0"/>
        </w:rPr>
        <w:t xml:space="preserve">Booking</w:t>
      </w:r>
      <w:r w:rsidDel="00000000" w:rsidR="00000000" w:rsidRPr="00000000">
        <w:rPr>
          <w:rFonts w:ascii="Times New Roman" w:cs="Times New Roman" w:eastAsia="Times New Roman" w:hAnsi="Times New Roman"/>
          <w:sz w:val="20"/>
          <w:szCs w:val="20"/>
          <w:rtl w:val="0"/>
        </w:rPr>
        <w:t xml:space="preserve"> has a </w:t>
      </w:r>
      <w:r w:rsidDel="00000000" w:rsidR="00000000" w:rsidRPr="00000000">
        <w:rPr>
          <w:rFonts w:ascii="Times New Roman" w:cs="Times New Roman" w:eastAsia="Times New Roman" w:hAnsi="Times New Roman"/>
          <w:sz w:val="20"/>
          <w:szCs w:val="20"/>
          <w:rtl w:val="0"/>
        </w:rPr>
        <w:t xml:space="preserve">1 to 0..1</w:t>
      </w:r>
      <w:r w:rsidDel="00000000" w:rsidR="00000000" w:rsidRPr="00000000">
        <w:rPr>
          <w:rFonts w:ascii="Times New Roman" w:cs="Times New Roman" w:eastAsia="Times New Roman" w:hAnsi="Times New Roman"/>
          <w:sz w:val="20"/>
          <w:szCs w:val="20"/>
          <w:rtl w:val="0"/>
        </w:rPr>
        <w:t xml:space="preserve"> relationship with </w:t>
      </w:r>
      <w:r w:rsidDel="00000000" w:rsidR="00000000" w:rsidRPr="00000000">
        <w:rPr>
          <w:rFonts w:ascii="Times New Roman" w:cs="Times New Roman" w:eastAsia="Times New Roman" w:hAnsi="Times New Roman"/>
          <w:sz w:val="20"/>
          <w:szCs w:val="20"/>
          <w:rtl w:val="0"/>
        </w:rPr>
        <w:t xml:space="preserve">BookingDispute</w:t>
      </w:r>
      <w:r w:rsidDel="00000000" w:rsidR="00000000" w:rsidRPr="00000000">
        <w:rPr>
          <w:rFonts w:ascii="Times New Roman" w:cs="Times New Roman" w:eastAsia="Times New Roman" w:hAnsi="Times New Roman"/>
          <w:sz w:val="20"/>
          <w:szCs w:val="20"/>
          <w:rtl w:val="0"/>
        </w:rPr>
        <w:t xml:space="preserve">. The </w:t>
      </w:r>
      <w:r w:rsidDel="00000000" w:rsidR="00000000" w:rsidRPr="00000000">
        <w:rPr>
          <w:rFonts w:ascii="Times New Roman" w:cs="Times New Roman" w:eastAsia="Times New Roman" w:hAnsi="Times New Roman"/>
          <w:sz w:val="20"/>
          <w:szCs w:val="20"/>
          <w:rtl w:val="0"/>
        </w:rPr>
        <w:t xml:space="preserve">BookingDispute</w:t>
      </w:r>
      <w:r w:rsidDel="00000000" w:rsidR="00000000" w:rsidRPr="00000000">
        <w:rPr>
          <w:rFonts w:ascii="Times New Roman" w:cs="Times New Roman" w:eastAsia="Times New Roman" w:hAnsi="Times New Roman"/>
          <w:sz w:val="20"/>
          <w:szCs w:val="20"/>
          <w:rtl w:val="0"/>
        </w:rPr>
        <w:t xml:space="preserve"> class is composed of </w:t>
      </w:r>
      <w:r w:rsidDel="00000000" w:rsidR="00000000" w:rsidRPr="00000000">
        <w:rPr>
          <w:rFonts w:ascii="Times New Roman" w:cs="Times New Roman" w:eastAsia="Times New Roman" w:hAnsi="Times New Roman"/>
          <w:sz w:val="20"/>
          <w:szCs w:val="20"/>
          <w:rtl w:val="0"/>
        </w:rPr>
        <w:t xml:space="preserve">BookingDisputeEvent</w:t>
      </w:r>
      <w:r w:rsidDel="00000000" w:rsidR="00000000" w:rsidRPr="00000000">
        <w:rPr>
          <w:rFonts w:ascii="Times New Roman" w:cs="Times New Roman" w:eastAsia="Times New Roman" w:hAnsi="Times New Roman"/>
          <w:sz w:val="20"/>
          <w:szCs w:val="20"/>
          <w:rtl w:val="0"/>
        </w:rPr>
        <w:t xml:space="preserve"> entities. The </w:t>
      </w:r>
      <w:r w:rsidDel="00000000" w:rsidR="00000000" w:rsidRPr="00000000">
        <w:rPr>
          <w:rFonts w:ascii="Times New Roman" w:cs="Times New Roman" w:eastAsia="Times New Roman" w:hAnsi="Times New Roman"/>
          <w:sz w:val="20"/>
          <w:szCs w:val="20"/>
          <w:rtl w:val="0"/>
        </w:rPr>
        <w:t xml:space="preserve">&lt;&lt;append-only&gt;&gt;</w:t>
      </w:r>
      <w:r w:rsidDel="00000000" w:rsidR="00000000" w:rsidRPr="00000000">
        <w:rPr>
          <w:rFonts w:ascii="Times New Roman" w:cs="Times New Roman" w:eastAsia="Times New Roman" w:hAnsi="Times New Roman"/>
          <w:sz w:val="20"/>
          <w:szCs w:val="20"/>
          <w:rtl w:val="0"/>
        </w:rPr>
        <w:t xml:space="preserve"> stereotype on the event class dictates that all state changes, evidence additions, and resolutions are recorded as a permanent, immutable history.</w:t>
      </w:r>
    </w:p>
    <w:p w:rsidR="00000000" w:rsidDel="00000000" w:rsidP="00000000" w:rsidRDefault="00000000" w:rsidRPr="00000000" w14:paraId="00000383">
      <w:pPr>
        <w:keepLines w:val="1"/>
        <w:widowControl w:val="0"/>
        <w:numPr>
          <w:ilvl w:val="0"/>
          <w:numId w:val="37"/>
        </w:numPr>
        <w:spacing w:after="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Recipient-Scoped Alerts (</w:t>
      </w:r>
      <w:r w:rsidDel="00000000" w:rsidR="00000000" w:rsidRPr="00000000">
        <w:rPr>
          <w:rFonts w:ascii="Times New Roman" w:cs="Times New Roman" w:eastAsia="Times New Roman" w:hAnsi="Times New Roman"/>
          <w:sz w:val="20"/>
          <w:szCs w:val="20"/>
          <w:rtl w:val="0"/>
        </w:rPr>
        <w:t xml:space="preserve">Notification</w:t>
      </w:r>
      <w:r w:rsidDel="00000000" w:rsidR="00000000" w:rsidRPr="00000000">
        <w:rPr>
          <w:rFonts w:ascii="Times New Roman" w:cs="Times New Roman" w:eastAsia="Times New Roman" w:hAnsi="Times New Roman"/>
          <w:sz w:val="20"/>
          <w:szCs w:val="20"/>
          <w:rtl w:val="0"/>
        </w:rPr>
        <w:t xml:space="preserve">): The </w:t>
      </w:r>
      <w:r w:rsidDel="00000000" w:rsidR="00000000" w:rsidRPr="00000000">
        <w:rPr>
          <w:rFonts w:ascii="Times New Roman" w:cs="Times New Roman" w:eastAsia="Times New Roman" w:hAnsi="Times New Roman"/>
          <w:sz w:val="20"/>
          <w:szCs w:val="20"/>
          <w:rtl w:val="0"/>
        </w:rPr>
        <w:t xml:space="preserve">Notification</w:t>
      </w:r>
      <w:r w:rsidDel="00000000" w:rsidR="00000000" w:rsidRPr="00000000">
        <w:rPr>
          <w:rFonts w:ascii="Times New Roman" w:cs="Times New Roman" w:eastAsia="Times New Roman" w:hAnsi="Times New Roman"/>
          <w:sz w:val="20"/>
          <w:szCs w:val="20"/>
          <w:rtl w:val="0"/>
        </w:rPr>
        <w:t xml:space="preserve"> class has a many-to-one dependency on the </w:t>
      </w:r>
      <w:r w:rsidDel="00000000" w:rsidR="00000000" w:rsidRPr="00000000">
        <w:rPr>
          <w:rFonts w:ascii="Times New Roman" w:cs="Times New Roman" w:eastAsia="Times New Roman" w:hAnsi="Times New Roman"/>
          <w:sz w:val="20"/>
          <w:szCs w:val="20"/>
          <w:rtl w:val="0"/>
        </w:rPr>
        <w:t xml:space="preserve">User</w:t>
      </w:r>
      <w:r w:rsidDel="00000000" w:rsidR="00000000" w:rsidRPr="00000000">
        <w:rPr>
          <w:rFonts w:ascii="Times New Roman" w:cs="Times New Roman" w:eastAsia="Times New Roman" w:hAnsi="Times New Roman"/>
          <w:sz w:val="20"/>
          <w:szCs w:val="20"/>
          <w:rtl w:val="0"/>
        </w:rPr>
        <w:t xml:space="preserve"> class (as a recipient), utilizing </w:t>
      </w:r>
      <w:r w:rsidDel="00000000" w:rsidR="00000000" w:rsidRPr="00000000">
        <w:rPr>
          <w:rFonts w:ascii="Times New Roman" w:cs="Times New Roman" w:eastAsia="Times New Roman" w:hAnsi="Times New Roman"/>
          <w:sz w:val="20"/>
          <w:szCs w:val="20"/>
          <w:rtl w:val="0"/>
        </w:rPr>
        <w:t xml:space="preserve">readAt</w:t>
      </w:r>
      <w:r w:rsidDel="00000000" w:rsidR="00000000" w:rsidRPr="00000000">
        <w:rPr>
          <w:rFonts w:ascii="Times New Roman" w:cs="Times New Roman" w:eastAsia="Times New Roman" w:hAnsi="Times New Roman"/>
          <w:sz w:val="20"/>
          <w:szCs w:val="20"/>
          <w:rtl w:val="0"/>
        </w:rPr>
        <w:t xml:space="preserve"> and </w:t>
      </w:r>
      <w:r w:rsidDel="00000000" w:rsidR="00000000" w:rsidRPr="00000000">
        <w:rPr>
          <w:rFonts w:ascii="Times New Roman" w:cs="Times New Roman" w:eastAsia="Times New Roman" w:hAnsi="Times New Roman"/>
          <w:sz w:val="20"/>
          <w:szCs w:val="20"/>
          <w:rtl w:val="0"/>
        </w:rPr>
        <w:t xml:space="preserve">createdAt</w:t>
      </w:r>
      <w:r w:rsidDel="00000000" w:rsidR="00000000" w:rsidRPr="00000000">
        <w:rPr>
          <w:rFonts w:ascii="Times New Roman" w:cs="Times New Roman" w:eastAsia="Times New Roman" w:hAnsi="Times New Roman"/>
          <w:sz w:val="20"/>
          <w:szCs w:val="20"/>
          <w:rtl w:val="0"/>
        </w:rPr>
        <w:t xml:space="preserve"> timestamps to manage the user's inbox state.</w:t>
      </w:r>
    </w:p>
    <w:p w:rsidR="00000000" w:rsidDel="00000000" w:rsidP="00000000" w:rsidRDefault="00000000" w:rsidRPr="00000000" w14:paraId="00000384">
      <w:pPr>
        <w:keepLines w:val="1"/>
        <w:widowControl w:val="0"/>
        <w:spacing w:after="120"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85">
      <w:pPr>
        <w:pStyle w:val="Heading1"/>
        <w:keepLines w:val="0"/>
        <w:widowControl w:val="0"/>
        <w:numPr>
          <w:ilvl w:val="0"/>
          <w:numId w:val="39"/>
        </w:numPr>
        <w:spacing w:after="60" w:before="120" w:line="240" w:lineRule="auto"/>
        <w:ind w:left="720"/>
        <w:rPr>
          <w:b w:val="1"/>
          <w:bCs w:val="1"/>
          <w:sz w:val="24"/>
          <w:szCs w:val="24"/>
        </w:rPr>
      </w:pPr>
      <w:bookmarkStart w:colFirst="0" w:colLast="0" w:name="_3upzqudomgit" w:id="21"/>
      <w:bookmarkEnd w:id="21"/>
      <w:r w:rsidDel="00000000" w:rsidR="00000000" w:rsidRPr="00000000">
        <w:rPr>
          <w:b w:val="1"/>
          <w:bCs w:val="1"/>
          <w:sz w:val="24"/>
          <w:szCs w:val="24"/>
          <w:rtl w:val="0"/>
        </w:rPr>
        <w:t xml:space="preserve">Process View </w:t>
      </w:r>
    </w:p>
    <w:p w:rsidR="00000000" w:rsidDel="00000000" w:rsidP="00000000" w:rsidRDefault="00000000" w:rsidRPr="00000000" w14:paraId="00000386">
      <w:pPr>
        <w:keepLines w:val="1"/>
        <w:widowControl w:val="0"/>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Process View explains how ResourceHive components collaborate at runtime. Requests travel from the Next.js application through the Nginx API Gateway to the responsible NestJS service. Nginx only routes requests; the receiving service validates input, verifies the JWT locally, applies tenant and role authorization, and performs database operations through Prisma and PostgreSQL.</w:t>
      </w:r>
    </w:p>
    <w:p w:rsidR="00000000" w:rsidDel="00000000" w:rsidP="00000000" w:rsidRDefault="00000000" w:rsidRPr="00000000" w14:paraId="00000387">
      <w:pPr>
        <w:keepLines w:val="1"/>
        <w:widowControl w:val="0"/>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Correctness-sensitive operations use PostgreSQL transactions and constraints. Cross-service communication is limited to cases where another service owns the required responsibility, such as notification delivery.</w:t>
      </w:r>
    </w:p>
    <w:p w:rsidR="00000000" w:rsidDel="00000000" w:rsidP="00000000" w:rsidRDefault="00000000" w:rsidRPr="00000000" w14:paraId="00000388">
      <w:pPr>
        <w:keepLines w:val="1"/>
        <w:widowControl w:val="0"/>
        <w:spacing w:after="240" w:before="240" w:line="24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6610892" cy="5622432"/>
            <wp:effectExtent b="0" l="0" r="0" t="0"/>
            <wp:docPr id="22" name="image26.png"/>
            <a:graphic>
              <a:graphicData uri="http://schemas.openxmlformats.org/drawingml/2006/picture">
                <pic:pic>
                  <pic:nvPicPr>
                    <pic:cNvPr id="0" name="image26.png"/>
                    <pic:cNvPicPr preferRelativeResize="0"/>
                  </pic:nvPicPr>
                  <pic:blipFill>
                    <a:blip r:embed="rId46"/>
                    <a:srcRect b="0" l="0" r="0" t="0"/>
                    <a:stretch>
                      <a:fillRect/>
                    </a:stretch>
                  </pic:blipFill>
                  <pic:spPr>
                    <a:xfrm>
                      <a:off x="0" y="0"/>
                      <a:ext cx="6610892" cy="5622432"/>
                    </a:xfrm>
                    <a:prstGeom prst="rect"/>
                    <a:ln/>
                  </pic:spPr>
                </pic:pic>
              </a:graphicData>
            </a:graphic>
          </wp:inline>
        </w:drawing>
      </w:r>
      <w:r w:rsidDel="00000000" w:rsidR="00000000" w:rsidRPr="00000000">
        <w:rPr>
          <w:rFonts w:ascii="Times New Roman" w:cs="Times New Roman" w:eastAsia="Times New Roman" w:hAnsi="Times New Roman"/>
          <w:i w:val="1"/>
          <w:iCs w:val="1"/>
          <w:sz w:val="20"/>
          <w:szCs w:val="20"/>
          <w:rtl w:val="0"/>
        </w:rPr>
        <w:t xml:space="preserve">Figure 10. Identity Onboarding and Authentication</w:t>
      </w:r>
    </w:p>
    <w:p w:rsidR="00000000" w:rsidDel="00000000" w:rsidP="00000000" w:rsidRDefault="00000000" w:rsidRPr="00000000" w14:paraId="00000389">
      <w:pPr>
        <w:ind w:left="0" w:firstLine="0"/>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38A">
      <w:pPr>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Figure 10, shows the registration, email-verification, and login processes. During registration, the Identity Service validates the institutional email, hashes the password, and stores the user and verification token before sending a time-limited verification link. Successful verification activates the user and creates any eligible organization membership. Existing verified users may log in to receive an access JWT and secure refresh token. </w:t>
      </w:r>
    </w:p>
    <w:p w:rsidR="00000000" w:rsidDel="00000000" w:rsidP="00000000" w:rsidRDefault="00000000" w:rsidRPr="00000000" w14:paraId="0000038B">
      <w:pPr>
        <w:ind w:left="0" w:firstLine="0"/>
        <w:rPr/>
      </w:pPr>
      <w:r w:rsidDel="00000000" w:rsidR="00000000" w:rsidRPr="00000000">
        <w:rPr>
          <w:rtl w:val="0"/>
        </w:rPr>
      </w:r>
    </w:p>
    <w:p w:rsidR="00000000" w:rsidDel="00000000" w:rsidP="00000000" w:rsidRDefault="00000000" w:rsidRPr="00000000" w14:paraId="0000038C">
      <w:pPr>
        <w:ind w:lef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-604837</wp:posOffset>
            </wp:positionH>
            <wp:positionV relativeFrom="paragraph">
              <wp:posOffset>114300</wp:posOffset>
            </wp:positionV>
            <wp:extent cx="6662738" cy="4369654"/>
            <wp:effectExtent b="0" l="0" r="0" t="0"/>
            <wp:wrapSquare wrapText="bothSides" distB="114300" distT="114300" distL="114300" distR="114300"/>
            <wp:docPr id="24" name="image32.png"/>
            <a:graphic>
              <a:graphicData uri="http://schemas.openxmlformats.org/drawingml/2006/picture">
                <pic:pic>
                  <pic:nvPicPr>
                    <pic:cNvPr id="0" name="image32.png"/>
                    <pic:cNvPicPr preferRelativeResize="0"/>
                  </pic:nvPicPr>
                  <pic:blipFill>
                    <a:blip r:embed="rId47"/>
                    <a:srcRect b="0" l="0" r="0" t="0"/>
                    <a:stretch>
                      <a:fillRect/>
                    </a:stretch>
                  </pic:blipFill>
                  <pic:spPr>
                    <a:xfrm>
                      <a:off x="0" y="0"/>
                      <a:ext cx="6662738" cy="4369654"/>
                    </a:xfrm>
                    <a:prstGeom prst="rect"/>
                    <a:ln/>
                  </pic:spPr>
                </pic:pic>
              </a:graphicData>
            </a:graphic>
          </wp:anchor>
        </w:drawing>
      </w:r>
    </w:p>
    <w:p w:rsidR="00000000" w:rsidDel="00000000" w:rsidP="00000000" w:rsidRDefault="00000000" w:rsidRPr="00000000" w14:paraId="0000038D">
      <w:pPr>
        <w:ind w:left="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i w:val="1"/>
          <w:iCs w:val="1"/>
          <w:sz w:val="20"/>
          <w:szCs w:val="20"/>
          <w:rtl w:val="0"/>
        </w:rPr>
        <w:t xml:space="preserve">Figure 11. Authenticated Request and Role Validation</w:t>
      </w:r>
      <w:r w:rsidDel="00000000" w:rsidR="00000000" w:rsidRPr="00000000">
        <w:rPr>
          <w:rtl w:val="0"/>
        </w:rPr>
      </w:r>
    </w:p>
    <w:p w:rsidR="00000000" w:rsidDel="00000000" w:rsidP="00000000" w:rsidRDefault="00000000" w:rsidRPr="00000000" w14:paraId="0000038E">
      <w:pPr>
        <w:ind w:left="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8F">
      <w:pPr>
        <w:ind w:left="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90">
      <w:pPr>
        <w:ind w:left="0" w:firstLine="0"/>
        <w:rPr/>
      </w:pPr>
      <w:r w:rsidDel="00000000" w:rsidR="00000000" w:rsidRPr="00000000">
        <w:rPr>
          <w:rFonts w:ascii="Times New Roman" w:cs="Times New Roman" w:eastAsia="Times New Roman" w:hAnsi="Times New Roman"/>
          <w:sz w:val="20"/>
          <w:szCs w:val="20"/>
          <w:rtl w:val="0"/>
        </w:rPr>
        <w:t xml:space="preserve">Figure 11, shows how ResourceHive processes a protected request. Nginx routes the request to the responsible backend service but does not authorize it. The target service validates the JWT locally and retrieves authoritative account, tenant, membership, role, and organization-hierarchy information. Unauthorized requests return </w:t>
      </w:r>
      <w:r w:rsidDel="00000000" w:rsidR="00000000" w:rsidRPr="00000000">
        <w:rPr>
          <w:rFonts w:ascii="Times New Roman" w:cs="Times New Roman" w:eastAsia="Times New Roman" w:hAnsi="Times New Roman"/>
          <w:sz w:val="20"/>
          <w:szCs w:val="20"/>
          <w:rtl w:val="0"/>
        </w:rPr>
        <w:t xml:space="preserve">401</w:t>
      </w:r>
      <w:r w:rsidDel="00000000" w:rsidR="00000000" w:rsidRPr="00000000">
        <w:rPr>
          <w:rFonts w:ascii="Times New Roman" w:cs="Times New Roman" w:eastAsia="Times New Roman" w:hAnsi="Times New Roman"/>
          <w:sz w:val="20"/>
          <w:szCs w:val="20"/>
          <w:rtl w:val="0"/>
        </w:rPr>
        <w:t xml:space="preserve"> or </w:t>
      </w:r>
      <w:r w:rsidDel="00000000" w:rsidR="00000000" w:rsidRPr="00000000">
        <w:rPr>
          <w:rFonts w:ascii="Times New Roman" w:cs="Times New Roman" w:eastAsia="Times New Roman" w:hAnsi="Times New Roman"/>
          <w:sz w:val="20"/>
          <w:szCs w:val="20"/>
          <w:rtl w:val="0"/>
        </w:rPr>
        <w:t xml:space="preserve">403</w:t>
      </w:r>
      <w:r w:rsidDel="00000000" w:rsidR="00000000" w:rsidRPr="00000000">
        <w:rPr>
          <w:rFonts w:ascii="Times New Roman" w:cs="Times New Roman" w:eastAsia="Times New Roman" w:hAnsi="Times New Roman"/>
          <w:sz w:val="20"/>
          <w:szCs w:val="20"/>
          <w:rtl w:val="0"/>
        </w:rPr>
        <w:t xml:space="preserve">, while authorized requests continue as tenant-scoped database operations. </w:t>
      </w:r>
      <w:r w:rsidDel="00000000" w:rsidR="00000000" w:rsidRPr="00000000">
        <w:rPr>
          <w:rtl w:val="0"/>
        </w:rPr>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rPr/>
      </w:pPr>
      <w:r w:rsidDel="00000000" w:rsidR="00000000" w:rsidRPr="00000000">
        <w:rPr>
          <w:rtl w:val="0"/>
        </w:rPr>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rPr/>
      </w:pPr>
      <w:r w:rsidDel="00000000" w:rsidR="00000000" w:rsidRPr="00000000">
        <w:rPr>
          <w:rtl w:val="0"/>
        </w:rPr>
      </w:r>
    </w:p>
    <w:p w:rsidR="00000000" w:rsidDel="00000000" w:rsidP="00000000" w:rsidRDefault="00000000" w:rsidRPr="00000000" w14:paraId="00000395">
      <w:pPr>
        <w:rPr/>
      </w:pPr>
      <w:r w:rsidDel="00000000" w:rsidR="00000000" w:rsidRPr="00000000">
        <w:rPr>
          <w:rtl w:val="0"/>
        </w:rPr>
      </w:r>
    </w:p>
    <w:p w:rsidR="00000000" w:rsidDel="00000000" w:rsidP="00000000" w:rsidRDefault="00000000" w:rsidRPr="00000000" w14:paraId="00000396">
      <w:pPr>
        <w:rPr/>
      </w:pPr>
      <w:r w:rsidDel="00000000" w:rsidR="00000000" w:rsidRPr="00000000">
        <w:rPr>
          <w:rtl w:val="0"/>
        </w:rPr>
      </w:r>
    </w:p>
    <w:p w:rsidR="00000000" w:rsidDel="00000000" w:rsidP="00000000" w:rsidRDefault="00000000" w:rsidRPr="00000000" w14:paraId="00000397">
      <w:pPr>
        <w:rPr/>
      </w:pPr>
      <w:r w:rsidDel="00000000" w:rsidR="00000000" w:rsidRPr="00000000">
        <w:rPr>
          <w:rtl w:val="0"/>
        </w:rPr>
      </w:r>
    </w:p>
    <w:p w:rsidR="00000000" w:rsidDel="00000000" w:rsidP="00000000" w:rsidRDefault="00000000" w:rsidRPr="00000000" w14:paraId="00000398">
      <w:pPr>
        <w:rPr/>
      </w:pPr>
      <w:r w:rsidDel="00000000" w:rsidR="00000000" w:rsidRPr="00000000">
        <w:rPr>
          <w:rtl w:val="0"/>
        </w:rPr>
      </w:r>
    </w:p>
    <w:p w:rsidR="00000000" w:rsidDel="00000000" w:rsidP="00000000" w:rsidRDefault="00000000" w:rsidRPr="00000000" w14:paraId="00000399">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-266699</wp:posOffset>
            </wp:positionH>
            <wp:positionV relativeFrom="paragraph">
              <wp:posOffset>114300</wp:posOffset>
            </wp:positionV>
            <wp:extent cx="6662738" cy="4821718"/>
            <wp:effectExtent b="0" l="0" r="0" t="0"/>
            <wp:wrapSquare wrapText="bothSides" distB="114300" distT="114300" distL="114300" distR="114300"/>
            <wp:docPr id="9" name="image16.png"/>
            <a:graphic>
              <a:graphicData uri="http://schemas.openxmlformats.org/drawingml/2006/picture">
                <pic:pic>
                  <pic:nvPicPr>
                    <pic:cNvPr id="0" name="image16.png"/>
                    <pic:cNvPicPr preferRelativeResize="0"/>
                  </pic:nvPicPr>
                  <pic:blipFill>
                    <a:blip r:embed="rId48"/>
                    <a:srcRect b="0" l="0" r="0" t="0"/>
                    <a:stretch>
                      <a:fillRect/>
                    </a:stretch>
                  </pic:blipFill>
                  <pic:spPr>
                    <a:xfrm>
                      <a:off x="0" y="0"/>
                      <a:ext cx="6662738" cy="4821718"/>
                    </a:xfrm>
                    <a:prstGeom prst="rect"/>
                    <a:ln/>
                  </pic:spPr>
                </pic:pic>
              </a:graphicData>
            </a:graphic>
          </wp:anchor>
        </w:drawing>
      </w:r>
    </w:p>
    <w:p w:rsidR="00000000" w:rsidDel="00000000" w:rsidP="00000000" w:rsidRDefault="00000000" w:rsidRPr="00000000" w14:paraId="0000039A">
      <w:pPr>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12. Tenant and Organization Hierarchy Setup</w:t>
      </w:r>
    </w:p>
    <w:p w:rsidR="00000000" w:rsidDel="00000000" w:rsidP="00000000" w:rsidRDefault="00000000" w:rsidRPr="00000000" w14:paraId="0000039B">
      <w:pPr>
        <w:rPr/>
      </w:pPr>
      <w:r w:rsidDel="00000000" w:rsidR="00000000" w:rsidRPr="00000000">
        <w:rPr>
          <w:rtl w:val="0"/>
        </w:rPr>
      </w:r>
    </w:p>
    <w:p w:rsidR="00000000" w:rsidDel="00000000" w:rsidP="00000000" w:rsidRDefault="00000000" w:rsidRPr="00000000" w14:paraId="0000039C">
      <w:pPr>
        <w:rPr/>
      </w:pPr>
      <w:r w:rsidDel="00000000" w:rsidR="00000000" w:rsidRPr="00000000">
        <w:rPr>
          <w:rtl w:val="0"/>
        </w:rPr>
      </w:r>
    </w:p>
    <w:p w:rsidR="00000000" w:rsidDel="00000000" w:rsidP="00000000" w:rsidRDefault="00000000" w:rsidRPr="00000000" w14:paraId="0000039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Figure 12, shows the creation of root and child organizations. A Platform Administrator creates a root organization, configures its institutional domain, and assigns its first approved Organization Administrator. An authorized Organization Administrator may then create child organizations under an organization they manage. Database constraints preserve the root structure, tenant boundary, valid parent relationships, and cycle-free hierarchy. </w:t>
      </w:r>
      <w:r w:rsidDel="00000000" w:rsidR="00000000" w:rsidRPr="00000000">
        <w:rPr>
          <w:rtl w:val="0"/>
        </w:rPr>
      </w:r>
    </w:p>
    <w:p w:rsidR="00000000" w:rsidDel="00000000" w:rsidP="00000000" w:rsidRDefault="00000000" w:rsidRPr="00000000" w14:paraId="0000039E">
      <w:pPr>
        <w:rPr/>
      </w:pPr>
      <w:r w:rsidDel="00000000" w:rsidR="00000000" w:rsidRPr="00000000">
        <w:rPr>
          <w:rtl w:val="0"/>
        </w:rPr>
      </w:r>
    </w:p>
    <w:p w:rsidR="00000000" w:rsidDel="00000000" w:rsidP="00000000" w:rsidRDefault="00000000" w:rsidRPr="00000000" w14:paraId="0000039F">
      <w:pPr>
        <w:ind w:left="0" w:firstLine="0"/>
        <w:rPr/>
      </w:pPr>
      <w:r w:rsidDel="00000000" w:rsidR="00000000" w:rsidRPr="00000000">
        <w:rPr>
          <w:rtl w:val="0"/>
        </w:rPr>
      </w:r>
    </w:p>
    <w:p w:rsidR="00000000" w:rsidDel="00000000" w:rsidP="00000000" w:rsidRDefault="00000000" w:rsidRPr="00000000" w14:paraId="000003A0">
      <w:pPr>
        <w:ind w:left="0" w:firstLine="0"/>
        <w:rPr/>
      </w:pPr>
      <w:r w:rsidDel="00000000" w:rsidR="00000000" w:rsidRPr="00000000">
        <w:rPr>
          <w:rtl w:val="0"/>
        </w:rPr>
      </w:r>
    </w:p>
    <w:p w:rsidR="00000000" w:rsidDel="00000000" w:rsidP="00000000" w:rsidRDefault="00000000" w:rsidRPr="00000000" w14:paraId="000003A1">
      <w:pPr>
        <w:ind w:left="0" w:firstLine="0"/>
        <w:rPr/>
      </w:pPr>
      <w:r w:rsidDel="00000000" w:rsidR="00000000" w:rsidRPr="00000000">
        <w:rPr>
          <w:rtl w:val="0"/>
        </w:rPr>
      </w:r>
    </w:p>
    <w:p w:rsidR="00000000" w:rsidDel="00000000" w:rsidP="00000000" w:rsidRDefault="00000000" w:rsidRPr="00000000" w14:paraId="000003A2">
      <w:pPr>
        <w:keepLines w:val="1"/>
        <w:widowControl w:val="0"/>
        <w:spacing w:after="120" w:line="240" w:lineRule="auto"/>
        <w:ind w:left="720" w:firstLine="0"/>
        <w:rPr/>
      </w:pPr>
      <w:r w:rsidDel="00000000" w:rsidR="00000000" w:rsidRPr="00000000">
        <w:rPr>
          <w:rtl w:val="0"/>
        </w:rPr>
        <w:tab/>
      </w:r>
    </w:p>
    <w:p w:rsidR="00000000" w:rsidDel="00000000" w:rsidP="00000000" w:rsidRDefault="00000000" w:rsidRPr="00000000" w14:paraId="000003A3">
      <w:pPr>
        <w:spacing w:after="120" w:line="240" w:lineRule="auto"/>
        <w:jc w:val="center"/>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3A4">
      <w:pPr>
        <w:spacing w:after="120" w:line="24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Figure 13. Resource Creation and Allowlist Configuration</w:t>
      </w:r>
      <w:r w:rsidDel="00000000" w:rsidR="00000000" w:rsidRPr="00000000">
        <w:drawing>
          <wp:anchor allowOverlap="1" behindDoc="0" distB="114300" distT="114300" distL="114300" distR="114300" hidden="0" layoutInCell="1" locked="0" relativeHeight="0" simplePos="0">
            <wp:simplePos x="0" y="0"/>
            <wp:positionH relativeFrom="column">
              <wp:posOffset>-276224</wp:posOffset>
            </wp:positionH>
            <wp:positionV relativeFrom="paragraph">
              <wp:posOffset>114300</wp:posOffset>
            </wp:positionV>
            <wp:extent cx="6681788" cy="5055172"/>
            <wp:effectExtent b="0" l="0" r="0" t="0"/>
            <wp:wrapSquare wrapText="bothSides" distB="114300" distT="114300" distL="114300" distR="114300"/>
            <wp:docPr id="3" name="image21.png"/>
            <a:graphic>
              <a:graphicData uri="http://schemas.openxmlformats.org/drawingml/2006/picture">
                <pic:pic>
                  <pic:nvPicPr>
                    <pic:cNvPr id="0" name="image21.png"/>
                    <pic:cNvPicPr preferRelativeResize="0"/>
                  </pic:nvPicPr>
                  <pic:blipFill>
                    <a:blip r:embed="rId49"/>
                    <a:srcRect b="0" l="0" r="0" t="0"/>
                    <a:stretch>
                      <a:fillRect/>
                    </a:stretch>
                  </pic:blipFill>
                  <pic:spPr>
                    <a:xfrm>
                      <a:off x="0" y="0"/>
                      <a:ext cx="6681788" cy="5055172"/>
                    </a:xfrm>
                    <a:prstGeom prst="rect"/>
                    <a:ln/>
                  </pic:spPr>
                </pic:pic>
              </a:graphicData>
            </a:graphic>
          </wp:anchor>
        </w:drawing>
      </w:r>
    </w:p>
    <w:p w:rsidR="00000000" w:rsidDel="00000000" w:rsidP="00000000" w:rsidRDefault="00000000" w:rsidRPr="00000000" w14:paraId="000003A5">
      <w:pPr>
        <w:spacing w:after="120" w:line="240" w:lineRule="auto"/>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A6">
      <w:pPr>
        <w:spacing w:after="120" w:line="2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Figure 13, shows how an Organization Administrator creates a resource and configures which organizations may access it. The Resource Service validates the administrator’s approved membership, organization authority, and tenant context before creating the resource. When the access list is updated, every selected organization must belong to the resource’s root tenant, preventing cross-tenant resource visibility. </w:t>
      </w:r>
    </w:p>
    <w:p w:rsidR="00000000" w:rsidDel="00000000" w:rsidP="00000000" w:rsidRDefault="00000000" w:rsidRPr="00000000" w14:paraId="000003A7">
      <w:pPr>
        <w:spacing w:after="120" w:line="240" w:lineRule="auto"/>
        <w:jc w:val="center"/>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3A8">
      <w:pPr>
        <w:spacing w:after="120" w:line="240" w:lineRule="auto"/>
        <w:jc w:val="center"/>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3A9">
      <w:pPr>
        <w:spacing w:after="120" w:line="240" w:lineRule="auto"/>
        <w:jc w:val="center"/>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3AA">
      <w:pPr>
        <w:spacing w:after="120" w:line="240" w:lineRule="auto"/>
        <w:jc w:val="center"/>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3AB">
      <w:pPr>
        <w:spacing w:after="120" w:line="240" w:lineRule="auto"/>
        <w:jc w:val="center"/>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3AC">
      <w:pPr>
        <w:spacing w:after="120" w:line="24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w:t>
      </w:r>
    </w:p>
    <w:p w:rsidR="00000000" w:rsidDel="00000000" w:rsidP="00000000" w:rsidRDefault="00000000" w:rsidRPr="00000000" w14:paraId="000003AD">
      <w:pPr>
        <w:spacing w:after="120" w:line="240" w:lineRule="auto"/>
        <w:jc w:val="center"/>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3AE">
      <w:pPr>
        <w:spacing w:after="120" w:line="240" w:lineRule="auto"/>
        <w:jc w:val="left"/>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3AF">
      <w:pPr>
        <w:spacing w:after="120" w:line="240" w:lineRule="auto"/>
        <w:jc w:val="center"/>
        <w:rPr>
          <w:rFonts w:ascii="Times New Roman" w:cs="Times New Roman" w:eastAsia="Times New Roman" w:hAnsi="Times New Roman"/>
          <w:i w:val="1"/>
          <w:iCs w:val="1"/>
          <w:sz w:val="20"/>
          <w:szCs w:val="2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-628649</wp:posOffset>
            </wp:positionH>
            <wp:positionV relativeFrom="paragraph">
              <wp:posOffset>244487</wp:posOffset>
            </wp:positionV>
            <wp:extent cx="7196138" cy="4077811"/>
            <wp:effectExtent b="0" l="0" r="0" t="0"/>
            <wp:wrapSquare wrapText="bothSides" distB="114300" distT="114300" distL="114300" distR="114300"/>
            <wp:docPr id="30" name="image33.png"/>
            <a:graphic>
              <a:graphicData uri="http://schemas.openxmlformats.org/drawingml/2006/picture">
                <pic:pic>
                  <pic:nvPicPr>
                    <pic:cNvPr id="0" name="image33.png"/>
                    <pic:cNvPicPr preferRelativeResize="0"/>
                  </pic:nvPicPr>
                  <pic:blipFill>
                    <a:blip r:embed="rId50"/>
                    <a:srcRect b="0" l="0" r="0" t="0"/>
                    <a:stretch>
                      <a:fillRect/>
                    </a:stretch>
                  </pic:blipFill>
                  <pic:spPr>
                    <a:xfrm>
                      <a:off x="0" y="0"/>
                      <a:ext cx="7196138" cy="4077811"/>
                    </a:xfrm>
                    <a:prstGeom prst="rect"/>
                    <a:ln/>
                  </pic:spPr>
                </pic:pic>
              </a:graphicData>
            </a:graphic>
          </wp:anchor>
        </w:drawing>
      </w:r>
    </w:p>
    <w:p w:rsidR="00000000" w:rsidDel="00000000" w:rsidP="00000000" w:rsidRDefault="00000000" w:rsidRPr="00000000" w14:paraId="000003B0">
      <w:pPr>
        <w:spacing w:after="120" w:line="24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Pr>
        <mc:AlternateContent>
          <mc:Choice Requires="wpg">
            <w:drawing>
              <wp:anchor allowOverlap="1" behindDoc="0" distB="114300" distT="114300" distL="114300" distR="114300" hidden="0" layoutInCell="1" locked="0" relativeHeight="0" simplePos="0">
                <wp:simplePos x="0" y="0"/>
                <wp:positionH relativeFrom="page">
                  <wp:posOffset>3057525</wp:posOffset>
                </wp:positionH>
                <wp:positionV relativeFrom="page">
                  <wp:posOffset>1246135</wp:posOffset>
                </wp:positionV>
                <wp:extent cx="1571625" cy="199027"/>
                <wp:effectExtent b="0" l="0" r="0" t="0"/>
                <wp:wrapSquare wrapText="bothSides" distB="114300" distT="114300" distL="114300" distR="114300"/>
                <wp:docPr id="1" name=""/>
                <a:graphic>
                  <a:graphicData uri="http://schemas.microsoft.com/office/word/2010/wordprocessingShape">
                    <wps:wsp>
                      <wps:cNvSpPr txBox="1"/>
                      <wps:cNvPr id="2" name="Shape 2"/>
                      <wps:spPr>
                        <a:xfrm>
                          <a:off x="1157550" y="339500"/>
                          <a:ext cx="2157600" cy="255600"/>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3057525</wp:posOffset>
                </wp:positionH>
                <wp:positionV relativeFrom="page">
                  <wp:posOffset>1246135</wp:posOffset>
                </wp:positionV>
                <wp:extent cx="1571625" cy="199027"/>
                <wp:effectExtent b="0" l="0" r="0" t="0"/>
                <wp:wrapSquare wrapText="bothSides" distB="114300" distT="114300" distL="114300" distR="114300"/>
                <wp:docPr id="1" name="image29.png"/>
                <a:graphic>
                  <a:graphicData uri="http://schemas.openxmlformats.org/drawingml/2006/picture">
                    <pic:pic>
                      <pic:nvPicPr>
                        <pic:cNvPr id="0" name="image29.png"/>
                        <pic:cNvPicPr preferRelativeResize="0"/>
                      </pic:nvPicPr>
                      <pic:blipFill>
                        <a:blip r:embed="rId51"/>
                        <a:srcRect/>
                        <a:stretch>
                          <a:fillRect/>
                        </a:stretch>
                      </pic:blipFill>
                      <pic:spPr>
                        <a:xfrm>
                          <a:off x="0" y="0"/>
                          <a:ext cx="1571625" cy="199027"/>
                        </a:xfrm>
                        <a:prstGeom prst="rect"/>
                        <a:ln/>
                      </pic:spPr>
                    </pic:pic>
                  </a:graphicData>
                </a:graphic>
              </wp:anchor>
            </w:drawing>
          </mc:Fallback>
        </mc:AlternateContent>
      </w:r>
      <w:r w:rsidDel="00000000" w:rsidR="00000000" w:rsidRPr="00000000">
        <w:rPr>
          <w:rFonts w:ascii="Times New Roman" w:cs="Times New Roman" w:eastAsia="Times New Roman" w:hAnsi="Times New Roman"/>
          <w:i w:val="1"/>
          <w:iCs w:val="1"/>
          <w:sz w:val="20"/>
          <w:szCs w:val="20"/>
          <w:rtl w:val="0"/>
        </w:rPr>
        <w:t xml:space="preserve">Figure 14. Atomic Booking and Point Deduction</w:t>
      </w:r>
    </w:p>
    <w:p w:rsidR="00000000" w:rsidDel="00000000" w:rsidP="00000000" w:rsidRDefault="00000000" w:rsidRPr="00000000" w14:paraId="000003B1">
      <w:pPr>
        <w:spacing w:after="120" w:line="240" w:lineRule="auto"/>
        <w:jc w:val="left"/>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3B2">
      <w:pPr>
        <w:spacing w:after="120" w:line="2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Figure 14, shows how the Booking Service validates the account, tenant, membership, resource access, slot availability, and point balance. It then creates the </w:t>
      </w:r>
      <w:r w:rsidDel="00000000" w:rsidR="00000000" w:rsidRPr="00000000">
        <w:rPr>
          <w:rFonts w:ascii="Times New Roman" w:cs="Times New Roman" w:eastAsia="Times New Roman" w:hAnsi="Times New Roman"/>
          <w:sz w:val="20"/>
          <w:szCs w:val="20"/>
          <w:rtl w:val="0"/>
        </w:rPr>
        <w:t xml:space="preserve">CONFIRMED</w:t>
      </w:r>
      <w:r w:rsidDel="00000000" w:rsidR="00000000" w:rsidRPr="00000000">
        <w:rPr>
          <w:rFonts w:ascii="Times New Roman" w:cs="Times New Roman" w:eastAsia="Times New Roman" w:hAnsi="Times New Roman"/>
          <w:sz w:val="20"/>
          <w:szCs w:val="20"/>
          <w:rtl w:val="0"/>
        </w:rPr>
        <w:t xml:space="preserve"> booking and negative </w:t>
      </w:r>
      <w:r w:rsidDel="00000000" w:rsidR="00000000" w:rsidRPr="00000000">
        <w:rPr>
          <w:rFonts w:ascii="Times New Roman" w:cs="Times New Roman" w:eastAsia="Times New Roman" w:hAnsi="Times New Roman"/>
          <w:sz w:val="20"/>
          <w:szCs w:val="20"/>
          <w:rtl w:val="0"/>
        </w:rPr>
        <w:t xml:space="preserve">BOOKING</w:t>
      </w:r>
      <w:r w:rsidDel="00000000" w:rsidR="00000000" w:rsidRPr="00000000">
        <w:rPr>
          <w:rFonts w:ascii="Times New Roman" w:cs="Times New Roman" w:eastAsia="Times New Roman" w:hAnsi="Times New Roman"/>
          <w:sz w:val="20"/>
          <w:szCs w:val="20"/>
          <w:rtl w:val="0"/>
        </w:rPr>
        <w:t xml:space="preserve"> point transaction in one PostgreSQL transaction. Both records commit together, or both are rolled back. A confirmation notification is stored only after the booking succeeds. </w:t>
      </w:r>
    </w:p>
    <w:p w:rsidR="00000000" w:rsidDel="00000000" w:rsidP="00000000" w:rsidRDefault="00000000" w:rsidRPr="00000000" w14:paraId="000003B3">
      <w:pPr>
        <w:keepLines w:val="1"/>
        <w:widowControl w:val="0"/>
        <w:spacing w:after="120" w:line="240" w:lineRule="auto"/>
        <w:ind w:left="720" w:firstLine="0"/>
        <w:rPr/>
      </w:pPr>
      <w:r w:rsidDel="00000000" w:rsidR="00000000" w:rsidRPr="00000000">
        <w:rPr>
          <w:rtl w:val="0"/>
        </w:rPr>
      </w:r>
    </w:p>
    <w:p w:rsidR="00000000" w:rsidDel="00000000" w:rsidP="00000000" w:rsidRDefault="00000000" w:rsidRPr="00000000" w14:paraId="000003B4">
      <w:pPr>
        <w:keepLines w:val="1"/>
        <w:widowControl w:val="0"/>
        <w:spacing w:after="120" w:line="240" w:lineRule="auto"/>
        <w:ind w:left="720" w:firstLine="0"/>
        <w:rPr/>
      </w:pPr>
      <w:r w:rsidDel="00000000" w:rsidR="00000000" w:rsidRPr="00000000">
        <w:rPr>
          <w:rtl w:val="0"/>
        </w:rPr>
      </w:r>
    </w:p>
    <w:p w:rsidR="00000000" w:rsidDel="00000000" w:rsidP="00000000" w:rsidRDefault="00000000" w:rsidRPr="00000000" w14:paraId="000003B5">
      <w:pPr>
        <w:keepLines w:val="1"/>
        <w:widowControl w:val="0"/>
        <w:spacing w:after="120" w:line="240" w:lineRule="auto"/>
        <w:ind w:left="720" w:firstLine="0"/>
        <w:rPr/>
      </w:pPr>
      <w:r w:rsidDel="00000000" w:rsidR="00000000" w:rsidRPr="00000000">
        <w:rPr>
          <w:rtl w:val="0"/>
        </w:rPr>
      </w:r>
    </w:p>
    <w:p w:rsidR="00000000" w:rsidDel="00000000" w:rsidP="00000000" w:rsidRDefault="00000000" w:rsidRPr="00000000" w14:paraId="000003B6">
      <w:pPr>
        <w:keepLines w:val="1"/>
        <w:widowControl w:val="0"/>
        <w:spacing w:after="120" w:line="240" w:lineRule="auto"/>
        <w:ind w:left="720" w:firstLine="0"/>
        <w:rPr/>
      </w:pPr>
      <w:r w:rsidDel="00000000" w:rsidR="00000000" w:rsidRPr="00000000">
        <w:rPr>
          <w:rtl w:val="0"/>
        </w:rPr>
      </w:r>
    </w:p>
    <w:p w:rsidR="00000000" w:rsidDel="00000000" w:rsidP="00000000" w:rsidRDefault="00000000" w:rsidRPr="00000000" w14:paraId="000003B7">
      <w:pPr>
        <w:keepLines w:val="1"/>
        <w:widowControl w:val="0"/>
        <w:spacing w:after="120" w:line="240" w:lineRule="auto"/>
        <w:ind w:left="720" w:firstLine="0"/>
        <w:rPr/>
      </w:pPr>
      <w:r w:rsidDel="00000000" w:rsidR="00000000" w:rsidRPr="00000000">
        <w:rPr>
          <w:rtl w:val="0"/>
        </w:rPr>
      </w:r>
    </w:p>
    <w:p w:rsidR="00000000" w:rsidDel="00000000" w:rsidP="00000000" w:rsidRDefault="00000000" w:rsidRPr="00000000" w14:paraId="000003B8">
      <w:pPr>
        <w:keepLines w:val="1"/>
        <w:widowControl w:val="0"/>
        <w:spacing w:after="120" w:line="240" w:lineRule="auto"/>
        <w:ind w:left="720" w:firstLine="0"/>
        <w:rPr/>
      </w:pPr>
      <w:r w:rsidDel="00000000" w:rsidR="00000000" w:rsidRPr="00000000">
        <w:rPr>
          <w:rtl w:val="0"/>
        </w:rPr>
      </w:r>
    </w:p>
    <w:p w:rsidR="00000000" w:rsidDel="00000000" w:rsidP="00000000" w:rsidRDefault="00000000" w:rsidRPr="00000000" w14:paraId="000003B9">
      <w:pPr>
        <w:keepLines w:val="1"/>
        <w:widowControl w:val="0"/>
        <w:spacing w:after="120" w:line="240" w:lineRule="auto"/>
        <w:ind w:left="720" w:firstLine="0"/>
        <w:rPr/>
      </w:pPr>
      <w:r w:rsidDel="00000000" w:rsidR="00000000" w:rsidRPr="00000000">
        <w:rPr>
          <w:rtl w:val="0"/>
        </w:rPr>
      </w:r>
    </w:p>
    <w:p w:rsidR="00000000" w:rsidDel="00000000" w:rsidP="00000000" w:rsidRDefault="00000000" w:rsidRPr="00000000" w14:paraId="000003BA">
      <w:pPr>
        <w:keepLines w:val="1"/>
        <w:widowControl w:val="0"/>
        <w:spacing w:after="120" w:line="240" w:lineRule="auto"/>
        <w:ind w:left="720" w:firstLine="0"/>
        <w:rPr/>
      </w:pPr>
      <w:r w:rsidDel="00000000" w:rsidR="00000000" w:rsidRPr="00000000">
        <w:rPr>
          <w:rtl w:val="0"/>
        </w:rPr>
      </w:r>
    </w:p>
    <w:p w:rsidR="00000000" w:rsidDel="00000000" w:rsidP="00000000" w:rsidRDefault="00000000" w:rsidRPr="00000000" w14:paraId="000003BB">
      <w:pPr>
        <w:keepLines w:val="1"/>
        <w:widowControl w:val="0"/>
        <w:spacing w:after="120" w:line="240" w:lineRule="auto"/>
        <w:ind w:left="720" w:firstLine="0"/>
        <w:jc w:val="cente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-576262</wp:posOffset>
            </wp:positionH>
            <wp:positionV relativeFrom="paragraph">
              <wp:posOffset>114300</wp:posOffset>
            </wp:positionV>
            <wp:extent cx="7091363" cy="3720943"/>
            <wp:effectExtent b="0" l="0" r="0" t="0"/>
            <wp:wrapSquare wrapText="bothSides" distB="114300" distT="114300" distL="114300" distR="114300"/>
            <wp:docPr id="4" name="image10.png"/>
            <a:graphic>
              <a:graphicData uri="http://schemas.openxmlformats.org/drawingml/2006/picture">
                <pic:pic>
                  <pic:nvPicPr>
                    <pic:cNvPr id="0" name="image10.png"/>
                    <pic:cNvPicPr preferRelativeResize="0"/>
                  </pic:nvPicPr>
                  <pic:blipFill>
                    <a:blip r:embed="rId52"/>
                    <a:srcRect b="0" l="0" r="0" t="0"/>
                    <a:stretch>
                      <a:fillRect/>
                    </a:stretch>
                  </pic:blipFill>
                  <pic:spPr>
                    <a:xfrm>
                      <a:off x="0" y="0"/>
                      <a:ext cx="7091363" cy="3720943"/>
                    </a:xfrm>
                    <a:prstGeom prst="rect"/>
                    <a:ln/>
                  </pic:spPr>
                </pic:pic>
              </a:graphicData>
            </a:graphic>
          </wp:anchor>
        </w:drawing>
      </w:r>
    </w:p>
    <w:p w:rsidR="00000000" w:rsidDel="00000000" w:rsidP="00000000" w:rsidRDefault="00000000" w:rsidRPr="00000000" w14:paraId="000003BC">
      <w:pPr>
        <w:spacing w:after="120" w:line="24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Figure 15. Booking Cancellation and Refund</w:t>
      </w:r>
    </w:p>
    <w:p w:rsidR="00000000" w:rsidDel="00000000" w:rsidP="00000000" w:rsidRDefault="00000000" w:rsidRPr="00000000" w14:paraId="000003BD">
      <w:pPr>
        <w:spacing w:after="120" w:line="240" w:lineRule="auto"/>
        <w:jc w:val="left"/>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3BE">
      <w:pPr>
        <w:spacing w:after="120" w:line="2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Figure 15, shows how the Booking Service validates booking ownership or administrative authority, tenant scope, booking state, and the preserved cancellation policy. An approved cancellation changes the booking to </w:t>
      </w:r>
      <w:r w:rsidDel="00000000" w:rsidR="00000000" w:rsidRPr="00000000">
        <w:rPr>
          <w:rFonts w:ascii="Times New Roman" w:cs="Times New Roman" w:eastAsia="Times New Roman" w:hAnsi="Times New Roman"/>
          <w:sz w:val="20"/>
          <w:szCs w:val="20"/>
          <w:rtl w:val="0"/>
        </w:rPr>
        <w:t xml:space="preserve">CANCELLED</w:t>
      </w:r>
      <w:r w:rsidDel="00000000" w:rsidR="00000000" w:rsidRPr="00000000">
        <w:rPr>
          <w:rFonts w:ascii="Times New Roman" w:cs="Times New Roman" w:eastAsia="Times New Roman" w:hAnsi="Times New Roman"/>
          <w:sz w:val="20"/>
          <w:szCs w:val="20"/>
          <w:rtl w:val="0"/>
        </w:rPr>
        <w:t xml:space="preserve"> and creates a positive </w:t>
      </w:r>
      <w:r w:rsidDel="00000000" w:rsidR="00000000" w:rsidRPr="00000000">
        <w:rPr>
          <w:rFonts w:ascii="Times New Roman" w:cs="Times New Roman" w:eastAsia="Times New Roman" w:hAnsi="Times New Roman"/>
          <w:sz w:val="20"/>
          <w:szCs w:val="20"/>
          <w:rtl w:val="0"/>
        </w:rPr>
        <w:t xml:space="preserve">BOOKING_REFUND</w:t>
      </w:r>
      <w:r w:rsidDel="00000000" w:rsidR="00000000" w:rsidRPr="00000000">
        <w:rPr>
          <w:rFonts w:ascii="Times New Roman" w:cs="Times New Roman" w:eastAsia="Times New Roman" w:hAnsi="Times New Roman"/>
          <w:sz w:val="20"/>
          <w:szCs w:val="20"/>
          <w:rtl w:val="0"/>
        </w:rPr>
        <w:t xml:space="preserve"> transaction when eligible. The cancellation and refund are committed atomically before the member is notified. </w:t>
      </w:r>
    </w:p>
    <w:p w:rsidR="00000000" w:rsidDel="00000000" w:rsidP="00000000" w:rsidRDefault="00000000" w:rsidRPr="00000000" w14:paraId="000003BF">
      <w:pPr>
        <w:spacing w:after="120" w:line="240" w:lineRule="auto"/>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C0">
      <w:pPr>
        <w:spacing w:after="120" w:line="240" w:lineRule="auto"/>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C1">
      <w:pPr>
        <w:spacing w:after="120" w:line="240" w:lineRule="auto"/>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C2">
      <w:pPr>
        <w:spacing w:after="120" w:line="240" w:lineRule="auto"/>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C3">
      <w:pPr>
        <w:spacing w:after="120" w:line="240" w:lineRule="auto"/>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C4">
      <w:pPr>
        <w:spacing w:after="120" w:line="240" w:lineRule="auto"/>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C5">
      <w:pPr>
        <w:spacing w:after="120" w:line="240" w:lineRule="auto"/>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C6">
      <w:pPr>
        <w:spacing w:after="120" w:line="240" w:lineRule="auto"/>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C7">
      <w:pPr>
        <w:spacing w:after="120" w:line="240" w:lineRule="auto"/>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C8">
      <w:pPr>
        <w:spacing w:after="240" w:before="240" w:line="240" w:lineRule="auto"/>
        <w:rPr>
          <w:rFonts w:ascii="Times New Roman" w:cs="Times New Roman" w:eastAsia="Times New Roman" w:hAnsi="Times New Roman"/>
          <w:i w:val="1"/>
          <w:iCs w:val="1"/>
          <w:sz w:val="20"/>
          <w:szCs w:val="2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-523874</wp:posOffset>
            </wp:positionH>
            <wp:positionV relativeFrom="paragraph">
              <wp:posOffset>114300</wp:posOffset>
            </wp:positionV>
            <wp:extent cx="7085835" cy="3711628"/>
            <wp:effectExtent b="0" l="0" r="0" t="0"/>
            <wp:wrapSquare wrapText="bothSides" distB="114300" distT="114300" distL="114300" distR="114300"/>
            <wp:docPr id="29" name="image24.png"/>
            <a:graphic>
              <a:graphicData uri="http://schemas.openxmlformats.org/drawingml/2006/picture">
                <pic:pic>
                  <pic:nvPicPr>
                    <pic:cNvPr id="0" name="image24.png"/>
                    <pic:cNvPicPr preferRelativeResize="0"/>
                  </pic:nvPicPr>
                  <pic:blipFill>
                    <a:blip r:embed="rId53"/>
                    <a:srcRect b="0" l="0" r="0" t="0"/>
                    <a:stretch>
                      <a:fillRect/>
                    </a:stretch>
                  </pic:blipFill>
                  <pic:spPr>
                    <a:xfrm>
                      <a:off x="0" y="0"/>
                      <a:ext cx="7085835" cy="3711628"/>
                    </a:xfrm>
                    <a:prstGeom prst="rect"/>
                    <a:ln/>
                  </pic:spPr>
                </pic:pic>
              </a:graphicData>
            </a:graphic>
          </wp:anchor>
        </w:drawing>
      </w:r>
    </w:p>
    <w:p w:rsidR="00000000" w:rsidDel="00000000" w:rsidP="00000000" w:rsidRDefault="00000000" w:rsidRPr="00000000" w14:paraId="000003C9">
      <w:pPr>
        <w:keepLines w:val="1"/>
        <w:widowControl w:val="0"/>
        <w:spacing w:after="120" w:line="240" w:lineRule="auto"/>
        <w:ind w:left="720" w:firstLine="0"/>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3CA">
      <w:pPr>
        <w:spacing w:after="120" w:line="24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Figure 16. Rating and Dispute Processing</w:t>
      </w:r>
    </w:p>
    <w:p w:rsidR="00000000" w:rsidDel="00000000" w:rsidP="00000000" w:rsidRDefault="00000000" w:rsidRPr="00000000" w14:paraId="000003CB">
      <w:pPr>
        <w:spacing w:after="240" w:before="240" w:line="240" w:lineRule="auto"/>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3CC">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Figure 16, shows that a member may rate a resource only after completing their own booking. PostgreSQL validates the user, booking, resource, completion status, and one-rating-per-booking rule. It also shows how a member opens a dispute and how an authorized Organization Administrator reviews and resolves it. Each dispute action is recorded in append-only history, and the affected user is notified.</w:t>
      </w:r>
    </w:p>
    <w:p w:rsidR="00000000" w:rsidDel="00000000" w:rsidP="00000000" w:rsidRDefault="00000000" w:rsidRPr="00000000" w14:paraId="000003CD">
      <w:pPr>
        <w:spacing w:after="120" w:lineRule="auto"/>
        <w:jc w:val="center"/>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3CE">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CF">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D0">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D1">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D2">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D3">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D4">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D5">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D6">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D7">
      <w:pPr>
        <w:keepLines w:val="1"/>
        <w:widowControl w:val="0"/>
        <w:spacing w:after="120" w:line="240" w:lineRule="auto"/>
        <w:ind w:left="0" w:firstLine="0"/>
        <w:jc w:val="left"/>
        <w:rPr/>
      </w:pPr>
      <w:r w:rsidDel="00000000" w:rsidR="00000000" w:rsidRPr="00000000">
        <w:rPr/>
        <w:drawing>
          <wp:anchor allowOverlap="1" behindDoc="0" distB="114300" distT="114300" distL="114300" distR="114300" hidden="0" layoutInCell="1" locked="0" relativeHeight="0" simplePos="0">
            <wp:simplePos x="0" y="0"/>
            <wp:positionH relativeFrom="margin">
              <wp:align>center</wp:align>
            </wp:positionH>
            <wp:positionV relativeFrom="margin">
              <wp:align>top</wp:align>
            </wp:positionV>
            <wp:extent cx="5049207" cy="7462887"/>
            <wp:effectExtent b="0" l="0" r="0" t="0"/>
            <wp:wrapSquare wrapText="bothSides" distB="114300" distT="114300" distL="114300" distR="114300"/>
            <wp:docPr id="16" name="image9.png"/>
            <a:graphic>
              <a:graphicData uri="http://schemas.openxmlformats.org/drawingml/2006/picture">
                <pic:pic>
                  <pic:nvPicPr>
                    <pic:cNvPr id="0" name="image9.png"/>
                    <pic:cNvPicPr preferRelativeResize="0"/>
                  </pic:nvPicPr>
                  <pic:blipFill>
                    <a:blip r:embed="rId54"/>
                    <a:srcRect b="0" l="0" r="0" t="0"/>
                    <a:stretch>
                      <a:fillRect/>
                    </a:stretch>
                  </pic:blipFill>
                  <pic:spPr>
                    <a:xfrm>
                      <a:off x="0" y="0"/>
                      <a:ext cx="5049207" cy="7462887"/>
                    </a:xfrm>
                    <a:prstGeom prst="rect"/>
                    <a:ln/>
                  </pic:spPr>
                </pic:pic>
              </a:graphicData>
            </a:graphic>
          </wp:anchor>
        </w:drawing>
      </w:r>
      <w:r w:rsidDel="00000000" w:rsidR="00000000" w:rsidRPr="00000000">
        <w:rPr>
          <w:rtl w:val="0"/>
        </w:rPr>
      </w:r>
    </w:p>
    <w:p w:rsidR="00000000" w:rsidDel="00000000" w:rsidP="00000000" w:rsidRDefault="00000000" w:rsidRPr="00000000" w14:paraId="000003D8">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D9">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DA">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DB">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DC">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DD">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DE">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DF">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E0">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E1">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E2">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E3">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E4">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E5">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E6">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E7">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E8">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E9">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EA">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EB">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EC">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ED">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EE">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EF">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F0">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F1">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F2">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F3">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F4">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F5">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F6">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F7">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F8">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F9">
      <w:pPr>
        <w:keepLines w:val="1"/>
        <w:widowControl w:val="0"/>
        <w:spacing w:after="120" w:line="240" w:lineRule="auto"/>
        <w:ind w:left="0" w:firstLine="0"/>
        <w:jc w:val="left"/>
        <w:rPr/>
      </w:pPr>
      <w:r w:rsidDel="00000000" w:rsidR="00000000" w:rsidRPr="00000000">
        <w:rPr>
          <w:rtl w:val="0"/>
        </w:rPr>
      </w:r>
    </w:p>
    <w:p w:rsidR="00000000" w:rsidDel="00000000" w:rsidP="00000000" w:rsidRDefault="00000000" w:rsidRPr="00000000" w14:paraId="000003FA">
      <w:pPr>
        <w:spacing w:after="120" w:line="24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Figure 1</w:t>
      </w:r>
      <w:r w:rsidDel="00000000" w:rsidR="00000000" w:rsidRPr="00000000">
        <w:rPr>
          <w:i w:val="1"/>
          <w:iCs w:val="1"/>
          <w:rtl w:val="0"/>
        </w:rPr>
        <w:t xml:space="preserve">7</w:t>
      </w:r>
      <w:r w:rsidDel="00000000" w:rsidR="00000000" w:rsidRPr="00000000">
        <w:rPr>
          <w:rFonts w:ascii="Times New Roman" w:cs="Times New Roman" w:eastAsia="Times New Roman" w:hAnsi="Times New Roman"/>
          <w:i w:val="1"/>
          <w:iCs w:val="1"/>
          <w:sz w:val="20"/>
          <w:szCs w:val="20"/>
          <w:rtl w:val="0"/>
        </w:rPr>
        <w:t xml:space="preserve">. Booking Lifecycle Activity</w:t>
      </w:r>
    </w:p>
    <w:p w:rsidR="00000000" w:rsidDel="00000000" w:rsidP="00000000" w:rsidRDefault="00000000" w:rsidRPr="00000000" w14:paraId="000003FB">
      <w:pPr>
        <w:spacing w:after="120" w:line="240" w:lineRule="auto"/>
        <w:jc w:val="left"/>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3FC">
      <w:pPr>
        <w:spacing w:after="120" w:line="240" w:lineRule="auto"/>
        <w:jc w:val="left"/>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20"/>
          <w:szCs w:val="20"/>
          <w:rtl w:val="0"/>
        </w:rPr>
        <w:t xml:space="preserve">Figure 17, summarizes the complete booking lifecycle. A member discovers an authorized resource, selects a slot, and undergoes access, availability, and point validation. A successful request creates a booking and deduction atomically. The booking may later be cancelled with an eligible refund or completed after the resource is used and returned. Completed bookings may support a rating and dispute. </w:t>
      </w:r>
      <w:r w:rsidDel="00000000" w:rsidR="00000000" w:rsidRPr="00000000">
        <w:rPr>
          <w:rtl w:val="0"/>
        </w:rPr>
      </w:r>
    </w:p>
    <w:p w:rsidR="00000000" w:rsidDel="00000000" w:rsidP="00000000" w:rsidRDefault="00000000" w:rsidRPr="00000000" w14:paraId="000003FD">
      <w:pPr>
        <w:spacing w:after="120" w:line="240" w:lineRule="auto"/>
        <w:jc w:val="center"/>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3FE">
      <w:pPr>
        <w:spacing w:after="120" w:line="240" w:lineRule="auto"/>
        <w:jc w:val="center"/>
        <w:rPr>
          <w:rFonts w:ascii="Times New Roman" w:cs="Times New Roman" w:eastAsia="Times New Roman" w:hAnsi="Times New Roman"/>
          <w:i w:val="1"/>
          <w:iCs w:val="1"/>
          <w:sz w:val="20"/>
          <w:szCs w:val="2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-542924</wp:posOffset>
            </wp:positionH>
            <wp:positionV relativeFrom="paragraph">
              <wp:posOffset>114300</wp:posOffset>
            </wp:positionV>
            <wp:extent cx="7025005" cy="3197278"/>
            <wp:effectExtent b="0" l="0" r="0" t="0"/>
            <wp:wrapSquare wrapText="bothSides" distB="114300" distT="114300" distL="114300" distR="114300"/>
            <wp:docPr id="8" name="image15.png"/>
            <a:graphic>
              <a:graphicData uri="http://schemas.openxmlformats.org/drawingml/2006/picture">
                <pic:pic>
                  <pic:nvPicPr>
                    <pic:cNvPr id="0" name="image15.png"/>
                    <pic:cNvPicPr preferRelativeResize="0"/>
                  </pic:nvPicPr>
                  <pic:blipFill>
                    <a:blip r:embed="rId55"/>
                    <a:srcRect b="0" l="0" r="0" t="0"/>
                    <a:stretch>
                      <a:fillRect/>
                    </a:stretch>
                  </pic:blipFill>
                  <pic:spPr>
                    <a:xfrm>
                      <a:off x="0" y="0"/>
                      <a:ext cx="7025005" cy="3197278"/>
                    </a:xfrm>
                    <a:prstGeom prst="rect"/>
                    <a:ln/>
                  </pic:spPr>
                </pic:pic>
              </a:graphicData>
            </a:graphic>
          </wp:anchor>
        </w:drawing>
      </w:r>
    </w:p>
    <w:p w:rsidR="00000000" w:rsidDel="00000000" w:rsidP="00000000" w:rsidRDefault="00000000" w:rsidRPr="00000000" w14:paraId="000003FF">
      <w:pPr>
        <w:spacing w:after="120" w:line="24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Figure 1</w:t>
      </w:r>
      <w:r w:rsidDel="00000000" w:rsidR="00000000" w:rsidRPr="00000000">
        <w:rPr>
          <w:i w:val="1"/>
          <w:iCs w:val="1"/>
          <w:rtl w:val="0"/>
        </w:rPr>
        <w:t xml:space="preserve">8</w:t>
      </w:r>
      <w:r w:rsidDel="00000000" w:rsidR="00000000" w:rsidRPr="00000000">
        <w:rPr>
          <w:rFonts w:ascii="Times New Roman" w:cs="Times New Roman" w:eastAsia="Times New Roman" w:hAnsi="Times New Roman"/>
          <w:i w:val="1"/>
          <w:iCs w:val="1"/>
          <w:sz w:val="20"/>
          <w:szCs w:val="20"/>
          <w:rtl w:val="0"/>
        </w:rPr>
        <w:t xml:space="preserve">. Booking State Model</w:t>
      </w:r>
    </w:p>
    <w:p w:rsidR="00000000" w:rsidDel="00000000" w:rsidP="00000000" w:rsidRDefault="00000000" w:rsidRPr="00000000" w14:paraId="00000400">
      <w:pPr>
        <w:keepLines w:val="1"/>
        <w:widowControl w:val="0"/>
        <w:spacing w:after="120" w:line="240" w:lineRule="auto"/>
        <w:ind w:left="720" w:firstLine="0"/>
        <w:rPr/>
      </w:pPr>
      <w:r w:rsidDel="00000000" w:rsidR="00000000" w:rsidRPr="00000000">
        <w:rPr>
          <w:rtl w:val="0"/>
        </w:rPr>
      </w:r>
    </w:p>
    <w:p w:rsidR="00000000" w:rsidDel="00000000" w:rsidP="00000000" w:rsidRDefault="00000000" w:rsidRPr="00000000" w14:paraId="00000401">
      <w:pPr>
        <w:keepLines w:val="1"/>
        <w:widowControl w:val="0"/>
        <w:spacing w:after="120" w:lin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Figure 18, shows the three persisted booking states: </w:t>
      </w:r>
      <w:r w:rsidDel="00000000" w:rsidR="00000000" w:rsidRPr="00000000">
        <w:rPr>
          <w:rFonts w:ascii="Times New Roman" w:cs="Times New Roman" w:eastAsia="Times New Roman" w:hAnsi="Times New Roman"/>
          <w:sz w:val="20"/>
          <w:szCs w:val="20"/>
          <w:rtl w:val="0"/>
        </w:rPr>
        <w:t xml:space="preserve">CONFIRMED</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CANCELLED</w:t>
      </w:r>
      <w:r w:rsidDel="00000000" w:rsidR="00000000" w:rsidRPr="00000000">
        <w:rPr>
          <w:rFonts w:ascii="Times New Roman" w:cs="Times New Roman" w:eastAsia="Times New Roman" w:hAnsi="Times New Roman"/>
          <w:sz w:val="20"/>
          <w:szCs w:val="20"/>
          <w:rtl w:val="0"/>
        </w:rPr>
        <w:t xml:space="preserve">, and </w:t>
      </w:r>
      <w:r w:rsidDel="00000000" w:rsidR="00000000" w:rsidRPr="00000000">
        <w:rPr>
          <w:rFonts w:ascii="Times New Roman" w:cs="Times New Roman" w:eastAsia="Times New Roman" w:hAnsi="Times New Roman"/>
          <w:sz w:val="20"/>
          <w:szCs w:val="20"/>
          <w:rtl w:val="0"/>
        </w:rPr>
        <w:t xml:space="preserve">COMPLETED</w:t>
      </w:r>
      <w:r w:rsidDel="00000000" w:rsidR="00000000" w:rsidRPr="00000000">
        <w:rPr>
          <w:rFonts w:ascii="Times New Roman" w:cs="Times New Roman" w:eastAsia="Times New Roman" w:hAnsi="Times New Roman"/>
          <w:sz w:val="20"/>
          <w:szCs w:val="20"/>
          <w:rtl w:val="0"/>
        </w:rPr>
        <w:t xml:space="preserve">. A valid booking request creates a </w:t>
      </w:r>
      <w:r w:rsidDel="00000000" w:rsidR="00000000" w:rsidRPr="00000000">
        <w:rPr>
          <w:rFonts w:ascii="Times New Roman" w:cs="Times New Roman" w:eastAsia="Times New Roman" w:hAnsi="Times New Roman"/>
          <w:sz w:val="20"/>
          <w:szCs w:val="20"/>
          <w:rtl w:val="0"/>
        </w:rPr>
        <w:t xml:space="preserve">CONFIRMED</w:t>
      </w:r>
      <w:r w:rsidDel="00000000" w:rsidR="00000000" w:rsidRPr="00000000">
        <w:rPr>
          <w:rFonts w:ascii="Times New Roman" w:cs="Times New Roman" w:eastAsia="Times New Roman" w:hAnsi="Times New Roman"/>
          <w:sz w:val="20"/>
          <w:szCs w:val="20"/>
          <w:rtl w:val="0"/>
        </w:rPr>
        <w:t xml:space="preserve"> booking. An authorized cancellation moves it to </w:t>
      </w:r>
      <w:r w:rsidDel="00000000" w:rsidR="00000000" w:rsidRPr="00000000">
        <w:rPr>
          <w:rFonts w:ascii="Times New Roman" w:cs="Times New Roman" w:eastAsia="Times New Roman" w:hAnsi="Times New Roman"/>
          <w:sz w:val="20"/>
          <w:szCs w:val="20"/>
          <w:rtl w:val="0"/>
        </w:rPr>
        <w:t xml:space="preserve">CANCELLED</w:t>
      </w:r>
      <w:r w:rsidDel="00000000" w:rsidR="00000000" w:rsidRPr="00000000">
        <w:rPr>
          <w:rFonts w:ascii="Times New Roman" w:cs="Times New Roman" w:eastAsia="Times New Roman" w:hAnsi="Times New Roman"/>
          <w:sz w:val="20"/>
          <w:szCs w:val="20"/>
          <w:rtl w:val="0"/>
        </w:rPr>
        <w:t xml:space="preserve">, while an authorized return or completion moves it to </w:t>
      </w:r>
      <w:r w:rsidDel="00000000" w:rsidR="00000000" w:rsidRPr="00000000">
        <w:rPr>
          <w:rFonts w:ascii="Times New Roman" w:cs="Times New Roman" w:eastAsia="Times New Roman" w:hAnsi="Times New Roman"/>
          <w:sz w:val="20"/>
          <w:szCs w:val="20"/>
          <w:rtl w:val="0"/>
        </w:rPr>
        <w:t xml:space="preserve">COMPLETED</w:t>
      </w:r>
      <w:r w:rsidDel="00000000" w:rsidR="00000000" w:rsidRPr="00000000">
        <w:rPr>
          <w:rFonts w:ascii="Times New Roman" w:cs="Times New Roman" w:eastAsia="Times New Roman" w:hAnsi="Times New Roman"/>
          <w:sz w:val="20"/>
          <w:szCs w:val="20"/>
          <w:rtl w:val="0"/>
        </w:rPr>
        <w:t xml:space="preserve">. Cancelled and completed bookings are terminal states. Ratings and disputes do not change a completed booking’s state. </w:t>
      </w:r>
    </w:p>
    <w:p w:rsidR="00000000" w:rsidDel="00000000" w:rsidP="00000000" w:rsidRDefault="00000000" w:rsidRPr="00000000" w14:paraId="00000402">
      <w:pPr>
        <w:keepLines w:val="1"/>
        <w:widowControl w:val="0"/>
        <w:spacing w:after="120" w:line="240"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03">
      <w:pPr>
        <w:keepLines w:val="1"/>
        <w:widowControl w:val="0"/>
        <w:spacing w:after="240" w:before="240" w:lineRule="auto"/>
        <w:rPr/>
      </w:pPr>
      <w:r w:rsidDel="00000000" w:rsidR="00000000" w:rsidRPr="00000000">
        <w:rPr>
          <w:rtl w:val="0"/>
        </w:rPr>
        <w:t xml:space="preserve">Figure 19, shows the registration and email-verification workflow. The Identity Service validates the submitted details, checks for duplicate email addresses, hashes the password, and creates the user with a secure verification token. Opening a valid, unused, and unexpired token verifies the account. Invalid or expired tokens are rejected without changing the user’s verification status.</w:t>
      </w:r>
    </w:p>
    <w:p w:rsidR="00000000" w:rsidDel="00000000" w:rsidP="00000000" w:rsidRDefault="00000000" w:rsidRPr="00000000" w14:paraId="00000404">
      <w:pPr>
        <w:keepLines w:val="1"/>
        <w:widowControl w:val="0"/>
        <w:spacing w:after="240" w:before="240" w:lineRule="auto"/>
        <w:rPr/>
      </w:pPr>
      <w:r w:rsidDel="00000000" w:rsidR="00000000" w:rsidRPr="00000000">
        <w:rPr>
          <w:rtl w:val="0"/>
        </w:rPr>
      </w:r>
    </w:p>
    <w:p w:rsidR="00000000" w:rsidDel="00000000" w:rsidP="00000000" w:rsidRDefault="00000000" w:rsidRPr="00000000" w14:paraId="00000405">
      <w:pPr>
        <w:keepLines w:val="1"/>
        <w:widowControl w:val="0"/>
        <w:spacing w:after="240" w:before="240" w:lineRule="auto"/>
        <w:rPr/>
      </w:pPr>
      <w:r w:rsidDel="00000000" w:rsidR="00000000" w:rsidRPr="00000000">
        <w:rPr>
          <w:rtl w:val="0"/>
        </w:rPr>
        <w:t xml:space="preserve">Figure 20, shows how a user requests membership in an organization and how the request is reviewed. A valid request creates a membership with PENDING status. An Organization Administrator may approve it only after the Resource Service verifies the administrator’s membership, authority, organization hierarchy, and tenant scope. An unauthorized approval attempt is rejected, while successful approval changes the membership to APPROVED.</w:t>
      </w:r>
    </w:p>
    <w:p w:rsidR="00000000" w:rsidDel="00000000" w:rsidP="00000000" w:rsidRDefault="00000000" w:rsidRPr="00000000" w14:paraId="00000406">
      <w:pPr>
        <w:keepLines w:val="1"/>
        <w:widowControl w:val="0"/>
        <w:spacing w:after="240" w:before="240" w:lineRule="auto"/>
        <w:rPr/>
      </w:pPr>
      <w:r w:rsidDel="00000000" w:rsidR="00000000" w:rsidRPr="00000000">
        <w:rPr>
          <w:rtl w:val="0"/>
        </w:rPr>
      </w:r>
    </w:p>
    <w:p w:rsidR="00000000" w:rsidDel="00000000" w:rsidP="00000000" w:rsidRDefault="00000000" w:rsidRPr="00000000" w14:paraId="00000407">
      <w:pPr>
        <w:keepLines w:val="1"/>
        <w:widowControl w:val="0"/>
        <w:spacing w:after="120" w:line="240" w:lineRule="auto"/>
        <w:ind w:left="720" w:firstLine="0"/>
        <w:rPr/>
      </w:pPr>
      <w:r w:rsidDel="00000000" w:rsidR="00000000" w:rsidRPr="00000000">
        <w:rPr>
          <w:rtl w:val="0"/>
        </w:rPr>
      </w:r>
    </w:p>
    <w:p w:rsidR="00000000" w:rsidDel="00000000" w:rsidP="00000000" w:rsidRDefault="00000000" w:rsidRPr="00000000" w14:paraId="00000408">
      <w:pPr>
        <w:keepLines w:val="1"/>
        <w:widowControl w:val="0"/>
        <w:spacing w:after="120" w:line="240"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09">
      <w:pPr>
        <w:keepLines w:val="1"/>
        <w:widowControl w:val="0"/>
        <w:spacing w:after="120" w:line="240"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0A">
      <w:pPr>
        <w:keepLines w:val="1"/>
        <w:widowControl w:val="0"/>
        <w:spacing w:after="120" w:line="240"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0B">
      <w:pPr>
        <w:keepLines w:val="1"/>
        <w:widowControl w:val="0"/>
        <w:spacing w:after="120" w:line="240"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0C">
      <w:pPr>
        <w:keepLines w:val="1"/>
        <w:widowControl w:val="0"/>
        <w:spacing w:after="120" w:line="240"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0D">
      <w:pPr>
        <w:keepLines w:val="1"/>
        <w:widowControl w:val="0"/>
        <w:spacing w:after="120" w:line="240"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0E">
      <w:pPr>
        <w:keepLines w:val="1"/>
        <w:widowControl w:val="0"/>
        <w:spacing w:after="120" w:line="240"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0F">
      <w:pPr>
        <w:keepLines w:val="1"/>
        <w:widowControl w:val="0"/>
        <w:spacing w:after="120" w:line="240"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10">
      <w:pPr>
        <w:keepLines w:val="1"/>
        <w:widowControl w:val="0"/>
        <w:spacing w:after="120" w:line="240"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11">
      <w:pPr>
        <w:keepLines w:val="1"/>
        <w:widowControl w:val="0"/>
        <w:spacing w:after="120" w:line="240" w:lineRule="auto"/>
        <w:ind w:left="720" w:firstLine="0"/>
        <w:rPr/>
      </w:pPr>
      <w:r w:rsidDel="00000000" w:rsidR="00000000" w:rsidRPr="00000000">
        <w:rPr>
          <w:rtl w:val="0"/>
        </w:rPr>
      </w:r>
    </w:p>
    <w:p w:rsidR="00000000" w:rsidDel="00000000" w:rsidP="00000000" w:rsidRDefault="00000000" w:rsidRPr="00000000" w14:paraId="00000412">
      <w:pPr>
        <w:keepLines w:val="1"/>
        <w:widowControl w:val="0"/>
        <w:spacing w:after="120" w:line="240" w:lineRule="auto"/>
        <w:ind w:left="720" w:firstLine="0"/>
        <w:rPr/>
      </w:pPr>
      <w:r w:rsidDel="00000000" w:rsidR="00000000" w:rsidRPr="00000000">
        <w:rPr>
          <w:rtl w:val="0"/>
        </w:rPr>
      </w:r>
    </w:p>
    <w:p w:rsidR="00000000" w:rsidDel="00000000" w:rsidP="00000000" w:rsidRDefault="00000000" w:rsidRPr="00000000" w14:paraId="00000413">
      <w:pPr>
        <w:keepLines w:val="1"/>
        <w:widowControl w:val="0"/>
        <w:spacing w:after="120" w:line="240" w:lineRule="auto"/>
        <w:ind w:left="720" w:firstLine="0"/>
        <w:rPr/>
      </w:pPr>
      <w:r w:rsidDel="00000000" w:rsidR="00000000" w:rsidRPr="00000000">
        <w:rPr>
          <w:rtl w:val="0"/>
        </w:rPr>
      </w:r>
    </w:p>
    <w:p w:rsidR="00000000" w:rsidDel="00000000" w:rsidP="00000000" w:rsidRDefault="00000000" w:rsidRPr="00000000" w14:paraId="00000414">
      <w:pPr>
        <w:keepLines w:val="1"/>
        <w:widowControl w:val="0"/>
        <w:spacing w:after="120" w:line="240" w:lineRule="auto"/>
        <w:ind w:left="720" w:firstLine="0"/>
        <w:rPr/>
      </w:pPr>
      <w:r w:rsidDel="00000000" w:rsidR="00000000" w:rsidRPr="00000000">
        <w:rPr/>
        <w:drawing>
          <wp:anchor allowOverlap="1" behindDoc="0" distB="114300" distT="114300" distL="114300" distR="114300" hidden="0" layoutInCell="1" locked="0" relativeHeight="0" simplePos="0">
            <wp:simplePos x="0" y="0"/>
            <wp:positionH relativeFrom="margin">
              <wp:align>center</wp:align>
            </wp:positionH>
            <wp:positionV relativeFrom="margin">
              <wp:align>top</wp:align>
            </wp:positionV>
            <wp:extent cx="4032550" cy="7415262"/>
            <wp:effectExtent b="0" l="0" r="0" t="0"/>
            <wp:wrapSquare wrapText="bothSides" distB="114300" distT="114300" distL="114300" distR="114300"/>
            <wp:docPr id="7" name="image20.png"/>
            <a:graphic>
              <a:graphicData uri="http://schemas.openxmlformats.org/drawingml/2006/picture">
                <pic:pic>
                  <pic:nvPicPr>
                    <pic:cNvPr id="0" name="image20.png"/>
                    <pic:cNvPicPr preferRelativeResize="0"/>
                  </pic:nvPicPr>
                  <pic:blipFill>
                    <a:blip r:embed="rId56"/>
                    <a:srcRect b="0" l="0" r="0" t="0"/>
                    <a:stretch>
                      <a:fillRect/>
                    </a:stretch>
                  </pic:blipFill>
                  <pic:spPr>
                    <a:xfrm>
                      <a:off x="0" y="0"/>
                      <a:ext cx="4032550" cy="7415262"/>
                    </a:xfrm>
                    <a:prstGeom prst="rect"/>
                    <a:ln/>
                  </pic:spPr>
                </pic:pic>
              </a:graphicData>
            </a:graphic>
          </wp:anchor>
        </w:drawing>
      </w:r>
      <w:r w:rsidDel="00000000" w:rsidR="00000000" w:rsidRPr="00000000">
        <w:rPr>
          <w:rtl w:val="0"/>
        </w:rPr>
      </w:r>
    </w:p>
    <w:p w:rsidR="00000000" w:rsidDel="00000000" w:rsidP="00000000" w:rsidRDefault="00000000" w:rsidRPr="00000000" w14:paraId="00000415">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16">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17">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18">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19">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1A">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1B">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1C">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1D">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1E">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1F">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20">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21">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22">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23">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24">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25">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26">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27">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28">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29">
      <w:pPr>
        <w:keepLines w:val="1"/>
        <w:widowControl w:val="0"/>
        <w:spacing w:after="120" w:line="240" w:lineRule="auto"/>
        <w:ind w:left="0" w:firstLine="0"/>
        <w:jc w:val="center"/>
        <w:rPr>
          <w:rFonts w:ascii="Times New Roman" w:cs="Times New Roman" w:eastAsia="Times New Roman" w:hAnsi="Times New Roman"/>
          <w:sz w:val="20"/>
          <w:szCs w:val="20"/>
        </w:rPr>
      </w:pPr>
      <w:r w:rsidDel="00000000" w:rsidR="00000000" w:rsidRPr="00000000">
        <w:rPr>
          <w:i w:val="1"/>
          <w:iCs w:val="1"/>
          <w:rtl w:val="0"/>
        </w:rPr>
        <w:t xml:space="preserve">Figure 19. User Registration and Email Verification Activity </w:t>
      </w:r>
      <w:r w:rsidDel="00000000" w:rsidR="00000000" w:rsidRPr="00000000">
        <w:rPr>
          <w:rtl w:val="0"/>
        </w:rPr>
      </w:r>
    </w:p>
    <w:p w:rsidR="00000000" w:rsidDel="00000000" w:rsidP="00000000" w:rsidRDefault="00000000" w:rsidRPr="00000000" w14:paraId="0000042A">
      <w:pPr>
        <w:keepLines w:val="1"/>
        <w:widowControl w:val="0"/>
        <w:spacing w:after="120" w:line="240" w:lineRule="auto"/>
        <w:ind w:left="0" w:firstLine="0"/>
        <w:jc w:val="left"/>
        <w:rPr/>
      </w:pPr>
      <w:r w:rsidDel="00000000" w:rsidR="00000000" w:rsidRPr="00000000">
        <w:rPr>
          <w:rtl w:val="0"/>
        </w:rPr>
        <w:tab/>
      </w:r>
      <w:r w:rsidDel="00000000" w:rsidR="00000000" w:rsidRPr="00000000">
        <w:rPr/>
        <w:drawing>
          <wp:anchor allowOverlap="1" behindDoc="0" distB="114300" distT="114300" distL="114300" distR="114300" hidden="0" layoutInCell="1" locked="0" relativeHeight="0" simplePos="0">
            <wp:simplePos x="0" y="0"/>
            <wp:positionH relativeFrom="page">
              <wp:posOffset>1371600</wp:posOffset>
            </wp:positionH>
            <wp:positionV relativeFrom="page">
              <wp:posOffset>1095325</wp:posOffset>
            </wp:positionV>
            <wp:extent cx="4504865" cy="7329537"/>
            <wp:effectExtent b="0" l="0" r="0" t="0"/>
            <wp:wrapSquare wrapText="bothSides" distB="114300" distT="114300" distL="114300" distR="114300"/>
            <wp:docPr id="27" name="image25.png"/>
            <a:graphic>
              <a:graphicData uri="http://schemas.openxmlformats.org/drawingml/2006/picture">
                <pic:pic>
                  <pic:nvPicPr>
                    <pic:cNvPr id="0" name="image25.png"/>
                    <pic:cNvPicPr preferRelativeResize="0"/>
                  </pic:nvPicPr>
                  <pic:blipFill>
                    <a:blip r:embed="rId57"/>
                    <a:srcRect b="0" l="0" r="0" t="0"/>
                    <a:stretch>
                      <a:fillRect/>
                    </a:stretch>
                  </pic:blipFill>
                  <pic:spPr>
                    <a:xfrm>
                      <a:off x="0" y="0"/>
                      <a:ext cx="4504865" cy="7329537"/>
                    </a:xfrm>
                    <a:prstGeom prst="rect"/>
                    <a:ln/>
                  </pic:spPr>
                </pic:pic>
              </a:graphicData>
            </a:graphic>
          </wp:anchor>
        </w:drawing>
      </w:r>
      <w:r w:rsidDel="00000000" w:rsidR="00000000" w:rsidRPr="00000000">
        <w:rPr>
          <w:rtl w:val="0"/>
        </w:rPr>
      </w:r>
    </w:p>
    <w:p w:rsidR="00000000" w:rsidDel="00000000" w:rsidP="00000000" w:rsidRDefault="00000000" w:rsidRPr="00000000" w14:paraId="0000042B">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2C">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2D">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2E">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2F">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30">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31">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32">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33">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34">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35">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36">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37">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38">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39">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3A">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3B">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3C">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3D">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3E">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3F">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40">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41">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42">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43">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44">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45">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46">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47">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48">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49">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4A">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4B">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4C">
      <w:pPr>
        <w:keepLines w:val="1"/>
        <w:widowControl w:val="0"/>
        <w:spacing w:after="120" w:line="240" w:lineRule="auto"/>
        <w:ind w:left="0" w:firstLine="0"/>
        <w:jc w:val="center"/>
        <w:rPr/>
      </w:pPr>
      <w:r w:rsidDel="00000000" w:rsidR="00000000" w:rsidRPr="00000000">
        <w:rPr>
          <w:i w:val="1"/>
          <w:iCs w:val="1"/>
          <w:rtl w:val="0"/>
        </w:rPr>
        <w:t xml:space="preserve">Figure 20. Membership Request and Admin Approval Activity </w:t>
      </w:r>
      <w:r w:rsidDel="00000000" w:rsidR="00000000" w:rsidRPr="00000000">
        <w:rPr>
          <w:rtl w:val="0"/>
        </w:rPr>
      </w:r>
    </w:p>
    <w:p w:rsidR="00000000" w:rsidDel="00000000" w:rsidP="00000000" w:rsidRDefault="00000000" w:rsidRPr="00000000" w14:paraId="0000044D">
      <w:pPr>
        <w:keepLines w:val="1"/>
        <w:widowControl w:val="0"/>
        <w:spacing w:after="120" w:line="240" w:lineRule="auto"/>
        <w:ind w:left="0" w:firstLine="0"/>
        <w:jc w:val="center"/>
        <w:rPr/>
      </w:pPr>
      <w:r w:rsidDel="00000000" w:rsidR="00000000" w:rsidRPr="00000000">
        <w:rPr>
          <w:rtl w:val="0"/>
        </w:rPr>
      </w:r>
    </w:p>
    <w:p w:rsidR="00000000" w:rsidDel="00000000" w:rsidP="00000000" w:rsidRDefault="00000000" w:rsidRPr="00000000" w14:paraId="0000044E">
      <w:pPr>
        <w:keepLines w:val="1"/>
        <w:widowControl w:val="0"/>
        <w:spacing w:after="120" w:line="240" w:lineRule="auto"/>
        <w:ind w:left="0" w:firstLine="0"/>
        <w:rPr/>
      </w:pPr>
      <w:r w:rsidDel="00000000" w:rsidR="00000000" w:rsidRPr="00000000">
        <w:rPr>
          <w:rtl w:val="0"/>
        </w:rPr>
        <w:tab/>
      </w:r>
    </w:p>
    <w:p w:rsidR="00000000" w:rsidDel="00000000" w:rsidP="00000000" w:rsidRDefault="00000000" w:rsidRPr="00000000" w14:paraId="0000044F">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50">
      <w:pPr>
        <w:keepLines w:val="1"/>
        <w:widowControl w:val="0"/>
        <w:spacing w:after="120" w:line="240" w:lineRule="auto"/>
        <w:ind w:left="0" w:firstLine="0"/>
        <w:rPr/>
      </w:pPr>
      <w:r w:rsidDel="00000000" w:rsidR="00000000" w:rsidRPr="00000000">
        <w:rPr/>
        <w:drawing>
          <wp:anchor allowOverlap="1" behindDoc="0" distB="114300" distT="114300" distL="114300" distR="114300" hidden="0" layoutInCell="1" locked="0" relativeHeight="0" simplePos="0">
            <wp:simplePos x="0" y="0"/>
            <wp:positionH relativeFrom="margin">
              <wp:align>center</wp:align>
            </wp:positionH>
            <wp:positionV relativeFrom="margin">
              <wp:align>top</wp:align>
            </wp:positionV>
            <wp:extent cx="4873722" cy="7462887"/>
            <wp:effectExtent b="0" l="0" r="0" t="0"/>
            <wp:wrapSquare wrapText="bothSides" distB="114300" distT="114300" distL="114300" distR="114300"/>
            <wp:docPr id="13" name="image17.png"/>
            <a:graphic>
              <a:graphicData uri="http://schemas.openxmlformats.org/drawingml/2006/picture">
                <pic:pic>
                  <pic:nvPicPr>
                    <pic:cNvPr id="0" name="image17.png"/>
                    <pic:cNvPicPr preferRelativeResize="0"/>
                  </pic:nvPicPr>
                  <pic:blipFill>
                    <a:blip r:embed="rId58"/>
                    <a:srcRect b="0" l="0" r="0" t="0"/>
                    <a:stretch>
                      <a:fillRect/>
                    </a:stretch>
                  </pic:blipFill>
                  <pic:spPr>
                    <a:xfrm>
                      <a:off x="0" y="0"/>
                      <a:ext cx="4873722" cy="7462887"/>
                    </a:xfrm>
                    <a:prstGeom prst="rect"/>
                    <a:ln/>
                  </pic:spPr>
                </pic:pic>
              </a:graphicData>
            </a:graphic>
          </wp:anchor>
        </w:drawing>
      </w:r>
      <w:r w:rsidDel="00000000" w:rsidR="00000000" w:rsidRPr="00000000">
        <w:rPr>
          <w:rtl w:val="0"/>
        </w:rPr>
      </w:r>
    </w:p>
    <w:p w:rsidR="00000000" w:rsidDel="00000000" w:rsidP="00000000" w:rsidRDefault="00000000" w:rsidRPr="00000000" w14:paraId="00000451">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52">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53">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54">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55">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56">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57">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58">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59">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5A">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5B">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5C">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5D">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5E">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5F">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60">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61">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62">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63">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64">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65">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66">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67">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68">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69">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6A">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6B">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6C">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6D">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6E">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6F">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70">
      <w:pPr>
        <w:keepLines w:val="1"/>
        <w:widowControl w:val="0"/>
        <w:spacing w:after="120" w:line="240" w:lineRule="auto"/>
        <w:ind w:left="0" w:firstLine="0"/>
        <w:rPr/>
      </w:pPr>
      <w:r w:rsidDel="00000000" w:rsidR="00000000" w:rsidRPr="00000000">
        <w:rPr>
          <w:rtl w:val="0"/>
        </w:rPr>
      </w:r>
    </w:p>
    <w:p w:rsidR="00000000" w:rsidDel="00000000" w:rsidP="00000000" w:rsidRDefault="00000000" w:rsidRPr="00000000" w14:paraId="00000471">
      <w:pPr>
        <w:keepLines w:val="1"/>
        <w:widowControl w:val="0"/>
        <w:spacing w:after="120" w:line="240" w:lineRule="auto"/>
        <w:ind w:left="0" w:firstLine="0"/>
        <w:jc w:val="center"/>
        <w:rPr>
          <w:i w:val="1"/>
          <w:iCs w:val="1"/>
        </w:rPr>
      </w:pPr>
      <w:r w:rsidDel="00000000" w:rsidR="00000000" w:rsidRPr="00000000">
        <w:rPr>
          <w:i w:val="1"/>
          <w:iCs w:val="1"/>
          <w:rtl w:val="0"/>
        </w:rPr>
        <w:t xml:space="preserve">Figure 21. Resource Creation and Visibility Configuration Activity </w:t>
      </w:r>
    </w:p>
    <w:p w:rsidR="00000000" w:rsidDel="00000000" w:rsidP="00000000" w:rsidRDefault="00000000" w:rsidRPr="00000000" w14:paraId="00000472">
      <w:pPr>
        <w:keepLines w:val="1"/>
        <w:widowControl w:val="0"/>
        <w:spacing w:after="240" w:before="240" w:lineRule="auto"/>
        <w:rPr>
          <w:i w:val="1"/>
          <w:iCs w:val="1"/>
        </w:rPr>
      </w:pPr>
      <w:r w:rsidDel="00000000" w:rsidR="00000000" w:rsidRPr="00000000">
        <w:rPr>
          <w:rtl w:val="0"/>
        </w:rPr>
        <w:t xml:space="preserve">Figure 21, shows how an Organization Administrator creates a resource and configures its organizational visibility. The Resource Service verifies the administrator’s identity and management authority before accepting the resource details. It also confirms that the owner organization and selected allowed organizations belong to the same root tenant. A valid request creates the resource and its allowlist relationships, while invalid or cross-tenant requests are rejected.</w:t>
      </w:r>
      <w:r w:rsidDel="00000000" w:rsidR="00000000" w:rsidRPr="00000000">
        <w:rPr>
          <w:rtl w:val="0"/>
        </w:rPr>
      </w:r>
    </w:p>
    <w:p w:rsidR="00000000" w:rsidDel="00000000" w:rsidP="00000000" w:rsidRDefault="00000000" w:rsidRPr="00000000" w14:paraId="00000473">
      <w:pPr>
        <w:pStyle w:val="Heading2"/>
        <w:keepLines w:val="0"/>
        <w:widowControl w:val="0"/>
        <w:numPr>
          <w:ilvl w:val="1"/>
          <w:numId w:val="39"/>
        </w:numPr>
        <w:spacing w:after="60" w:before="120" w:line="240" w:lineRule="auto"/>
        <w:ind w:left="720"/>
        <w:rPr>
          <w:sz w:val="20"/>
          <w:szCs w:val="20"/>
        </w:rPr>
      </w:pPr>
      <w:bookmarkStart w:colFirst="0" w:colLast="0" w:name="_g09hgzvmhosr" w:id="22"/>
      <w:bookmarkEnd w:id="22"/>
      <w:r w:rsidDel="00000000" w:rsidR="00000000" w:rsidRPr="00000000">
        <w:rPr>
          <w:b w:val="1"/>
          <w:bCs w:val="1"/>
          <w:sz w:val="20"/>
          <w:szCs w:val="20"/>
          <w:rtl w:val="0"/>
        </w:rPr>
        <w:t xml:space="preserve">Concurrency and Failure Handling </w:t>
      </w:r>
    </w:p>
    <w:p w:rsidR="00000000" w:rsidDel="00000000" w:rsidP="00000000" w:rsidRDefault="00000000" w:rsidRPr="00000000" w14:paraId="00000474">
      <w:pPr>
        <w:pStyle w:val="Heading2"/>
        <w:keepLines w:val="0"/>
        <w:widowControl w:val="0"/>
        <w:spacing w:after="60" w:before="120" w:line="240" w:lineRule="auto"/>
        <w:rPr>
          <w:rFonts w:ascii="Times New Roman" w:cs="Times New Roman" w:eastAsia="Times New Roman" w:hAnsi="Times New Roman"/>
          <w:sz w:val="20"/>
          <w:szCs w:val="20"/>
        </w:rPr>
      </w:pPr>
      <w:bookmarkStart w:colFirst="0" w:colLast="0" w:name="_8vbae9dd9o94" w:id="23"/>
      <w:bookmarkEnd w:id="23"/>
      <w:r w:rsidDel="00000000" w:rsidR="00000000" w:rsidRPr="00000000">
        <w:rPr>
          <w:rFonts w:ascii="Times New Roman" w:cs="Times New Roman" w:eastAsia="Times New Roman" w:hAnsi="Times New Roman"/>
          <w:sz w:val="20"/>
          <w:szCs w:val="20"/>
          <w:rtl w:val="0"/>
        </w:rPr>
        <w:t xml:space="preserve">ResourceHive combines application validation with PostgreSQL integrity controls:</w:t>
      </w:r>
    </w:p>
    <w:p w:rsidR="00000000" w:rsidDel="00000000" w:rsidP="00000000" w:rsidRDefault="00000000" w:rsidRPr="00000000" w14:paraId="00000475">
      <w:pPr>
        <w:numPr>
          <w:ilvl w:val="0"/>
          <w:numId w:val="28"/>
        </w:numPr>
        <w:spacing w:after="240" w:befor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A GiST exclusion constraint prevents overlapping slots for the same resource.</w:t>
      </w:r>
    </w:p>
    <w:p w:rsidR="00000000" w:rsidDel="00000000" w:rsidP="00000000" w:rsidRDefault="00000000" w:rsidRPr="00000000" w14:paraId="00000476">
      <w:pPr>
        <w:numPr>
          <w:ilvl w:val="0"/>
          <w:numId w:val="28"/>
        </w:numPr>
        <w:spacing w:after="240" w:befor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A partial unique index permits only one </w:t>
      </w:r>
      <w:r w:rsidDel="00000000" w:rsidR="00000000" w:rsidRPr="00000000">
        <w:rPr>
          <w:rFonts w:ascii="Times New Roman" w:cs="Times New Roman" w:eastAsia="Times New Roman" w:hAnsi="Times New Roman"/>
          <w:sz w:val="20"/>
          <w:szCs w:val="20"/>
          <w:rtl w:val="0"/>
        </w:rPr>
        <w:t xml:space="preserve">CONFIRMED</w:t>
      </w:r>
      <w:r w:rsidDel="00000000" w:rsidR="00000000" w:rsidRPr="00000000">
        <w:rPr>
          <w:rFonts w:ascii="Times New Roman" w:cs="Times New Roman" w:eastAsia="Times New Roman" w:hAnsi="Times New Roman"/>
          <w:sz w:val="20"/>
          <w:szCs w:val="20"/>
          <w:rtl w:val="0"/>
        </w:rPr>
        <w:t xml:space="preserve"> or </w:t>
      </w:r>
      <w:r w:rsidDel="00000000" w:rsidR="00000000" w:rsidRPr="00000000">
        <w:rPr>
          <w:rFonts w:ascii="Times New Roman" w:cs="Times New Roman" w:eastAsia="Times New Roman" w:hAnsi="Times New Roman"/>
          <w:sz w:val="20"/>
          <w:szCs w:val="20"/>
          <w:rtl w:val="0"/>
        </w:rPr>
        <w:t xml:space="preserve">COMPLETED</w:t>
      </w:r>
      <w:r w:rsidDel="00000000" w:rsidR="00000000" w:rsidRPr="00000000">
        <w:rPr>
          <w:rFonts w:ascii="Times New Roman" w:cs="Times New Roman" w:eastAsia="Times New Roman" w:hAnsi="Times New Roman"/>
          <w:sz w:val="20"/>
          <w:szCs w:val="20"/>
          <w:rtl w:val="0"/>
        </w:rPr>
        <w:t xml:space="preserve"> booking per slot.</w:t>
      </w:r>
    </w:p>
    <w:p w:rsidR="00000000" w:rsidDel="00000000" w:rsidP="00000000" w:rsidRDefault="00000000" w:rsidRPr="00000000" w14:paraId="00000477">
      <w:pPr>
        <w:numPr>
          <w:ilvl w:val="0"/>
          <w:numId w:val="28"/>
        </w:numPr>
        <w:spacing w:after="240" w:befor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Booking creation and point deduction occur in one transaction.</w:t>
      </w:r>
    </w:p>
    <w:p w:rsidR="00000000" w:rsidDel="00000000" w:rsidP="00000000" w:rsidRDefault="00000000" w:rsidRPr="00000000" w14:paraId="00000478">
      <w:pPr>
        <w:numPr>
          <w:ilvl w:val="0"/>
          <w:numId w:val="28"/>
        </w:numPr>
        <w:spacing w:after="240" w:befor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Unique indexes prevent duplicate bonuses, allocations, deductions, and refunds.</w:t>
      </w:r>
    </w:p>
    <w:p w:rsidR="00000000" w:rsidDel="00000000" w:rsidP="00000000" w:rsidRDefault="00000000" w:rsidRPr="00000000" w14:paraId="00000479">
      <w:pPr>
        <w:numPr>
          <w:ilvl w:val="0"/>
          <w:numId w:val="28"/>
        </w:numPr>
        <w:spacing w:after="240" w:befor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Append-only triggers prevent modification or deletion of point and dispute history.</w:t>
      </w:r>
    </w:p>
    <w:p w:rsidR="00000000" w:rsidDel="00000000" w:rsidP="00000000" w:rsidRDefault="00000000" w:rsidRPr="00000000" w14:paraId="0000047A">
      <w:pPr>
        <w:numPr>
          <w:ilvl w:val="0"/>
          <w:numId w:val="28"/>
        </w:numPr>
        <w:spacing w:after="240" w:befor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Transactional token use prevents one verification token from succeeding more than once.</w:t>
      </w:r>
    </w:p>
    <w:p w:rsidR="00000000" w:rsidDel="00000000" w:rsidP="00000000" w:rsidRDefault="00000000" w:rsidRPr="00000000" w14:paraId="0000047B">
      <w:pPr>
        <w:numPr>
          <w:ilvl w:val="0"/>
          <w:numId w:val="28"/>
        </w:numPr>
        <w:spacing w:after="240" w:before="240" w:lineRule="auto"/>
        <w:ind w:left="720" w:hanging="36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Notification, email, Redis, or WebSocket failure does not undo a committed domain operation.</w:t>
      </w:r>
    </w:p>
    <w:p w:rsidR="00000000" w:rsidDel="00000000" w:rsidP="00000000" w:rsidRDefault="00000000" w:rsidRPr="00000000" w14:paraId="0000047C">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returns controlled validation, authentication, authorization, balance, state, and conflict errors without exposing another tenant’s protected information.</w:t>
      </w:r>
    </w:p>
    <w:p w:rsidR="00000000" w:rsidDel="00000000" w:rsidP="00000000" w:rsidRDefault="00000000" w:rsidRPr="00000000" w14:paraId="0000047D">
      <w:pPr>
        <w:spacing w:after="240" w:befor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7E">
      <w:pPr>
        <w:pStyle w:val="Heading1"/>
        <w:keepLines w:val="0"/>
        <w:widowControl w:val="0"/>
        <w:numPr>
          <w:ilvl w:val="0"/>
          <w:numId w:val="39"/>
        </w:numPr>
        <w:spacing w:after="60" w:before="120" w:line="240" w:lineRule="auto"/>
        <w:ind w:left="720"/>
        <w:rPr>
          <w:b w:val="1"/>
          <w:bCs w:val="1"/>
          <w:sz w:val="24"/>
          <w:szCs w:val="24"/>
        </w:rPr>
      </w:pPr>
      <w:bookmarkStart w:colFirst="0" w:colLast="0" w:name="_efwj0ys5c215" w:id="24"/>
      <w:bookmarkEnd w:id="24"/>
      <w:r w:rsidDel="00000000" w:rsidR="00000000" w:rsidRPr="00000000">
        <w:rPr>
          <w:b w:val="1"/>
          <w:bCs w:val="1"/>
          <w:sz w:val="24"/>
          <w:szCs w:val="24"/>
          <w:rtl w:val="0"/>
        </w:rPr>
        <w:t xml:space="preserve">Deployment View </w:t>
      </w:r>
    </w:p>
    <w:p w:rsidR="00000000" w:rsidDel="00000000" w:rsidP="00000000" w:rsidRDefault="00000000" w:rsidRPr="00000000" w14:paraId="0000047F">
      <w:pPr>
        <w:keepLines w:val="0"/>
        <w:widowControl w:val="0"/>
        <w:rPr/>
      </w:pPr>
      <w:r w:rsidDel="00000000" w:rsidR="00000000" w:rsidRPr="00000000">
        <w:rPr>
          <w:rtl w:val="0"/>
        </w:rPr>
        <w:t xml:space="preserve">The Deployment View describes how ResourceHive applications and services are placed within the initial production environment. The Next.js application is hosted separately from the backend, while the backend services run as Docker containers on one Docker-capable host. </w:t>
      </w:r>
    </w:p>
    <w:p w:rsidR="00000000" w:rsidDel="00000000" w:rsidP="00000000" w:rsidRDefault="00000000" w:rsidRPr="00000000" w14:paraId="00000480">
      <w:pPr>
        <w:keepLines w:val="0"/>
        <w:widowControl w:val="0"/>
        <w:rPr/>
      </w:pPr>
      <w:r w:rsidDel="00000000" w:rsidR="00000000" w:rsidRPr="00000000">
        <w:rPr>
          <w:rtl w:val="0"/>
        </w:rPr>
      </w:r>
    </w:p>
    <w:p w:rsidR="00000000" w:rsidDel="00000000" w:rsidP="00000000" w:rsidRDefault="00000000" w:rsidRPr="00000000" w14:paraId="00000481">
      <w:pPr>
        <w:keepLines w:val="0"/>
        <w:widowControl w:val="0"/>
        <w:rPr/>
      </w:pPr>
      <w:r w:rsidDel="00000000" w:rsidR="00000000" w:rsidRPr="00000000">
        <w:rPr>
          <w:rtl w:val="0"/>
        </w:rPr>
        <w:t xml:space="preserve">The browser accesses the platform through configured DNS and HTTPS endpoints. API requests are sent to the Nginx API Gateway, which routes them to the appropriate private service container. All backend services connect to one external PostgreSQL database using encrypted transport. The Identity and Notification Services communicate with an approved SMTP or email provider.</w:t>
      </w:r>
    </w:p>
    <w:p w:rsidR="00000000" w:rsidDel="00000000" w:rsidP="00000000" w:rsidRDefault="00000000" w:rsidRPr="00000000" w14:paraId="00000482">
      <w:pPr>
        <w:keepLines w:val="0"/>
        <w:widowControl w:val="0"/>
        <w:rPr/>
      </w:pPr>
      <w:r w:rsidDel="00000000" w:rsidR="00000000" w:rsidRPr="00000000">
        <w:rPr>
          <w:rtl w:val="0"/>
        </w:rPr>
      </w:r>
    </w:p>
    <w:p w:rsidR="00000000" w:rsidDel="00000000" w:rsidP="00000000" w:rsidRDefault="00000000" w:rsidRPr="00000000" w14:paraId="00000483">
      <w:pPr>
        <w:keepLines w:val="0"/>
        <w:widowControl w:val="0"/>
        <w:rPr/>
      </w:pPr>
      <w:r w:rsidDel="00000000" w:rsidR="00000000" w:rsidRPr="00000000">
        <w:rPr>
          <w:rFonts w:ascii="Times New Roman" w:cs="Times New Roman" w:eastAsia="Times New Roman" w:hAnsi="Times New Roman"/>
          <w:sz w:val="20"/>
          <w:szCs w:val="20"/>
          <w:rtl w:val="0"/>
        </w:rPr>
        <w:t xml:space="preserve">Below figure 22, shows the browser accessing the Next.js application through DNS and HTTPS. The frontend sends API requests to the Nginx container on the backend host. Nginx is the only publicly reachable backend component and routes requests to the private Identity, Resource, Booking, and Notification containers through the Docker network</w:t>
      </w:r>
      <w:r w:rsidDel="00000000" w:rsidR="00000000" w:rsidRPr="00000000">
        <w:rPr>
          <w:rtl w:val="0"/>
        </w:rPr>
        <w:t xml:space="preserve">. </w:t>
      </w:r>
    </w:p>
    <w:p w:rsidR="00000000" w:rsidDel="00000000" w:rsidP="00000000" w:rsidRDefault="00000000" w:rsidRPr="00000000" w14:paraId="00000484">
      <w:pPr>
        <w:keepLines w:val="0"/>
        <w:widowControl w:val="0"/>
        <w:rPr/>
      </w:pPr>
      <w:r w:rsidDel="00000000" w:rsidR="00000000" w:rsidRPr="00000000">
        <w:rPr>
          <w:rtl w:val="0"/>
        </w:rPr>
      </w:r>
    </w:p>
    <w:p w:rsidR="00000000" w:rsidDel="00000000" w:rsidP="00000000" w:rsidRDefault="00000000" w:rsidRPr="00000000" w14:paraId="00000485">
      <w:pPr>
        <w:keepLines w:val="0"/>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It also shows that all four backend services connect to the shared PostgreSQL provider using encrypted SQL connections. The Identity and Notification Services use an approved SMTP or email-provider interface. Specific providers such as Vercel, AWS, or Neon are deployment options rather than dependencies of the ResourceHive business logic.</w:t>
      </w:r>
    </w:p>
    <w:p w:rsidR="00000000" w:rsidDel="00000000" w:rsidP="00000000" w:rsidRDefault="00000000" w:rsidRPr="00000000" w14:paraId="00000486">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87">
      <w:pPr>
        <w:jc w:val="center"/>
        <w:rPr>
          <w:rFonts w:ascii="Times New Roman" w:cs="Times New Roman" w:eastAsia="Times New Roman" w:hAnsi="Times New Roman"/>
          <w:i w:val="1"/>
          <w:iCs w:val="1"/>
          <w:sz w:val="20"/>
          <w:szCs w:val="2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203788</wp:posOffset>
            </wp:positionV>
            <wp:extent cx="5943600" cy="6426200"/>
            <wp:effectExtent b="0" l="0" r="0" t="0"/>
            <wp:wrapSquare wrapText="bothSides" distB="114300" distT="114300" distL="114300" distR="114300"/>
            <wp:docPr id="28" name="image34.png"/>
            <a:graphic>
              <a:graphicData uri="http://schemas.openxmlformats.org/drawingml/2006/picture">
                <pic:pic>
                  <pic:nvPicPr>
                    <pic:cNvPr id="0" name="image34.png"/>
                    <pic:cNvPicPr preferRelativeResize="0"/>
                  </pic:nvPicPr>
                  <pic:blipFill>
                    <a:blip r:embed="rId59"/>
                    <a:srcRect b="0" l="0" r="0" t="0"/>
                    <a:stretch>
                      <a:fillRect/>
                    </a:stretch>
                  </pic:blipFill>
                  <pic:spPr>
                    <a:xfrm>
                      <a:off x="0" y="0"/>
                      <a:ext cx="5943600" cy="6426200"/>
                    </a:xfrm>
                    <a:prstGeom prst="rect"/>
                    <a:ln/>
                  </pic:spPr>
                </pic:pic>
              </a:graphicData>
            </a:graphic>
          </wp:anchor>
        </w:drawing>
      </w:r>
    </w:p>
    <w:p w:rsidR="00000000" w:rsidDel="00000000" w:rsidP="00000000" w:rsidRDefault="00000000" w:rsidRPr="00000000" w14:paraId="00000488">
      <w:pPr>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Figure 22. Initial Production Deployment </w:t>
      </w:r>
    </w:p>
    <w:p w:rsidR="00000000" w:rsidDel="00000000" w:rsidP="00000000" w:rsidRDefault="00000000" w:rsidRPr="00000000" w14:paraId="00000489">
      <w:pPr>
        <w:keepLines w:val="1"/>
        <w:widowControl w:val="0"/>
        <w:spacing w:after="120" w:line="240"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8A">
      <w:pPr>
        <w:keepLines w:val="1"/>
        <w:widowControl w:val="0"/>
        <w:spacing w:after="120" w:line="240"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8B">
      <w:pPr>
        <w:keepLines w:val="1"/>
        <w:widowControl w:val="0"/>
        <w:spacing w:after="120" w:line="240"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8C">
      <w:pPr>
        <w:keepLines w:val="1"/>
        <w:widowControl w:val="0"/>
        <w:spacing w:after="120" w:line="240"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8D">
      <w:pPr>
        <w:pStyle w:val="Heading2"/>
        <w:keepLines w:val="0"/>
        <w:widowControl w:val="0"/>
        <w:numPr>
          <w:ilvl w:val="1"/>
          <w:numId w:val="39"/>
        </w:numPr>
        <w:spacing w:after="60" w:before="120" w:line="240" w:lineRule="auto"/>
        <w:ind w:left="720"/>
        <w:rPr>
          <w:sz w:val="20"/>
          <w:szCs w:val="20"/>
        </w:rPr>
      </w:pPr>
      <w:bookmarkStart w:colFirst="0" w:colLast="0" w:name="_f9jsbzn00sm1" w:id="25"/>
      <w:bookmarkEnd w:id="25"/>
      <w:r w:rsidDel="00000000" w:rsidR="00000000" w:rsidRPr="00000000">
        <w:rPr>
          <w:b w:val="1"/>
          <w:bCs w:val="1"/>
          <w:sz w:val="20"/>
          <w:szCs w:val="20"/>
          <w:rtl w:val="0"/>
        </w:rPr>
        <w:t xml:space="preserve">Deployment Security Boundaries </w:t>
      </w:r>
    </w:p>
    <w:p w:rsidR="00000000" w:rsidDel="00000000" w:rsidP="00000000" w:rsidRDefault="00000000" w:rsidRPr="00000000" w14:paraId="0000048E">
      <w:pPr>
        <w:pStyle w:val="Heading2"/>
        <w:keepLines w:val="0"/>
        <w:widowControl w:val="0"/>
        <w:spacing w:after="60" w:before="120" w:line="240" w:lineRule="auto"/>
        <w:rPr>
          <w:rFonts w:ascii="Times New Roman" w:cs="Times New Roman" w:eastAsia="Times New Roman" w:hAnsi="Times New Roman"/>
          <w:sz w:val="20"/>
          <w:szCs w:val="20"/>
        </w:rPr>
      </w:pPr>
      <w:bookmarkStart w:colFirst="0" w:colLast="0" w:name="_77qjvx1ww5w9" w:id="26"/>
      <w:bookmarkEnd w:id="26"/>
      <w:r w:rsidDel="00000000" w:rsidR="00000000" w:rsidRPr="00000000">
        <w:rPr>
          <w:rFonts w:ascii="Times New Roman" w:cs="Times New Roman" w:eastAsia="Times New Roman" w:hAnsi="Times New Roman"/>
          <w:sz w:val="20"/>
          <w:szCs w:val="20"/>
          <w:rtl w:val="0"/>
        </w:rPr>
        <w:t xml:space="preserve">ResourceHive applies the following deployment-security boundaries:</w:t>
      </w:r>
    </w:p>
    <w:p w:rsidR="00000000" w:rsidDel="00000000" w:rsidP="00000000" w:rsidRDefault="00000000" w:rsidRPr="00000000" w14:paraId="0000048F">
      <w:pPr>
        <w:pStyle w:val="Heading2"/>
        <w:keepLines w:val="0"/>
        <w:widowControl w:val="0"/>
        <w:numPr>
          <w:ilvl w:val="0"/>
          <w:numId w:val="6"/>
        </w:numPr>
        <w:spacing w:after="60" w:before="120" w:line="240" w:lineRule="auto"/>
        <w:ind w:left="720" w:hanging="360"/>
        <w:rPr>
          <w:rFonts w:ascii="Times New Roman" w:cs="Times New Roman" w:eastAsia="Times New Roman" w:hAnsi="Times New Roman"/>
          <w:sz w:val="20"/>
          <w:szCs w:val="20"/>
          <w:u w:val="none"/>
        </w:rPr>
      </w:pPr>
      <w:bookmarkStart w:colFirst="0" w:colLast="0" w:name="_2q99fe13e0cr" w:id="27"/>
      <w:bookmarkEnd w:id="27"/>
      <w:r w:rsidDel="00000000" w:rsidR="00000000" w:rsidRPr="00000000">
        <w:rPr>
          <w:rFonts w:ascii="Times New Roman" w:cs="Times New Roman" w:eastAsia="Times New Roman" w:hAnsi="Times New Roman"/>
          <w:sz w:val="20"/>
          <w:szCs w:val="20"/>
          <w:rtl w:val="0"/>
        </w:rPr>
        <w:t xml:space="preserve">The browser never receives database credentials or connects directly to PostgreSQL.</w:t>
      </w:r>
    </w:p>
    <w:p w:rsidR="00000000" w:rsidDel="00000000" w:rsidP="00000000" w:rsidRDefault="00000000" w:rsidRPr="00000000" w14:paraId="0000049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40" w:before="240" w:line="276"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Only Nginx is publicly reachable on the backend host.</w:t>
      </w:r>
    </w:p>
    <w:p w:rsidR="00000000" w:rsidDel="00000000" w:rsidP="00000000" w:rsidRDefault="00000000" w:rsidRPr="00000000" w14:paraId="0000049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40" w:before="240" w:line="276"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Backend-service ports remain private to the Docker network.</w:t>
      </w:r>
    </w:p>
    <w:p w:rsidR="00000000" w:rsidDel="00000000" w:rsidP="00000000" w:rsidRDefault="00000000" w:rsidRPr="00000000" w14:paraId="0000049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40" w:before="240" w:line="276"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Public traffic uses HTTPS, while database and email-provider connections use encrypted transport.</w:t>
      </w:r>
    </w:p>
    <w:p w:rsidR="00000000" w:rsidDel="00000000" w:rsidP="00000000" w:rsidRDefault="00000000" w:rsidRPr="00000000" w14:paraId="0000049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40" w:before="240" w:line="276"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JWT secrets, OAuth credentials, SMTP credentials, and database URLs are supplied through secure environment configuration.</w:t>
      </w:r>
    </w:p>
    <w:p w:rsidR="00000000" w:rsidDel="00000000" w:rsidP="00000000" w:rsidRDefault="00000000" w:rsidRPr="00000000" w14:paraId="0000049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40" w:before="240" w:line="276"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Secrets are excluded from source code, container images, logs, and documentation.</w:t>
      </w:r>
    </w:p>
    <w:p w:rsidR="00000000" w:rsidDel="00000000" w:rsidP="00000000" w:rsidRDefault="00000000" w:rsidRPr="00000000" w14:paraId="0000049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40" w:before="240" w:line="276" w:lineRule="auto"/>
        <w:ind w:left="720" w:right="0" w:hanging="360"/>
        <w:jc w:val="left"/>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Health endpoints provide operational status without exposing credentials, stack traces, or tenant data.</w:t>
      </w:r>
    </w:p>
    <w:p w:rsidR="00000000" w:rsidDel="00000000" w:rsidP="00000000" w:rsidRDefault="00000000" w:rsidRPr="00000000" w14:paraId="00000496">
      <w:pPr>
        <w:pStyle w:val="Heading2"/>
        <w:keepLines w:val="0"/>
        <w:widowControl w:val="0"/>
        <w:numPr>
          <w:ilvl w:val="1"/>
          <w:numId w:val="39"/>
        </w:numPr>
        <w:spacing w:after="60" w:before="120" w:line="240" w:lineRule="auto"/>
        <w:ind w:left="720"/>
        <w:rPr>
          <w:sz w:val="20"/>
          <w:szCs w:val="20"/>
        </w:rPr>
      </w:pPr>
      <w:bookmarkStart w:colFirst="0" w:colLast="0" w:name="_q0hxd4l4gfyp" w:id="28"/>
      <w:bookmarkEnd w:id="28"/>
      <w:r w:rsidDel="00000000" w:rsidR="00000000" w:rsidRPr="00000000">
        <w:rPr>
          <w:b w:val="1"/>
          <w:bCs w:val="1"/>
          <w:sz w:val="20"/>
          <w:szCs w:val="20"/>
          <w:rtl w:val="0"/>
        </w:rPr>
        <w:t xml:space="preserve">Evolution </w:t>
      </w:r>
    </w:p>
    <w:p w:rsidR="00000000" w:rsidDel="00000000" w:rsidP="00000000" w:rsidRDefault="00000000" w:rsidRPr="00000000" w14:paraId="00000497">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initial deployment uses one instance of each backend service. If measured demand requires additional capacity, service containers may later be replicated behind Nginx.</w:t>
      </w:r>
    </w:p>
    <w:p w:rsidR="00000000" w:rsidDel="00000000" w:rsidP="00000000" w:rsidRDefault="00000000" w:rsidRPr="00000000" w14:paraId="00000498">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Redis will be introduced for approved caching, notification pub/sub, rate limiting, or WebSocket coordination. It must not replace PostgreSQL as the authoritative source for bookings, points, tokens, notifications, or disputes.</w:t>
      </w:r>
    </w:p>
    <w:p w:rsidR="00000000" w:rsidDel="00000000" w:rsidP="00000000" w:rsidRDefault="00000000" w:rsidRPr="00000000" w14:paraId="00000499">
      <w:pPr>
        <w:spacing w:after="240" w:befor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9A">
      <w:pPr>
        <w:pStyle w:val="Heading1"/>
        <w:keepLines w:val="0"/>
        <w:widowControl w:val="0"/>
        <w:numPr>
          <w:ilvl w:val="0"/>
          <w:numId w:val="39"/>
        </w:numPr>
        <w:spacing w:after="60" w:before="120" w:line="240" w:lineRule="auto"/>
        <w:ind w:left="720"/>
        <w:rPr>
          <w:b w:val="1"/>
          <w:bCs w:val="1"/>
          <w:sz w:val="24"/>
          <w:szCs w:val="24"/>
        </w:rPr>
      </w:pPr>
      <w:bookmarkStart w:colFirst="0" w:colLast="0" w:name="_gqh4usf20oby" w:id="29"/>
      <w:bookmarkEnd w:id="29"/>
      <w:r w:rsidDel="00000000" w:rsidR="00000000" w:rsidRPr="00000000">
        <w:rPr>
          <w:b w:val="1"/>
          <w:bCs w:val="1"/>
          <w:sz w:val="24"/>
          <w:szCs w:val="24"/>
          <w:rtl w:val="0"/>
        </w:rPr>
        <w:t xml:space="preserve">Implementation View </w:t>
      </w:r>
      <w:r w:rsidDel="00000000" w:rsidR="00000000" w:rsidRPr="00000000">
        <w:rPr>
          <w:rtl w:val="0"/>
        </w:rPr>
      </w:r>
    </w:p>
    <w:p w:rsidR="00000000" w:rsidDel="00000000" w:rsidP="00000000" w:rsidRDefault="00000000" w:rsidRPr="00000000" w14:paraId="0000049B">
      <w:pPr>
        <w:keepLines w:val="1"/>
        <w:widowControl w:val="0"/>
        <w:spacing w:after="120" w:lineRule="auto"/>
        <w:ind w:left="720" w:firstLine="0"/>
        <w:rPr/>
      </w:pPr>
      <w:r w:rsidDel="00000000" w:rsidR="00000000" w:rsidRPr="00000000">
        <w:rPr>
          <w:rtl w:val="0"/>
        </w:rPr>
        <w:t xml:space="preserve">ResourceHive is implemented as a pnpm monorepo containing the authenticated Next.js application, an Nginx API Gateway, four independently runnable NestJS services, shared internal packages, and committed database migrations. The Identity, Resource, Booking, and Notification Services each own their domain rules. Shared packages provide the Prisma client and common JWT authentication without transferring domain ownership between services.</w:t>
      </w:r>
      <w:r w:rsidDel="00000000" w:rsidR="00000000" w:rsidRPr="00000000">
        <w:rPr>
          <w:rtl w:val="0"/>
        </w:rPr>
      </w:r>
    </w:p>
    <w:p w:rsidR="00000000" w:rsidDel="00000000" w:rsidP="00000000" w:rsidRDefault="00000000" w:rsidRPr="00000000" w14:paraId="0000049C">
      <w:pPr>
        <w:pStyle w:val="Heading2"/>
        <w:keepLines w:val="0"/>
        <w:widowControl w:val="0"/>
        <w:spacing w:after="60" w:before="120" w:line="240" w:lineRule="auto"/>
        <w:ind w:left="720" w:firstLine="0"/>
        <w:rPr/>
      </w:pPr>
      <w:bookmarkStart w:colFirst="0" w:colLast="0" w:name="_sdv4femavmab" w:id="30"/>
      <w:bookmarkEnd w:id="30"/>
      <w:r w:rsidDel="00000000" w:rsidR="00000000" w:rsidRPr="00000000">
        <w:rPr>
          <w:b w:val="1"/>
          <w:bCs w:val="1"/>
          <w:sz w:val="20"/>
          <w:szCs w:val="20"/>
          <w:rtl w:val="0"/>
        </w:rPr>
        <w:t xml:space="preserve">Overview</w:t>
      </w:r>
      <w:r w:rsidDel="00000000" w:rsidR="00000000" w:rsidRPr="00000000">
        <w:rPr>
          <w:rtl w:val="0"/>
        </w:rPr>
      </w:r>
    </w:p>
    <w:p w:rsidR="00000000" w:rsidDel="00000000" w:rsidP="00000000" w:rsidRDefault="00000000" w:rsidRPr="00000000" w14:paraId="0000049D">
      <w:pPr>
        <w:ind w:left="720" w:firstLine="0"/>
        <w:rPr/>
      </w:pPr>
      <w:r w:rsidDel="00000000" w:rsidR="00000000" w:rsidRPr="00000000">
        <w:rPr>
          <w:rtl w:val="0"/>
        </w:rPr>
        <w:t xml:space="preserve">The implementation uses layered dependencies. Pages and components in apps/web call the frontend API client, which sends public API requests through Nginx. Nginx selects the responsible backend service but does not perform domain authorization. NestJS controllers validate incoming requests, shared guards authenticate protected requests, application services enforce tenant and business rules, and repositories access PostgreSQL through @resourcehive/database. The Prisma schema and committed SQL migrations under db/schema define the shared persistent model and its integrity controls.</w:t>
      </w:r>
      <w:r w:rsidDel="00000000" w:rsidR="00000000" w:rsidRPr="00000000">
        <w:rPr>
          <w:rtl w:val="0"/>
        </w:rPr>
      </w:r>
    </w:p>
    <w:p w:rsidR="00000000" w:rsidDel="00000000" w:rsidP="00000000" w:rsidRDefault="00000000" w:rsidRPr="00000000" w14:paraId="0000049E">
      <w:pPr>
        <w:pStyle w:val="Heading2"/>
        <w:keepLines w:val="0"/>
        <w:widowControl w:val="0"/>
        <w:spacing w:after="60" w:before="120" w:line="240" w:lineRule="auto"/>
        <w:ind w:left="720" w:firstLine="0"/>
        <w:rPr>
          <w:b w:val="1"/>
          <w:bCs w:val="1"/>
          <w:sz w:val="20"/>
          <w:szCs w:val="20"/>
        </w:rPr>
      </w:pPr>
      <w:bookmarkStart w:colFirst="0" w:colLast="0" w:name="_8bwro539rqym" w:id="31"/>
      <w:bookmarkEnd w:id="31"/>
      <w:r w:rsidDel="00000000" w:rsidR="00000000" w:rsidRPr="00000000">
        <w:rPr>
          <w:b w:val="1"/>
          <w:bCs w:val="1"/>
          <w:sz w:val="20"/>
          <w:szCs w:val="20"/>
          <w:rtl w:val="0"/>
        </w:rPr>
        <w:t xml:space="preserve">Layers</w:t>
      </w:r>
    </w:p>
    <w:p w:rsidR="00000000" w:rsidDel="00000000" w:rsidP="00000000" w:rsidRDefault="00000000" w:rsidRPr="00000000" w14:paraId="0000049F">
      <w:pPr>
        <w:jc w:val="center"/>
        <w:rPr/>
      </w:pPr>
      <w:r w:rsidDel="00000000" w:rsidR="00000000" w:rsidRPr="00000000">
        <w:rPr>
          <w:rtl w:val="0"/>
        </w:rPr>
        <w:tab/>
      </w:r>
      <w:r w:rsidDel="00000000" w:rsidR="00000000" w:rsidRPr="00000000">
        <w:rPr/>
        <w:drawing>
          <wp:inline distB="114300" distT="114300" distL="114300" distR="114300">
            <wp:extent cx="3795713" cy="5556836"/>
            <wp:effectExtent b="0" l="0" r="0" t="0"/>
            <wp:docPr id="33" name="image27.png"/>
            <a:graphic>
              <a:graphicData uri="http://schemas.openxmlformats.org/drawingml/2006/picture">
                <pic:pic>
                  <pic:nvPicPr>
                    <pic:cNvPr id="0" name="image27.png"/>
                    <pic:cNvPicPr preferRelativeResize="0"/>
                  </pic:nvPicPr>
                  <pic:blipFill>
                    <a:blip r:embed="rId60"/>
                    <a:srcRect b="0" l="0" r="0" t="0"/>
                    <a:stretch>
                      <a:fillRect/>
                    </a:stretch>
                  </pic:blipFill>
                  <pic:spPr>
                    <a:xfrm>
                      <a:off x="0" y="0"/>
                      <a:ext cx="3795713" cy="5556836"/>
                    </a:xfrm>
                    <a:prstGeom prst="rect"/>
                    <a:ln/>
                  </pic:spPr>
                </pic:pic>
              </a:graphicData>
            </a:graphic>
          </wp:inline>
        </w:drawing>
      </w:r>
      <w:r w:rsidDel="00000000" w:rsidR="00000000" w:rsidRPr="00000000">
        <w:rPr>
          <w:rtl w:val="0"/>
        </w:rPr>
      </w:r>
    </w:p>
    <w:p w:rsidR="00000000" w:rsidDel="00000000" w:rsidP="00000000" w:rsidRDefault="00000000" w:rsidRPr="00000000" w14:paraId="000004A0">
      <w:pPr>
        <w:jc w:val="center"/>
        <w:rPr>
          <w:i w:val="1"/>
          <w:iCs w:val="1"/>
        </w:rPr>
      </w:pPr>
      <w:r w:rsidDel="00000000" w:rsidR="00000000" w:rsidRPr="00000000">
        <w:rPr>
          <w:i w:val="1"/>
          <w:iCs w:val="1"/>
          <w:rtl w:val="0"/>
        </w:rPr>
        <w:t xml:space="preserve">Figure 23. ResourceHive Implementation Layers</w:t>
      </w:r>
    </w:p>
    <w:p w:rsidR="00000000" w:rsidDel="00000000" w:rsidP="00000000" w:rsidRDefault="00000000" w:rsidRPr="00000000" w14:paraId="000004A1">
      <w:pPr>
        <w:rPr/>
      </w:pPr>
      <w:r w:rsidDel="00000000" w:rsidR="00000000" w:rsidRPr="00000000">
        <w:rPr>
          <w:rtl w:val="0"/>
        </w:rPr>
      </w:r>
    </w:p>
    <w:p w:rsidR="00000000" w:rsidDel="00000000" w:rsidP="00000000" w:rsidRDefault="00000000" w:rsidRPr="00000000" w14:paraId="000004A2">
      <w:pPr>
        <w:rPr/>
      </w:pPr>
      <w:r w:rsidDel="00000000" w:rsidR="00000000" w:rsidRPr="00000000">
        <w:rPr>
          <w:rtl w:val="0"/>
        </w:rPr>
        <w:t xml:space="preserve">Figure 23 shows the implementation dependency path from the Next.js presentation layer through the Nginx gateway and NestJS service layer to PostgreSQL. Services reuse the shared authentication and database packages, while the Prisma schema and migrations define the generated database client. The frontend does not access PostgreSQL directly, and Nginx does not contain service business rules.</w:t>
      </w:r>
    </w:p>
    <w:p w:rsidR="00000000" w:rsidDel="00000000" w:rsidP="00000000" w:rsidRDefault="00000000" w:rsidRPr="00000000" w14:paraId="000004A3">
      <w:pPr>
        <w:pStyle w:val="Heading1"/>
        <w:keepLines w:val="0"/>
        <w:widowControl w:val="0"/>
        <w:numPr>
          <w:ilvl w:val="0"/>
          <w:numId w:val="39"/>
        </w:numPr>
        <w:spacing w:after="60" w:before="120" w:line="240" w:lineRule="auto"/>
        <w:ind w:left="720"/>
        <w:rPr>
          <w:b w:val="1"/>
          <w:bCs w:val="1"/>
          <w:sz w:val="24"/>
          <w:szCs w:val="24"/>
        </w:rPr>
      </w:pPr>
      <w:bookmarkStart w:colFirst="0" w:colLast="0" w:name="_jmpwhd3zj6hw" w:id="32"/>
      <w:bookmarkEnd w:id="32"/>
      <w:r w:rsidDel="00000000" w:rsidR="00000000" w:rsidRPr="00000000">
        <w:rPr>
          <w:b w:val="1"/>
          <w:bCs w:val="1"/>
          <w:sz w:val="24"/>
          <w:szCs w:val="24"/>
          <w:rtl w:val="0"/>
        </w:rPr>
        <w:t xml:space="preserve">Data View</w:t>
      </w:r>
      <w:r w:rsidDel="00000000" w:rsidR="00000000" w:rsidRPr="00000000">
        <w:rPr>
          <w:rtl w:val="0"/>
        </w:rPr>
      </w:r>
    </w:p>
    <w:p w:rsidR="00000000" w:rsidDel="00000000" w:rsidP="00000000" w:rsidRDefault="00000000" w:rsidRPr="00000000" w14:paraId="000004A4">
      <w:pPr>
        <w:keepLines w:val="0"/>
        <w:widowControl w:val="0"/>
        <w:ind w:left="0"/>
        <w:rPr/>
      </w:pPr>
      <w:r w:rsidDel="00000000" w:rsidR="00000000" w:rsidRPr="00000000">
        <w:rPr>
          <w:rtl w:val="0"/>
        </w:rPr>
        <w:t xml:space="preserve">ResourceHive stores identity, tenant, resource, booking, points-ledger, notification, rating, and dispute information in one shared PostgreSQL database managed through committed Prisma migrations. Tenant boundaries are represented by organization relationships and root organization identifiers. The following parts of Figure 24 divide the complete data model into smaller readable domain views; repeated entities are reference points connecting those views.</w:t>
      </w:r>
    </w:p>
    <w:p w:rsidR="00000000" w:rsidDel="00000000" w:rsidP="00000000" w:rsidRDefault="00000000" w:rsidRPr="00000000" w14:paraId="000004A5">
      <w:pPr>
        <w:rPr/>
      </w:pPr>
      <w:r w:rsidDel="00000000" w:rsidR="00000000" w:rsidRPr="00000000">
        <w:rPr>
          <w:rtl w:val="0"/>
        </w:rPr>
        <w:tab/>
      </w:r>
      <w:r w:rsidDel="00000000" w:rsidR="00000000" w:rsidRPr="00000000">
        <w:rPr/>
        <w:drawing>
          <wp:inline distB="114300" distT="114300" distL="114300" distR="114300">
            <wp:extent cx="5534025" cy="2876550"/>
            <wp:effectExtent b="0" l="0" r="0" t="0"/>
            <wp:docPr id="21" name="image13.png"/>
            <a:graphic>
              <a:graphicData uri="http://schemas.openxmlformats.org/drawingml/2006/picture">
                <pic:pic>
                  <pic:nvPicPr>
                    <pic:cNvPr id="0" name="image13.png"/>
                    <pic:cNvPicPr preferRelativeResize="0"/>
                  </pic:nvPicPr>
                  <pic:blipFill>
                    <a:blip r:embed="rId61"/>
                    <a:srcRect b="0" l="0" r="0" t="0"/>
                    <a:stretch>
                      <a:fillRect/>
                    </a:stretch>
                  </pic:blipFill>
                  <pic:spPr>
                    <a:xfrm>
                      <a:off x="0" y="0"/>
                      <a:ext cx="5534025" cy="2876550"/>
                    </a:xfrm>
                    <a:prstGeom prst="rect"/>
                    <a:ln/>
                  </pic:spPr>
                </pic:pic>
              </a:graphicData>
            </a:graphic>
          </wp:inline>
        </w:drawing>
      </w:r>
      <w:r w:rsidDel="00000000" w:rsidR="00000000" w:rsidRPr="00000000">
        <w:rPr>
          <w:rtl w:val="0"/>
        </w:rPr>
      </w:r>
    </w:p>
    <w:p w:rsidR="00000000" w:rsidDel="00000000" w:rsidP="00000000" w:rsidRDefault="00000000" w:rsidRPr="00000000" w14:paraId="000004A6">
      <w:pPr>
        <w:jc w:val="center"/>
        <w:rPr>
          <w:i w:val="1"/>
          <w:iCs w:val="1"/>
        </w:rPr>
      </w:pPr>
      <w:r w:rsidDel="00000000" w:rsidR="00000000" w:rsidRPr="00000000">
        <w:rPr>
          <w:i w:val="1"/>
          <w:iCs w:val="1"/>
          <w:rtl w:val="0"/>
        </w:rPr>
        <w:t xml:space="preserve">Figure 24(a). Identity and Authentication Data</w:t>
      </w:r>
    </w:p>
    <w:p w:rsidR="00000000" w:rsidDel="00000000" w:rsidP="00000000" w:rsidRDefault="00000000" w:rsidRPr="00000000" w14:paraId="000004A7">
      <w:pPr>
        <w:rPr/>
      </w:pPr>
      <w:r w:rsidDel="00000000" w:rsidR="00000000" w:rsidRPr="00000000">
        <w:rPr>
          <w:rtl w:val="0"/>
        </w:rPr>
      </w:r>
    </w:p>
    <w:p w:rsidR="00000000" w:rsidDel="00000000" w:rsidP="00000000" w:rsidRDefault="00000000" w:rsidRPr="00000000" w14:paraId="000004A8">
      <w:pPr>
        <w:rPr/>
      </w:pPr>
      <w:r w:rsidDel="00000000" w:rsidR="00000000" w:rsidRPr="00000000">
        <w:rPr>
          <w:rtl w:val="0"/>
        </w:rPr>
        <w:t xml:space="preserve">Figure 24(a) shows the User table and the email-verification, password-reset, refresh-token, and optional OAuth records belonging to a user.</w:t>
      </w:r>
    </w:p>
    <w:p w:rsidR="00000000" w:rsidDel="00000000" w:rsidP="00000000" w:rsidRDefault="00000000" w:rsidRPr="00000000" w14:paraId="000004A9">
      <w:pPr>
        <w:rPr/>
      </w:pPr>
      <w:r w:rsidDel="00000000" w:rsidR="00000000" w:rsidRPr="00000000">
        <w:rPr/>
        <w:drawing>
          <wp:inline distB="114300" distT="114300" distL="114300" distR="114300">
            <wp:extent cx="4714875" cy="3219450"/>
            <wp:effectExtent b="0" l="0" r="0" t="0"/>
            <wp:docPr id="18" name="image12.png"/>
            <a:graphic>
              <a:graphicData uri="http://schemas.openxmlformats.org/drawingml/2006/picture">
                <pic:pic>
                  <pic:nvPicPr>
                    <pic:cNvPr id="0" name="image12.png"/>
                    <pic:cNvPicPr preferRelativeResize="0"/>
                  </pic:nvPicPr>
                  <pic:blipFill>
                    <a:blip r:embed="rId62"/>
                    <a:srcRect b="0" l="0" r="0" t="0"/>
                    <a:stretch>
                      <a:fillRect/>
                    </a:stretch>
                  </pic:blipFill>
                  <pic:spPr>
                    <a:xfrm>
                      <a:off x="0" y="0"/>
                      <a:ext cx="4714875" cy="3219450"/>
                    </a:xfrm>
                    <a:prstGeom prst="rect"/>
                    <a:ln/>
                  </pic:spPr>
                </pic:pic>
              </a:graphicData>
            </a:graphic>
          </wp:inline>
        </w:drawing>
      </w:r>
      <w:r w:rsidDel="00000000" w:rsidR="00000000" w:rsidRPr="00000000">
        <w:rPr>
          <w:rtl w:val="0"/>
        </w:rPr>
      </w:r>
    </w:p>
    <w:p w:rsidR="00000000" w:rsidDel="00000000" w:rsidP="00000000" w:rsidRDefault="00000000" w:rsidRPr="00000000" w14:paraId="000004AA">
      <w:pPr>
        <w:jc w:val="center"/>
        <w:rPr>
          <w:i w:val="1"/>
          <w:iCs w:val="1"/>
        </w:rPr>
      </w:pPr>
      <w:r w:rsidDel="00000000" w:rsidR="00000000" w:rsidRPr="00000000">
        <w:rPr>
          <w:i w:val="1"/>
          <w:iCs w:val="1"/>
          <w:rtl w:val="0"/>
        </w:rPr>
        <w:t xml:space="preserve">Figure 24(b). Tenant and Membership Data</w:t>
      </w:r>
    </w:p>
    <w:p w:rsidR="00000000" w:rsidDel="00000000" w:rsidP="00000000" w:rsidRDefault="00000000" w:rsidRPr="00000000" w14:paraId="000004AB">
      <w:pPr>
        <w:rPr/>
      </w:pPr>
      <w:r w:rsidDel="00000000" w:rsidR="00000000" w:rsidRPr="00000000">
        <w:rPr>
          <w:rtl w:val="0"/>
        </w:rPr>
      </w:r>
    </w:p>
    <w:p w:rsidR="00000000" w:rsidDel="00000000" w:rsidP="00000000" w:rsidRDefault="00000000" w:rsidRPr="00000000" w14:paraId="000004AC">
      <w:pPr>
        <w:rPr/>
      </w:pPr>
      <w:r w:rsidDel="00000000" w:rsidR="00000000" w:rsidRPr="00000000">
        <w:rPr>
          <w:rtl w:val="0"/>
        </w:rPr>
        <w:t xml:space="preserve">Figure 24(b) shows organization creation, parent and root relationships, user memberships, and membership approval. These relationships provide the main tenant and organization access structure.</w:t>
      </w:r>
    </w:p>
    <w:p w:rsidR="00000000" w:rsidDel="00000000" w:rsidP="00000000" w:rsidRDefault="00000000" w:rsidRPr="00000000" w14:paraId="000004AD">
      <w:pPr>
        <w:rPr/>
      </w:pPr>
      <w:r w:rsidDel="00000000" w:rsidR="00000000" w:rsidRPr="00000000">
        <w:rPr/>
        <w:drawing>
          <wp:inline distB="114300" distT="114300" distL="114300" distR="114300">
            <wp:extent cx="4029075" cy="3219450"/>
            <wp:effectExtent b="0" l="0" r="0" t="0"/>
            <wp:docPr id="20" name="image7.png"/>
            <a:graphic>
              <a:graphicData uri="http://schemas.openxmlformats.org/drawingml/2006/picture">
                <pic:pic>
                  <pic:nvPicPr>
                    <pic:cNvPr id="0" name="image7.png"/>
                    <pic:cNvPicPr preferRelativeResize="0"/>
                  </pic:nvPicPr>
                  <pic:blipFill>
                    <a:blip r:embed="rId63"/>
                    <a:srcRect b="0" l="0" r="0" t="0"/>
                    <a:stretch>
                      <a:fillRect/>
                    </a:stretch>
                  </pic:blipFill>
                  <pic:spPr>
                    <a:xfrm>
                      <a:off x="0" y="0"/>
                      <a:ext cx="4029075" cy="3219450"/>
                    </a:xfrm>
                    <a:prstGeom prst="rect"/>
                    <a:ln/>
                  </pic:spPr>
                </pic:pic>
              </a:graphicData>
            </a:graphic>
          </wp:inline>
        </w:drawing>
      </w:r>
      <w:r w:rsidDel="00000000" w:rsidR="00000000" w:rsidRPr="00000000">
        <w:rPr>
          <w:rtl w:val="0"/>
        </w:rPr>
      </w:r>
    </w:p>
    <w:p w:rsidR="00000000" w:rsidDel="00000000" w:rsidP="00000000" w:rsidRDefault="00000000" w:rsidRPr="00000000" w14:paraId="000004AE">
      <w:pPr>
        <w:jc w:val="center"/>
        <w:rPr>
          <w:i w:val="1"/>
          <w:iCs w:val="1"/>
        </w:rPr>
      </w:pPr>
      <w:r w:rsidDel="00000000" w:rsidR="00000000" w:rsidRPr="00000000">
        <w:rPr>
          <w:i w:val="1"/>
          <w:iCs w:val="1"/>
          <w:rtl w:val="0"/>
        </w:rPr>
        <w:t xml:space="preserve">Figure 24(c). Registration Access Data</w:t>
      </w:r>
    </w:p>
    <w:p w:rsidR="00000000" w:rsidDel="00000000" w:rsidP="00000000" w:rsidRDefault="00000000" w:rsidRPr="00000000" w14:paraId="000004AF">
      <w:pPr>
        <w:rPr/>
      </w:pPr>
      <w:r w:rsidDel="00000000" w:rsidR="00000000" w:rsidRPr="00000000">
        <w:rPr>
          <w:rtl w:val="0"/>
        </w:rPr>
      </w:r>
    </w:p>
    <w:p w:rsidR="00000000" w:rsidDel="00000000" w:rsidP="00000000" w:rsidRDefault="00000000" w:rsidRPr="00000000" w14:paraId="000004B0">
      <w:pPr>
        <w:rPr/>
      </w:pPr>
      <w:r w:rsidDel="00000000" w:rsidR="00000000" w:rsidRPr="00000000">
        <w:rPr>
          <w:rtl w:val="0"/>
        </w:rPr>
        <w:t xml:space="preserve">Figure 24(c) shows the root-organization email domains and organization email allowlist used during registration and membership processing. It also records the user who added each allowlist entry.</w:t>
      </w:r>
      <w:r w:rsidDel="00000000" w:rsidR="00000000" w:rsidRPr="00000000">
        <w:rPr>
          <w:rtl w:val="0"/>
        </w:rPr>
      </w:r>
    </w:p>
    <w:p w:rsidR="00000000" w:rsidDel="00000000" w:rsidP="00000000" w:rsidRDefault="00000000" w:rsidRPr="00000000" w14:paraId="000004B1">
      <w:pPr>
        <w:rPr/>
      </w:pPr>
      <w:r w:rsidDel="00000000" w:rsidR="00000000" w:rsidRPr="00000000">
        <w:rPr/>
        <w:drawing>
          <wp:inline distB="114300" distT="114300" distL="114300" distR="114300">
            <wp:extent cx="5943600" cy="4038600"/>
            <wp:effectExtent b="0" l="0" r="0" t="0"/>
            <wp:docPr id="34" name="image31.png"/>
            <a:graphic>
              <a:graphicData uri="http://schemas.openxmlformats.org/drawingml/2006/picture">
                <pic:pic>
                  <pic:nvPicPr>
                    <pic:cNvPr id="0" name="image31.png"/>
                    <pic:cNvPicPr preferRelativeResize="0"/>
                  </pic:nvPicPr>
                  <pic:blipFill>
                    <a:blip r:embed="rId64"/>
                    <a:srcRect b="0" l="0" r="0" t="0"/>
                    <a:stretch>
                      <a:fillRect/>
                    </a:stretch>
                  </pic:blipFill>
                  <pic:spPr>
                    <a:xfrm>
                      <a:off x="0" y="0"/>
                      <a:ext cx="5943600" cy="4038600"/>
                    </a:xfrm>
                    <a:prstGeom prst="rect"/>
                    <a:ln/>
                  </pic:spPr>
                </pic:pic>
              </a:graphicData>
            </a:graphic>
          </wp:inline>
        </w:drawing>
      </w:r>
      <w:r w:rsidDel="00000000" w:rsidR="00000000" w:rsidRPr="00000000">
        <w:rPr>
          <w:rtl w:val="0"/>
        </w:rPr>
      </w:r>
    </w:p>
    <w:p w:rsidR="00000000" w:rsidDel="00000000" w:rsidP="00000000" w:rsidRDefault="00000000" w:rsidRPr="00000000" w14:paraId="000004B2">
      <w:pPr>
        <w:jc w:val="center"/>
        <w:rPr>
          <w:i w:val="1"/>
          <w:iCs w:val="1"/>
        </w:rPr>
      </w:pPr>
      <w:r w:rsidDel="00000000" w:rsidR="00000000" w:rsidRPr="00000000">
        <w:rPr>
          <w:i w:val="1"/>
          <w:iCs w:val="1"/>
          <w:rtl w:val="0"/>
        </w:rPr>
        <w:t xml:space="preserve">Figure 24(d). Resource, Booking, and Points Data</w:t>
      </w:r>
    </w:p>
    <w:p w:rsidR="00000000" w:rsidDel="00000000" w:rsidP="00000000" w:rsidRDefault="00000000" w:rsidRPr="00000000" w14:paraId="000004B3">
      <w:pPr>
        <w:rPr/>
      </w:pPr>
      <w:r w:rsidDel="00000000" w:rsidR="00000000" w:rsidRPr="00000000">
        <w:rPr>
          <w:rtl w:val="0"/>
        </w:rPr>
      </w:r>
    </w:p>
    <w:p w:rsidR="00000000" w:rsidDel="00000000" w:rsidP="00000000" w:rsidRDefault="00000000" w:rsidRPr="00000000" w14:paraId="000004B4">
      <w:pPr>
        <w:rPr/>
      </w:pPr>
      <w:r w:rsidDel="00000000" w:rsidR="00000000" w:rsidRPr="00000000">
        <w:rPr>
          <w:rtl w:val="0"/>
        </w:rPr>
        <w:t xml:space="preserve">Figure 24(d) connects organizations, resources, allowed organizations, availability slots, bookings, semesters, and point transactions. Composite tenant relationships prevent cross-tenant resource access, while booking and point-source relationships preserve transaction history.</w:t>
      </w:r>
    </w:p>
    <w:p w:rsidR="00000000" w:rsidDel="00000000" w:rsidP="00000000" w:rsidRDefault="00000000" w:rsidRPr="00000000" w14:paraId="000004B5">
      <w:pPr>
        <w:rPr/>
      </w:pPr>
      <w:r w:rsidDel="00000000" w:rsidR="00000000" w:rsidRPr="00000000">
        <w:rPr/>
        <w:drawing>
          <wp:inline distB="114300" distT="114300" distL="114300" distR="114300">
            <wp:extent cx="4676775" cy="3219450"/>
            <wp:effectExtent b="0" l="0" r="0" t="0"/>
            <wp:docPr id="26" name="image22.png"/>
            <a:graphic>
              <a:graphicData uri="http://schemas.openxmlformats.org/drawingml/2006/picture">
                <pic:pic>
                  <pic:nvPicPr>
                    <pic:cNvPr id="0" name="image22.png"/>
                    <pic:cNvPicPr preferRelativeResize="0"/>
                  </pic:nvPicPr>
                  <pic:blipFill>
                    <a:blip r:embed="rId65"/>
                    <a:srcRect b="0" l="0" r="0" t="0"/>
                    <a:stretch>
                      <a:fillRect/>
                    </a:stretch>
                  </pic:blipFill>
                  <pic:spPr>
                    <a:xfrm>
                      <a:off x="0" y="0"/>
                      <a:ext cx="4676775" cy="3219450"/>
                    </a:xfrm>
                    <a:prstGeom prst="rect"/>
                    <a:ln/>
                  </pic:spPr>
                </pic:pic>
              </a:graphicData>
            </a:graphic>
          </wp:inline>
        </w:drawing>
      </w:r>
      <w:r w:rsidDel="00000000" w:rsidR="00000000" w:rsidRPr="00000000">
        <w:rPr>
          <w:rtl w:val="0"/>
        </w:rPr>
      </w:r>
    </w:p>
    <w:p w:rsidR="00000000" w:rsidDel="00000000" w:rsidP="00000000" w:rsidRDefault="00000000" w:rsidRPr="00000000" w14:paraId="000004B6">
      <w:pPr>
        <w:jc w:val="center"/>
        <w:rPr>
          <w:i w:val="1"/>
          <w:iCs w:val="1"/>
        </w:rPr>
      </w:pPr>
      <w:r w:rsidDel="00000000" w:rsidR="00000000" w:rsidRPr="00000000">
        <w:rPr>
          <w:i w:val="1"/>
          <w:iCs w:val="1"/>
          <w:rtl w:val="0"/>
        </w:rPr>
        <w:t xml:space="preserve">Figure 24(e). Notification and Rating Data</w:t>
      </w:r>
    </w:p>
    <w:p w:rsidR="00000000" w:rsidDel="00000000" w:rsidP="00000000" w:rsidRDefault="00000000" w:rsidRPr="00000000" w14:paraId="000004B7">
      <w:pPr>
        <w:rPr/>
      </w:pPr>
      <w:r w:rsidDel="00000000" w:rsidR="00000000" w:rsidRPr="00000000">
        <w:rPr>
          <w:rtl w:val="0"/>
        </w:rPr>
      </w:r>
    </w:p>
    <w:p w:rsidR="00000000" w:rsidDel="00000000" w:rsidP="00000000" w:rsidRDefault="00000000" w:rsidRPr="00000000" w14:paraId="000004B8">
      <w:pPr>
        <w:rPr/>
      </w:pPr>
      <w:r w:rsidDel="00000000" w:rsidR="00000000" w:rsidRPr="00000000">
        <w:rPr>
          <w:rtl w:val="0"/>
        </w:rPr>
        <w:t xml:space="preserve">Figure 24(e) shows recipient-scoped notifications and ratings submitted by users for resources after an eligible completed booking.</w:t>
      </w:r>
    </w:p>
    <w:p w:rsidR="00000000" w:rsidDel="00000000" w:rsidP="00000000" w:rsidRDefault="00000000" w:rsidRPr="00000000" w14:paraId="000004B9">
      <w:pPr>
        <w:rPr/>
      </w:pPr>
      <w:r w:rsidDel="00000000" w:rsidR="00000000" w:rsidRPr="00000000">
        <w:rPr/>
        <w:drawing>
          <wp:inline distB="114300" distT="114300" distL="114300" distR="114300">
            <wp:extent cx="5010150" cy="3219450"/>
            <wp:effectExtent b="0" l="0" r="0" t="0"/>
            <wp:docPr id="2" name="image8.png"/>
            <a:graphic>
              <a:graphicData uri="http://schemas.openxmlformats.org/drawingml/2006/picture">
                <pic:pic>
                  <pic:nvPicPr>
                    <pic:cNvPr id="0" name="image8.png"/>
                    <pic:cNvPicPr preferRelativeResize="0"/>
                  </pic:nvPicPr>
                  <pic:blipFill>
                    <a:blip r:embed="rId66"/>
                    <a:srcRect b="0" l="0" r="0" t="0"/>
                    <a:stretch>
                      <a:fillRect/>
                    </a:stretch>
                  </pic:blipFill>
                  <pic:spPr>
                    <a:xfrm>
                      <a:off x="0" y="0"/>
                      <a:ext cx="5010150" cy="3219450"/>
                    </a:xfrm>
                    <a:prstGeom prst="rect"/>
                    <a:ln/>
                  </pic:spPr>
                </pic:pic>
              </a:graphicData>
            </a:graphic>
          </wp:inline>
        </w:drawing>
      </w:r>
      <w:r w:rsidDel="00000000" w:rsidR="00000000" w:rsidRPr="00000000">
        <w:rPr>
          <w:rtl w:val="0"/>
        </w:rPr>
      </w:r>
    </w:p>
    <w:p w:rsidR="00000000" w:rsidDel="00000000" w:rsidP="00000000" w:rsidRDefault="00000000" w:rsidRPr="00000000" w14:paraId="000004BA">
      <w:pPr>
        <w:jc w:val="center"/>
        <w:rPr>
          <w:i w:val="1"/>
          <w:iCs w:val="1"/>
        </w:rPr>
      </w:pPr>
      <w:r w:rsidDel="00000000" w:rsidR="00000000" w:rsidRPr="00000000">
        <w:rPr>
          <w:i w:val="1"/>
          <w:iCs w:val="1"/>
          <w:rtl w:val="0"/>
        </w:rPr>
        <w:t xml:space="preserve">Figure 24(f). Booking Dispute Data</w:t>
      </w:r>
    </w:p>
    <w:p w:rsidR="00000000" w:rsidDel="00000000" w:rsidP="00000000" w:rsidRDefault="00000000" w:rsidRPr="00000000" w14:paraId="000004BB">
      <w:pPr>
        <w:rPr/>
      </w:pP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Figure 24(f) shows one optional dispute for a booking and the append-only event history recorded for that dispute. Users submit, review, and act in dispute events within the recorded root-organization scope.</w:t>
      </w:r>
    </w:p>
    <w:p w:rsidR="00000000" w:rsidDel="00000000" w:rsidP="00000000" w:rsidRDefault="00000000" w:rsidRPr="00000000" w14:paraId="000004BD">
      <w:pPr>
        <w:rPr/>
      </w:pPr>
      <w:r w:rsidDel="00000000" w:rsidR="00000000" w:rsidRPr="00000000">
        <w:rPr/>
        <w:drawing>
          <wp:inline distB="114300" distT="114300" distL="114300" distR="114300">
            <wp:extent cx="5943600" cy="5080000"/>
            <wp:effectExtent b="0" l="0" r="0" t="0"/>
            <wp:docPr id="23" name="image18.png"/>
            <a:graphic>
              <a:graphicData uri="http://schemas.openxmlformats.org/drawingml/2006/picture">
                <pic:pic>
                  <pic:nvPicPr>
                    <pic:cNvPr id="0" name="image18.png"/>
                    <pic:cNvPicPr preferRelativeResize="0"/>
                  </pic:nvPicPr>
                  <pic:blipFill>
                    <a:blip r:embed="rId67"/>
                    <a:srcRect b="0" l="0" r="0" t="0"/>
                    <a:stretch>
                      <a:fillRect/>
                    </a:stretch>
                  </pic:blipFill>
                  <pic:spPr>
                    <a:xfrm>
                      <a:off x="0" y="0"/>
                      <a:ext cx="5943600" cy="5080000"/>
                    </a:xfrm>
                    <a:prstGeom prst="rect"/>
                    <a:ln/>
                  </pic:spPr>
                </pic:pic>
              </a:graphicData>
            </a:graphic>
          </wp:inline>
        </w:drawing>
      </w:r>
      <w:r w:rsidDel="00000000" w:rsidR="00000000" w:rsidRPr="00000000">
        <w:rPr>
          <w:rtl w:val="0"/>
        </w:rPr>
      </w:r>
    </w:p>
    <w:p w:rsidR="00000000" w:rsidDel="00000000" w:rsidP="00000000" w:rsidRDefault="00000000" w:rsidRPr="00000000" w14:paraId="000004BE">
      <w:pPr>
        <w:jc w:val="center"/>
        <w:rPr>
          <w:i w:val="1"/>
          <w:iCs w:val="1"/>
        </w:rPr>
      </w:pPr>
      <w:r w:rsidDel="00000000" w:rsidR="00000000" w:rsidRPr="00000000">
        <w:rPr>
          <w:i w:val="1"/>
          <w:iCs w:val="1"/>
          <w:rtl w:val="0"/>
        </w:rPr>
        <w:t xml:space="preserve">Figure 25(a). Atomic Booking and Concurrency Handling</w:t>
      </w:r>
    </w:p>
    <w:p w:rsidR="00000000" w:rsidDel="00000000" w:rsidP="00000000" w:rsidRDefault="00000000" w:rsidRPr="00000000" w14:paraId="000004BF">
      <w:pPr>
        <w:rPr/>
      </w:pPr>
      <w:r w:rsidDel="00000000" w:rsidR="00000000" w:rsidRPr="00000000">
        <w:rPr>
          <w:rtl w:val="0"/>
        </w:rPr>
      </w:r>
    </w:p>
    <w:p w:rsidR="00000000" w:rsidDel="00000000" w:rsidP="00000000" w:rsidRDefault="00000000" w:rsidRPr="00000000" w14:paraId="000004C0">
      <w:pPr>
        <w:rPr/>
      </w:pPr>
      <w:r w:rsidDel="00000000" w:rsidR="00000000" w:rsidRPr="00000000">
        <w:rPr>
          <w:rtl w:val="0"/>
        </w:rPr>
        <w:t xml:space="preserve">Figure 25(a) follows the current Booking Service design. The service authenticates the user, validates membership, tenant, resource, slot, and point requirements, and then creates the booking inside one serializable Prisma transaction. A point deduction is appended in that transaction when the resource has a positive point cost. Serialization conflicts are retried, and all transaction writes commit or roll back together.</w:t>
      </w:r>
    </w:p>
    <w:p w:rsidR="00000000" w:rsidDel="00000000" w:rsidP="00000000" w:rsidRDefault="00000000" w:rsidRPr="00000000" w14:paraId="000004C1">
      <w:pPr>
        <w:rPr/>
      </w:pPr>
      <w:r w:rsidDel="00000000" w:rsidR="00000000" w:rsidRPr="00000000">
        <w:rPr/>
        <w:drawing>
          <wp:inline distB="114300" distT="114300" distL="114300" distR="114300">
            <wp:extent cx="5943600" cy="5397500"/>
            <wp:effectExtent b="0" l="0" r="0" t="0"/>
            <wp:docPr id="32" name="image30.png"/>
            <a:graphic>
              <a:graphicData uri="http://schemas.openxmlformats.org/drawingml/2006/picture">
                <pic:pic>
                  <pic:nvPicPr>
                    <pic:cNvPr id="0" name="image30.png"/>
                    <pic:cNvPicPr preferRelativeResize="0"/>
                  </pic:nvPicPr>
                  <pic:blipFill>
                    <a:blip r:embed="rId68"/>
                    <a:srcRect b="0" l="0" r="0" t="0"/>
                    <a:stretch>
                      <a:fillRect/>
                    </a:stretch>
                  </pic:blipFill>
                  <pic:spPr>
                    <a:xfrm>
                      <a:off x="0" y="0"/>
                      <a:ext cx="5943600" cy="5397500"/>
                    </a:xfrm>
                    <a:prstGeom prst="rect"/>
                    <a:ln/>
                  </pic:spPr>
                </pic:pic>
              </a:graphicData>
            </a:graphic>
          </wp:inline>
        </w:drawing>
      </w:r>
      <w:r w:rsidDel="00000000" w:rsidR="00000000" w:rsidRPr="00000000">
        <w:rPr>
          <w:rtl w:val="0"/>
        </w:rPr>
      </w:r>
    </w:p>
    <w:p w:rsidR="00000000" w:rsidDel="00000000" w:rsidP="00000000" w:rsidRDefault="00000000" w:rsidRPr="00000000" w14:paraId="000004C2">
      <w:pPr>
        <w:jc w:val="center"/>
        <w:rPr>
          <w:i w:val="1"/>
          <w:iCs w:val="1"/>
        </w:rPr>
      </w:pPr>
      <w:r w:rsidDel="00000000" w:rsidR="00000000" w:rsidRPr="00000000">
        <w:rPr>
          <w:i w:val="1"/>
          <w:iCs w:val="1"/>
          <w:rtl w:val="0"/>
        </w:rPr>
        <w:t xml:space="preserve">Figure 25(b). PostgreSQL Integrity Controls</w:t>
      </w:r>
    </w:p>
    <w:p w:rsidR="00000000" w:rsidDel="00000000" w:rsidP="00000000" w:rsidRDefault="00000000" w:rsidRPr="00000000" w14:paraId="000004C3">
      <w:pPr>
        <w:rPr/>
      </w:pPr>
      <w:r w:rsidDel="00000000" w:rsidR="00000000" w:rsidRPr="00000000">
        <w:rPr>
          <w:rtl w:val="0"/>
        </w:rPr>
      </w:r>
    </w:p>
    <w:p w:rsidR="00000000" w:rsidDel="00000000" w:rsidP="00000000" w:rsidRDefault="00000000" w:rsidRPr="00000000" w14:paraId="000004C4">
      <w:pPr>
        <w:rPr/>
      </w:pPr>
      <w:r w:rsidDel="00000000" w:rsidR="00000000" w:rsidRPr="00000000">
        <w:rPr>
          <w:rtl w:val="0"/>
        </w:rPr>
        <w:t xml:space="preserve">Figure 25(b) groups the PostgreSQL constraints, indexes, and triggers that protect tenant relationships, organization hierarchy, resource-slot overlap, active-booking uniqueness, point-event uniqueness, append-only histories, timestamps, statuses, and cross-table relationships.</w:t>
      </w:r>
      <w:r w:rsidDel="00000000" w:rsidR="00000000" w:rsidRPr="00000000">
        <w:rPr>
          <w:rtl w:val="0"/>
        </w:rPr>
      </w:r>
    </w:p>
    <w:p w:rsidR="00000000" w:rsidDel="00000000" w:rsidP="00000000" w:rsidRDefault="00000000" w:rsidRPr="00000000" w14:paraId="000004C5">
      <w:pPr>
        <w:pStyle w:val="Heading1"/>
        <w:keepLines w:val="0"/>
        <w:widowControl w:val="0"/>
        <w:numPr>
          <w:ilvl w:val="0"/>
          <w:numId w:val="39"/>
        </w:numPr>
        <w:spacing w:after="60" w:before="120" w:line="240" w:lineRule="auto"/>
        <w:ind w:left="720"/>
        <w:rPr>
          <w:b w:val="1"/>
          <w:bCs w:val="1"/>
          <w:sz w:val="24"/>
          <w:szCs w:val="24"/>
        </w:rPr>
      </w:pPr>
      <w:bookmarkStart w:colFirst="0" w:colLast="0" w:name="_u1hfvd9zc7b9" w:id="33"/>
      <w:bookmarkEnd w:id="33"/>
      <w:r w:rsidDel="00000000" w:rsidR="00000000" w:rsidRPr="00000000">
        <w:rPr>
          <w:b w:val="1"/>
          <w:bCs w:val="1"/>
          <w:sz w:val="24"/>
          <w:szCs w:val="24"/>
          <w:rtl w:val="0"/>
        </w:rPr>
        <w:t xml:space="preserve">Size and Performance </w:t>
      </w:r>
    </w:p>
    <w:p w:rsidR="00000000" w:rsidDel="00000000" w:rsidP="00000000" w:rsidRDefault="00000000" w:rsidRPr="00000000" w14:paraId="000004C6">
      <w:pPr>
        <w:ind w:left="720" w:firstLine="0"/>
        <w:rPr/>
      </w:pPr>
      <w:r w:rsidDel="00000000" w:rsidR="00000000" w:rsidRPr="00000000">
        <w:rPr>
          <w:rtl w:val="0"/>
        </w:rPr>
        <w:t xml:space="preserve">The initial deployment uses one instance of each backend service and one shared PostgreSQL database. No numerical production target for concurrent users, throughput, response time, or availability has yet been approved; these values must be established through load testing before production acceptance. Performance-sensitive request paths avoid an Identity Service network call by verifying JWTs locally, use indexed tenant-scoped database queries, paginate list responses, and limit booking locks to the state required for correctness. Booking correctness and tenant isolation must not be weakened to improve response time. Stateless access-token validation and replaceable service containers allow later horizontal scaling when measured demand justifies it.</w:t>
      </w:r>
      <w:r w:rsidDel="00000000" w:rsidR="00000000" w:rsidRPr="00000000">
        <w:rPr>
          <w:rtl w:val="0"/>
        </w:rPr>
      </w:r>
    </w:p>
    <w:p w:rsidR="00000000" w:rsidDel="00000000" w:rsidP="00000000" w:rsidRDefault="00000000" w:rsidRPr="00000000" w14:paraId="000004C7">
      <w:pPr>
        <w:pStyle w:val="Heading1"/>
        <w:keepLines w:val="0"/>
        <w:widowControl w:val="0"/>
        <w:numPr>
          <w:ilvl w:val="0"/>
          <w:numId w:val="39"/>
        </w:numPr>
        <w:spacing w:after="60" w:before="120" w:line="240" w:lineRule="auto"/>
        <w:ind w:left="720"/>
        <w:rPr>
          <w:b w:val="1"/>
          <w:bCs w:val="1"/>
          <w:sz w:val="24"/>
          <w:szCs w:val="24"/>
        </w:rPr>
      </w:pPr>
      <w:bookmarkStart w:colFirst="0" w:colLast="0" w:name="_2zeq8guo0vk5" w:id="34"/>
      <w:bookmarkEnd w:id="34"/>
      <w:r w:rsidDel="00000000" w:rsidR="00000000" w:rsidRPr="00000000">
        <w:rPr>
          <w:b w:val="1"/>
          <w:bCs w:val="1"/>
          <w:sz w:val="24"/>
          <w:szCs w:val="24"/>
          <w:rtl w:val="0"/>
        </w:rPr>
        <w:t xml:space="preserve">Quality </w:t>
      </w:r>
    </w:p>
    <w:p w:rsidR="00000000" w:rsidDel="00000000" w:rsidP="00000000" w:rsidRDefault="00000000" w:rsidRPr="00000000" w14:paraId="000004C8">
      <w:pPr>
        <w:ind w:left="720" w:firstLine="0"/>
        <w:rPr/>
      </w:pPr>
      <w:r w:rsidDel="00000000" w:rsidR="00000000" w:rsidRPr="00000000">
        <w:rPr>
          <w:rtl w:val="0"/>
        </w:rPr>
        <w:t xml:space="preserve">ResourceHive protects reliability and data correctness through committed migrations, PostgreSQL constraints, database transactions, controlled failure responses, health checks, and automated unit, service, database, and concurrent-booking tests. Security and privacy are supported by HTTPS, a single public API gateway, local JWT verification, service-local authorization, tenant-scoped queries, hashed passwords and tokens, secure cookies, and environment-based secret configuration. Clear service ownership, shared technical packages, documented APIs, and continuous integration improve maintainability. Provider-neutral PostgreSQL, email, hosting, and deployment configuration improves portability, while consistent shadcn-based interfaces, meaningful validation messages, semantic controls, and keyboard support improve usability and accessibility.</w:t>
      </w:r>
    </w:p>
    <w:p w:rsidR="00000000" w:rsidDel="00000000" w:rsidP="00000000" w:rsidRDefault="00000000" w:rsidRPr="00000000" w14:paraId="000004C9">
      <w:pPr>
        <w:keepLines w:val="1"/>
        <w:widowControl w:val="0"/>
        <w:spacing w:after="120" w:line="240"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CA">
      <w:pPr>
        <w:keepLines w:val="1"/>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12.</w:t>
        <w:tab/>
        <w:t xml:space="preserve">References </w:t>
      </w:r>
    </w:p>
    <w:p w:rsidR="00000000" w:rsidDel="00000000" w:rsidP="00000000" w:rsidRDefault="00000000" w:rsidRPr="00000000" w14:paraId="000004CB">
      <w:pPr>
        <w:keepLines w:val="1"/>
        <w:widowControl w:val="0"/>
        <w:spacing w:line="240" w:lineRule="auto"/>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 any data/ information in a standard format (eg. IEEE referencing style)</w:t>
      </w:r>
    </w:p>
    <w:p w:rsidR="00000000" w:rsidDel="00000000" w:rsidP="00000000" w:rsidRDefault="00000000" w:rsidRPr="00000000" w14:paraId="000004CC">
      <w:pPr>
        <w:keepLines w:val="1"/>
        <w:widowControl w:val="0"/>
        <w:spacing w:line="240" w:lineRule="auto"/>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 different algorithms/ techniques/ theories you can refer text books. </w:t>
      </w:r>
    </w:p>
    <w:p w:rsidR="00000000" w:rsidDel="00000000" w:rsidP="00000000" w:rsidRDefault="00000000" w:rsidRPr="00000000" w14:paraId="000004CD">
      <w:pPr>
        <w:keepLines w:val="1"/>
        <w:widowControl w:val="0"/>
        <w:spacing w:line="240" w:lineRule="auto"/>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 tools you can refer web pages. </w:t>
      </w:r>
    </w:p>
    <w:p w:rsidR="00000000" w:rsidDel="00000000" w:rsidP="00000000" w:rsidRDefault="00000000" w:rsidRPr="00000000" w14:paraId="000004CE">
      <w:pPr>
        <w:keepLines w:val="1"/>
        <w:widowControl w:val="0"/>
        <w:spacing w:line="240" w:lineRule="auto"/>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 similar work you can refer research paper articles that describe the work.</w:t>
      </w:r>
    </w:p>
    <w:p w:rsidR="00000000" w:rsidDel="00000000" w:rsidP="00000000" w:rsidRDefault="00000000" w:rsidRPr="00000000" w14:paraId="000004CF">
      <w:pPr>
        <w:keepLines w:val="1"/>
        <w:widowControl w:val="0"/>
        <w:spacing w:line="240" w:lineRule="auto"/>
        <w:ind w:left="720" w:firstLine="0"/>
        <w:rPr>
          <w:rFonts w:ascii="Times New Roman" w:cs="Times New Roman" w:eastAsia="Times New Roman" w:hAnsi="Times New Roman"/>
          <w:sz w:val="20"/>
          <w:szCs w:val="20"/>
        </w:rPr>
      </w:pPr>
      <w:bookmarkStart w:colFirst="0" w:colLast="0" w:name="_oozd0b45o3hb" w:id="35"/>
      <w:bookmarkEnd w:id="35"/>
      <w:r w:rsidDel="00000000" w:rsidR="00000000" w:rsidRPr="00000000">
        <w:rPr>
          <w:rFonts w:ascii="Times New Roman" w:cs="Times New Roman" w:eastAsia="Times New Roman" w:hAnsi="Times New Roman"/>
          <w:sz w:val="20"/>
          <w:szCs w:val="20"/>
          <w:rtl w:val="0"/>
        </w:rPr>
        <w:t xml:space="preserve">You may include white paper articles for the description of technologies; web URL for the tool references. When you refer such a web page, you have to indicate the (Accessed on &lt;&lt;date&gt;&gt;)</w:t>
      </w:r>
    </w:p>
    <w:p w:rsidR="00000000" w:rsidDel="00000000" w:rsidP="00000000" w:rsidRDefault="00000000" w:rsidRPr="00000000" w14:paraId="000004D0">
      <w:pPr>
        <w:rPr/>
      </w:pPr>
      <w:r w:rsidDel="00000000" w:rsidR="00000000" w:rsidRPr="00000000">
        <w:rPr>
          <w:rtl w:val="0"/>
        </w:rPr>
      </w:r>
    </w:p>
    <w:sectPr>
      <w:headerReference r:id="rId69" w:type="default"/>
      <w:footerReference r:id="rId70" w:type="default"/>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D">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E">
    <w:pPr>
      <w:widowControl w:val="0"/>
      <w:rPr>
        <w:rFonts w:ascii="Times New Roman" w:cs="Times New Roman" w:eastAsia="Times New Roman" w:hAnsi="Times New Roman"/>
        <w:sz w:val="20"/>
        <w:szCs w:val="20"/>
      </w:rPr>
    </w:pPr>
    <w:r w:rsidDel="00000000" w:rsidR="00000000" w:rsidRPr="00000000">
      <w:rPr>
        <w:rtl w:val="0"/>
      </w:rPr>
    </w:r>
  </w:p>
  <w:tbl>
    <w:tblPr>
      <w:tblStyle w:val="Table28"/>
      <w:tblW w:w="9486.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3162"/>
      <w:gridCol w:w="3162"/>
      <w:gridCol w:w="3162"/>
      <w:tblGridChange w:id="0">
        <w:tblGrid>
          <w:gridCol w:w="3162"/>
          <w:gridCol w:w="3162"/>
          <w:gridCol w:w="316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4DF">
          <w:pPr>
            <w:widowControl w:val="0"/>
            <w:spacing w:line="240" w:lineRule="auto"/>
            <w:ind w:right="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Confidential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4E0">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©ResourceHive,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4E1">
          <w:pPr>
            <w:widowControl w:val="0"/>
            <w:spacing w:line="240"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Page </w:t>
          </w: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sz w:val="20"/>
              <w:szCs w:val="20"/>
              <w:rtl w:val="0"/>
            </w:rPr>
            <w:t xml:space="preserve"> of </w:t>
          </w:r>
          <w:r w:rsidDel="00000000" w:rsidR="00000000" w:rsidRPr="00000000">
            <w:rPr>
              <w:rFonts w:ascii="Times New Roman" w:cs="Times New Roman" w:eastAsia="Times New Roman" w:hAnsi="Times New Roman"/>
              <w:sz w:val="20"/>
              <w:szCs w:val="20"/>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4E2">
    <w:pPr>
      <w:widowControl w:val="0"/>
      <w:tabs>
        <w:tab w:val="center" w:leader="none" w:pos="4320"/>
        <w:tab w:val="right" w:leader="none" w:pos="8640"/>
      </w:tabs>
      <w:spacing w:line="24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2">
    <w:pPr>
      <w:widowControl w:val="0"/>
      <w:pBdr>
        <w:top w:color="000000" w:space="1" w:sz="6" w:val="single"/>
      </w:pBd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3">
    <w:pPr>
      <w:widowControl w:val="0"/>
      <w:pBdr>
        <w:bottom w:color="000000" w:space="1" w:sz="6" w:val="single"/>
      </w:pBdr>
      <w:spacing w:line="240" w:lineRule="auto"/>
      <w:jc w:val="right"/>
      <w:rPr>
        <w:b w:val="1"/>
        <w:bCs w:val="1"/>
        <w:sz w:val="36"/>
        <w:szCs w:val="36"/>
      </w:rPr>
    </w:pPr>
    <w:r w:rsidDel="00000000" w:rsidR="00000000" w:rsidRPr="00000000">
      <w:rPr>
        <w:sz w:val="40"/>
        <w:szCs w:val="40"/>
        <w:rtl w:val="0"/>
      </w:rPr>
      <w:t xml:space="preserve">ResourceHive</w:t>
    </w:r>
    <w:r w:rsidDel="00000000" w:rsidR="00000000" w:rsidRPr="00000000">
      <w:rPr>
        <w:rtl w:val="0"/>
      </w:rPr>
    </w:r>
  </w:p>
  <w:p w:rsidR="00000000" w:rsidDel="00000000" w:rsidP="00000000" w:rsidRDefault="00000000" w:rsidRPr="00000000" w14:paraId="000004D4">
    <w:pPr>
      <w:widowControl w:val="0"/>
      <w:pBdr>
        <w:bottom w:color="000000" w:space="1" w:sz="6" w:val="single"/>
      </w:pBdr>
      <w:spacing w:line="240" w:lineRule="auto"/>
      <w:jc w:val="righ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5">
    <w:pPr>
      <w:widowControl w:val="0"/>
      <w:tabs>
        <w:tab w:val="center" w:leader="none" w:pos="4320"/>
        <w:tab w:val="right" w:leader="none" w:pos="8640"/>
      </w:tabs>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D6">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7">
    <w:pPr>
      <w:widowControl w:val="0"/>
      <w:rPr>
        <w:rFonts w:ascii="Times New Roman" w:cs="Times New Roman" w:eastAsia="Times New Roman" w:hAnsi="Times New Roman"/>
        <w:sz w:val="20"/>
        <w:szCs w:val="20"/>
      </w:rPr>
    </w:pPr>
    <w:r w:rsidDel="00000000" w:rsidR="00000000" w:rsidRPr="00000000">
      <w:rPr>
        <w:rtl w:val="0"/>
      </w:rPr>
    </w:r>
  </w:p>
  <w:tbl>
    <w:tblPr>
      <w:tblStyle w:val="Table27"/>
      <w:tblW w:w="9558.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6379"/>
      <w:gridCol w:w="3179"/>
      <w:tblGridChange w:id="0">
        <w:tblGrid>
          <w:gridCol w:w="6379"/>
          <w:gridCol w:w="3179"/>
        </w:tblGrid>
      </w:tblGridChange>
    </w:tblGrid>
    <w:tr>
      <w:trPr>
        <w:cantSplit w:val="0"/>
        <w:tblHeader w:val="0"/>
      </w:trPr>
      <w:tc>
        <w:tcPr/>
        <w:p w:rsidR="00000000" w:rsidDel="00000000" w:rsidP="00000000" w:rsidRDefault="00000000" w:rsidRPr="00000000" w14:paraId="000004D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ResourceHive</w:t>
          </w:r>
        </w:p>
      </w:tc>
      <w:tc>
        <w:tcPr/>
        <w:p w:rsidR="00000000" w:rsidDel="00000000" w:rsidP="00000000" w:rsidRDefault="00000000" w:rsidRPr="00000000" w14:paraId="000004D9">
          <w:pPr>
            <w:widowControl w:val="0"/>
            <w:tabs>
              <w:tab w:val="left" w:leader="none" w:pos="1135"/>
            </w:tabs>
            <w:spacing w:before="40" w:line="240" w:lineRule="auto"/>
            <w:ind w:right="68"/>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Version:           &lt;1.0&gt;</w:t>
          </w:r>
        </w:p>
      </w:tc>
    </w:tr>
    <w:tr>
      <w:trPr>
        <w:cantSplit w:val="0"/>
        <w:tblHeader w:val="0"/>
      </w:trPr>
      <w:tc>
        <w:tcPr/>
        <w:p w:rsidR="00000000" w:rsidDel="00000000" w:rsidP="00000000" w:rsidRDefault="00000000" w:rsidRPr="00000000" w14:paraId="000004D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Software Architecture Document</w:t>
          </w:r>
        </w:p>
      </w:tc>
      <w:tc>
        <w:tcPr/>
        <w:p w:rsidR="00000000" w:rsidDel="00000000" w:rsidP="00000000" w:rsidRDefault="00000000" w:rsidRPr="00000000" w14:paraId="000004D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Date:  09 August 2026</w:t>
          </w:r>
        </w:p>
      </w:tc>
    </w:tr>
  </w:tbl>
  <w:p w:rsidR="00000000" w:rsidDel="00000000" w:rsidP="00000000" w:rsidRDefault="00000000" w:rsidRPr="00000000" w14:paraId="000004DC">
    <w:pPr>
      <w:widowControl w:val="0"/>
      <w:tabs>
        <w:tab w:val="center" w:leader="none" w:pos="4320"/>
        <w:tab w:val="right" w:leader="none" w:pos="8640"/>
      </w:tabs>
      <w:spacing w:line="240"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1440" w:hanging="360"/>
      </w:pPr>
      <w:rPr>
        <w:rFonts w:ascii="Arial" w:cs="Arial" w:eastAsia="Arial" w:hAnsi="Arial"/>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9">
    <w:lvl w:ilvl="0">
      <w:start w:val="1"/>
      <w:numFmt w:val="decimal"/>
      <w:lvlText w:val="%1."/>
      <w:lvlJc w:val="left"/>
      <w:pPr>
        <w:ind w:left="0" w:firstLine="0"/>
      </w:pPr>
      <w:rPr>
        <w:u w:val="none"/>
      </w:rPr>
    </w:lvl>
    <w:lvl w:ilvl="1">
      <w:start w:val="1"/>
      <w:numFmt w:val="decimal"/>
      <w:lvlText w:val="%1.%2"/>
      <w:lvlJc w:val="left"/>
      <w:pPr>
        <w:ind w:left="0" w:firstLine="0"/>
      </w:pPr>
      <w:rPr>
        <w:rFonts w:ascii="Arial" w:cs="Arial" w:eastAsia="Arial" w:hAnsi="Arial"/>
        <w:b w:val="1"/>
        <w:bCs w:val="1"/>
        <w:u w:val="none"/>
      </w:rPr>
    </w:lvl>
    <w:lvl w:ilvl="2">
      <w:start w:val="1"/>
      <w:numFmt w:val="decimal"/>
      <w:lvlText w:val="%1.%2.%3"/>
      <w:lvlJc w:val="left"/>
      <w:pPr>
        <w:ind w:left="0" w:firstLine="0"/>
      </w:pPr>
      <w:rPr>
        <w:u w:val="none"/>
      </w:rPr>
    </w:lvl>
    <w:lvl w:ilvl="3">
      <w:start w:val="1"/>
      <w:numFmt w:val="decimal"/>
      <w:lvlText w:val="%1.%2.%3.%4"/>
      <w:lvlJc w:val="left"/>
      <w:pPr>
        <w:ind w:left="0" w:firstLine="0"/>
      </w:pPr>
      <w:rPr>
        <w:u w:val="none"/>
      </w:rPr>
    </w:lvl>
    <w:lvl w:ilvl="4">
      <w:start w:val="1"/>
      <w:numFmt w:val="decimal"/>
      <w:lvlText w:val="%1.%2.%3.%4.%5"/>
      <w:lvlJc w:val="left"/>
      <w:pPr>
        <w:ind w:left="0" w:firstLine="0"/>
      </w:pPr>
      <w:rPr>
        <w:u w:val="none"/>
      </w:rPr>
    </w:lvl>
    <w:lvl w:ilvl="5">
      <w:start w:val="1"/>
      <w:numFmt w:val="decimal"/>
      <w:lvlText w:val="%1.%2.%3.%4.%5.%6"/>
      <w:lvlJc w:val="left"/>
      <w:pPr>
        <w:ind w:left="0" w:firstLine="0"/>
      </w:pPr>
      <w:rPr>
        <w:u w:val="none"/>
      </w:rPr>
    </w:lvl>
    <w:lvl w:ilvl="6">
      <w:start w:val="1"/>
      <w:numFmt w:val="decimal"/>
      <w:lvlText w:val="%1.%2.%3.%4.%5.%6.%7"/>
      <w:lvlJc w:val="left"/>
      <w:pPr>
        <w:ind w:left="0" w:firstLine="0"/>
      </w:pPr>
      <w:rPr>
        <w:u w:val="none"/>
      </w:rPr>
    </w:lvl>
    <w:lvl w:ilvl="7">
      <w:start w:val="1"/>
      <w:numFmt w:val="decimal"/>
      <w:lvlText w:val="%1.%2.%3.%4.%5.%6.%7.%8"/>
      <w:lvlJc w:val="left"/>
      <w:pPr>
        <w:ind w:left="0" w:firstLine="0"/>
      </w:pPr>
      <w:rPr>
        <w:u w:val="none"/>
      </w:rPr>
    </w:lvl>
    <w:lvl w:ilvl="8">
      <w:start w:val="1"/>
      <w:numFmt w:val="decimal"/>
      <w:lvlText w:val="%1.%2.%3.%4.%5.%6.%7.%8.%9"/>
      <w:lvlJc w:val="left"/>
      <w:pPr>
        <w:ind w:left="0" w:firstLine="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720"/>
    </w:pPr>
    <w:rPr>
      <w:b w:val="1"/>
      <w:bCs w:val="1"/>
      <w:sz w:val="24"/>
      <w:szCs w:val="24"/>
    </w:rPr>
  </w:style>
  <w:style w:type="paragraph" w:styleId="Heading2">
    <w:name w:val="heading 2"/>
    <w:basedOn w:val="Normal"/>
    <w:next w:val="Normal"/>
    <w:pPr>
      <w:keepNext w:val="1"/>
      <w:keepLines w:val="1"/>
      <w:spacing w:after="60" w:before="120" w:lineRule="auto"/>
    </w:pPr>
    <w:rPr>
      <w:b w:val="1"/>
      <w:bCs w:val="1"/>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4.png"/><Relationship Id="rId42" Type="http://schemas.openxmlformats.org/officeDocument/2006/relationships/image" Target="media/image3.png"/><Relationship Id="rId41" Type="http://schemas.openxmlformats.org/officeDocument/2006/relationships/image" Target="media/image2.png"/><Relationship Id="rId44" Type="http://schemas.openxmlformats.org/officeDocument/2006/relationships/image" Target="media/image5.png"/><Relationship Id="rId43" Type="http://schemas.openxmlformats.org/officeDocument/2006/relationships/image" Target="media/image28.png"/><Relationship Id="rId46" Type="http://schemas.openxmlformats.org/officeDocument/2006/relationships/image" Target="media/image26.png"/><Relationship Id="rId45"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omg.org/spec/UML/" TargetMode="External"/><Relationship Id="rId48" Type="http://schemas.openxmlformats.org/officeDocument/2006/relationships/image" Target="media/image16.png"/><Relationship Id="rId47" Type="http://schemas.openxmlformats.org/officeDocument/2006/relationships/image" Target="media/image32.png"/><Relationship Id="rId49" Type="http://schemas.openxmlformats.org/officeDocument/2006/relationships/image" Target="media/image21.png"/><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yperlink" Target="https://www.iso.org/standard/74393.html" TargetMode="External"/><Relationship Id="rId31" Type="http://schemas.openxmlformats.org/officeDocument/2006/relationships/hyperlink" Target="https://www.rfc-editor.org/info/rfc7519/" TargetMode="External"/><Relationship Id="rId30" Type="http://schemas.openxmlformats.org/officeDocument/2006/relationships/hyperlink" Target="https://docs.github.com/en/actions" TargetMode="External"/><Relationship Id="rId33" Type="http://schemas.openxmlformats.org/officeDocument/2006/relationships/hyperlink" Target="https://www.w3.org/TR/WCAG22/" TargetMode="External"/><Relationship Id="rId32" Type="http://schemas.openxmlformats.org/officeDocument/2006/relationships/hyperlink" Target="https://www.rfc-editor.org/info/rfc7519/" TargetMode="External"/><Relationship Id="rId35" Type="http://schemas.openxmlformats.org/officeDocument/2006/relationships/image" Target="media/image14.png"/><Relationship Id="rId34" Type="http://schemas.openxmlformats.org/officeDocument/2006/relationships/hyperlink" Target="https://www.w3.org/TR/WCAG22/" TargetMode="External"/><Relationship Id="rId70" Type="http://schemas.openxmlformats.org/officeDocument/2006/relationships/footer" Target="footer2.xml"/><Relationship Id="rId37" Type="http://schemas.openxmlformats.org/officeDocument/2006/relationships/image" Target="media/image11.png"/><Relationship Id="rId36" Type="http://schemas.openxmlformats.org/officeDocument/2006/relationships/image" Target="media/image19.png"/><Relationship Id="rId39" Type="http://schemas.openxmlformats.org/officeDocument/2006/relationships/image" Target="media/image6.png"/><Relationship Id="rId38" Type="http://schemas.openxmlformats.org/officeDocument/2006/relationships/image" Target="media/image23.png"/><Relationship Id="rId62" Type="http://schemas.openxmlformats.org/officeDocument/2006/relationships/image" Target="media/image12.png"/><Relationship Id="rId61" Type="http://schemas.openxmlformats.org/officeDocument/2006/relationships/image" Target="media/image13.png"/><Relationship Id="rId20" Type="http://schemas.openxmlformats.org/officeDocument/2006/relationships/hyperlink" Target="https://www.postgresql.org/docs/15/" TargetMode="External"/><Relationship Id="rId64" Type="http://schemas.openxmlformats.org/officeDocument/2006/relationships/image" Target="media/image31.png"/><Relationship Id="rId63" Type="http://schemas.openxmlformats.org/officeDocument/2006/relationships/image" Target="media/image7.png"/><Relationship Id="rId22" Type="http://schemas.openxmlformats.org/officeDocument/2006/relationships/hyperlink" Target="https://www.prisma.io/docs/orm" TargetMode="External"/><Relationship Id="rId66" Type="http://schemas.openxmlformats.org/officeDocument/2006/relationships/image" Target="media/image8.png"/><Relationship Id="rId21" Type="http://schemas.openxmlformats.org/officeDocument/2006/relationships/hyperlink" Target="https://www.prisma.io/docs/orm" TargetMode="External"/><Relationship Id="rId65" Type="http://schemas.openxmlformats.org/officeDocument/2006/relationships/image" Target="media/image22.png"/><Relationship Id="rId24" Type="http://schemas.openxmlformats.org/officeDocument/2006/relationships/hyperlink" Target="https://docs.docker.com/compose/" TargetMode="External"/><Relationship Id="rId68" Type="http://schemas.openxmlformats.org/officeDocument/2006/relationships/image" Target="media/image30.png"/><Relationship Id="rId23" Type="http://schemas.openxmlformats.org/officeDocument/2006/relationships/hyperlink" Target="https://docs.docker.com/compose/" TargetMode="External"/><Relationship Id="rId67" Type="http://schemas.openxmlformats.org/officeDocument/2006/relationships/image" Target="media/image18.png"/><Relationship Id="rId60" Type="http://schemas.openxmlformats.org/officeDocument/2006/relationships/image" Target="media/image27.png"/><Relationship Id="rId26" Type="http://schemas.openxmlformats.org/officeDocument/2006/relationships/hyperlink" Target="https://nginx.org/en/docs/" TargetMode="External"/><Relationship Id="rId25" Type="http://schemas.openxmlformats.org/officeDocument/2006/relationships/hyperlink" Target="https://nginx.org/en/docs/" TargetMode="External"/><Relationship Id="rId69" Type="http://schemas.openxmlformats.org/officeDocument/2006/relationships/header" Target="header2.xml"/><Relationship Id="rId28" Type="http://schemas.openxmlformats.org/officeDocument/2006/relationships/hyperlink" Target="https://spec.openapis.org/oas/latest.html" TargetMode="External"/><Relationship Id="rId27" Type="http://schemas.openxmlformats.org/officeDocument/2006/relationships/hyperlink" Target="https://spec.openapis.org/oas/latest.html" TargetMode="External"/><Relationship Id="rId29" Type="http://schemas.openxmlformats.org/officeDocument/2006/relationships/hyperlink" Target="https://docs.github.com/en/actions" TargetMode="External"/><Relationship Id="rId51" Type="http://schemas.openxmlformats.org/officeDocument/2006/relationships/image" Target="media/image29.png"/><Relationship Id="rId50" Type="http://schemas.openxmlformats.org/officeDocument/2006/relationships/image" Target="media/image33.png"/><Relationship Id="rId53" Type="http://schemas.openxmlformats.org/officeDocument/2006/relationships/image" Target="media/image24.png"/><Relationship Id="rId52" Type="http://schemas.openxmlformats.org/officeDocument/2006/relationships/image" Target="media/image10.png"/><Relationship Id="rId11" Type="http://schemas.openxmlformats.org/officeDocument/2006/relationships/hyperlink" Target="https://www.drawio.com/" TargetMode="External"/><Relationship Id="rId55" Type="http://schemas.openxmlformats.org/officeDocument/2006/relationships/image" Target="media/image15.png"/><Relationship Id="rId10" Type="http://schemas.openxmlformats.org/officeDocument/2006/relationships/hyperlink" Target="https://www.omg.org/spec/UML/" TargetMode="External"/><Relationship Id="rId54" Type="http://schemas.openxmlformats.org/officeDocument/2006/relationships/image" Target="media/image9.png"/><Relationship Id="rId13" Type="http://schemas.openxmlformats.org/officeDocument/2006/relationships/hyperlink" Target="https://plantuml.com/" TargetMode="External"/><Relationship Id="rId57" Type="http://schemas.openxmlformats.org/officeDocument/2006/relationships/image" Target="media/image25.png"/><Relationship Id="rId12" Type="http://schemas.openxmlformats.org/officeDocument/2006/relationships/hyperlink" Target="https://www.drawio.com/" TargetMode="External"/><Relationship Id="rId56" Type="http://schemas.openxmlformats.org/officeDocument/2006/relationships/image" Target="media/image20.png"/><Relationship Id="rId15" Type="http://schemas.openxmlformats.org/officeDocument/2006/relationships/hyperlink" Target="https://nextjs.org/docs" TargetMode="External"/><Relationship Id="rId59" Type="http://schemas.openxmlformats.org/officeDocument/2006/relationships/image" Target="media/image34.png"/><Relationship Id="rId14" Type="http://schemas.openxmlformats.org/officeDocument/2006/relationships/hyperlink" Target="https://plantuml.com/" TargetMode="External"/><Relationship Id="rId58" Type="http://schemas.openxmlformats.org/officeDocument/2006/relationships/image" Target="media/image17.png"/><Relationship Id="rId17" Type="http://schemas.openxmlformats.org/officeDocument/2006/relationships/hyperlink" Target="https://docs.nestjs.com/" TargetMode="External"/><Relationship Id="rId16" Type="http://schemas.openxmlformats.org/officeDocument/2006/relationships/hyperlink" Target="https://nextjs.org/docs" TargetMode="External"/><Relationship Id="rId19" Type="http://schemas.openxmlformats.org/officeDocument/2006/relationships/hyperlink" Target="https://www.postgresql.org/docs/15/" TargetMode="External"/><Relationship Id="rId18" Type="http://schemas.openxmlformats.org/officeDocument/2006/relationships/hyperlink" Target="https://docs.nestj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