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FDCA1" w14:textId="77777777" w:rsidR="00E8136F" w:rsidRDefault="00000000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Project Proposal: Machine Learning System for Clinical Diabetes Risk Prediction</w:t>
      </w:r>
    </w:p>
    <w:p w14:paraId="517E4E14" w14:textId="77777777" w:rsidR="0049351F" w:rsidRDefault="0049351F" w:rsidP="0049351F"/>
    <w:p w14:paraId="35080EDF" w14:textId="30C21CAC" w:rsidR="0049351F" w:rsidRDefault="0049351F" w:rsidP="0049351F">
      <w:pPr>
        <w:rPr>
          <w:rFonts w:ascii="Google Sans" w:eastAsia="Google Sans" w:hAnsi="Google Sans" w:cs="Google Sans"/>
          <w:color w:val="1F1F1F"/>
          <w:sz w:val="36"/>
          <w:szCs w:val="36"/>
        </w:rPr>
      </w:pPr>
      <w:r w:rsidRPr="0049351F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Project Guide:</w:t>
      </w:r>
      <w:r>
        <w:rPr>
          <w:rFonts w:ascii="Google Sans" w:eastAsia="Google Sans" w:hAnsi="Google Sans" w:cs="Google Sans"/>
          <w:color w:val="1F1F1F"/>
          <w:sz w:val="36"/>
          <w:szCs w:val="36"/>
        </w:rPr>
        <w:t xml:space="preserve"> Pushpen Lahiri</w:t>
      </w:r>
    </w:p>
    <w:p w14:paraId="2C071F94" w14:textId="77777777" w:rsidR="0049351F" w:rsidRPr="0049351F" w:rsidRDefault="0049351F" w:rsidP="0049351F">
      <w:pPr>
        <w:rPr>
          <w:rFonts w:ascii="Google Sans" w:eastAsia="Google Sans" w:hAnsi="Google Sans" w:cs="Google Sans"/>
          <w:color w:val="1F1F1F"/>
        </w:rPr>
      </w:pPr>
    </w:p>
    <w:p w14:paraId="385F69C2" w14:textId="7C5B0D98" w:rsidR="0049351F" w:rsidRPr="0049351F" w:rsidRDefault="0049351F" w:rsidP="0049351F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 w:rsidRPr="0049351F"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Project Team:</w:t>
      </w:r>
    </w:p>
    <w:p w14:paraId="583CE896" w14:textId="1948ABF2" w:rsidR="0049351F" w:rsidRDefault="0049351F" w:rsidP="0049351F">
      <w:pPr>
        <w:rPr>
          <w:rFonts w:ascii="Google Sans" w:eastAsia="Google Sans" w:hAnsi="Google Sans" w:cs="Google Sans"/>
          <w:color w:val="1F1F1F"/>
        </w:rPr>
      </w:pPr>
    </w:p>
    <w:p w14:paraId="141603A3" w14:textId="6CBC599C" w:rsidR="0049351F" w:rsidRPr="0049351F" w:rsidRDefault="0049351F" w:rsidP="0049351F">
      <w:pPr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ab/>
      </w:r>
      <w:r w:rsidRPr="0049351F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Name</w:t>
      </w:r>
      <w:r w:rsidRPr="0049351F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ab/>
      </w:r>
      <w:r w:rsidRPr="0049351F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ab/>
      </w:r>
      <w:r w:rsidRPr="0049351F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ab/>
      </w:r>
      <w:r w:rsidRPr="0049351F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ab/>
        <w:t>Examination Roll No.</w:t>
      </w:r>
    </w:p>
    <w:p w14:paraId="58CDF87C" w14:textId="0EFC96F8" w:rsidR="0049351F" w:rsidRDefault="0049351F" w:rsidP="0049351F">
      <w:pPr>
        <w:ind w:firstLine="720"/>
        <w:rPr>
          <w:rFonts w:ascii="Google Sans" w:eastAsia="Google Sans" w:hAnsi="Google Sans" w:cs="Google Sans"/>
          <w:color w:val="1F1F1F"/>
          <w:sz w:val="24"/>
          <w:szCs w:val="24"/>
        </w:rPr>
      </w:pPr>
      <w:proofErr w:type="spellStart"/>
      <w:r w:rsidRPr="0049351F">
        <w:rPr>
          <w:rFonts w:ascii="Google Sans" w:eastAsia="Google Sans" w:hAnsi="Google Sans" w:cs="Google Sans"/>
          <w:color w:val="1F1F1F"/>
          <w:sz w:val="24"/>
          <w:szCs w:val="24"/>
        </w:rPr>
        <w:t>Ranadeep</w:t>
      </w:r>
      <w:proofErr w:type="spellEnd"/>
      <w:r w:rsidRPr="0049351F">
        <w:rPr>
          <w:rFonts w:ascii="Google Sans" w:eastAsia="Google Sans" w:hAnsi="Google Sans" w:cs="Google Sans"/>
          <w:color w:val="1F1F1F"/>
          <w:sz w:val="24"/>
          <w:szCs w:val="24"/>
        </w:rPr>
        <w:t xml:space="preserve"> Saha</w:t>
      </w:r>
      <w:r>
        <w:rPr>
          <w:rFonts w:ascii="Google Sans" w:eastAsia="Google Sans" w:hAnsi="Google Sans" w:cs="Google Sans"/>
          <w:color w:val="1F1F1F"/>
          <w:sz w:val="24"/>
          <w:szCs w:val="24"/>
        </w:rPr>
        <w:tab/>
      </w:r>
      <w:r>
        <w:rPr>
          <w:rFonts w:ascii="Google Sans" w:eastAsia="Google Sans" w:hAnsi="Google Sans" w:cs="Google Sans"/>
          <w:color w:val="1F1F1F"/>
          <w:sz w:val="24"/>
          <w:szCs w:val="24"/>
        </w:rPr>
        <w:tab/>
      </w:r>
      <w:r>
        <w:rPr>
          <w:rFonts w:ascii="Google Sans" w:eastAsia="Google Sans" w:hAnsi="Google Sans" w:cs="Google Sans"/>
          <w:color w:val="1F1F1F"/>
          <w:sz w:val="24"/>
          <w:szCs w:val="24"/>
        </w:rPr>
        <w:tab/>
        <w:t>11600224078</w:t>
      </w:r>
    </w:p>
    <w:p w14:paraId="0B62EA1F" w14:textId="69E39269" w:rsidR="0049351F" w:rsidRDefault="0049351F" w:rsidP="0049351F">
      <w:pPr>
        <w:ind w:firstLine="720"/>
        <w:rPr>
          <w:rFonts w:ascii="Google Sans" w:hAnsi="Google Sans"/>
          <w:sz w:val="24"/>
          <w:szCs w:val="24"/>
        </w:rPr>
      </w:pPr>
      <w:proofErr w:type="spellStart"/>
      <w:r w:rsidRPr="0049351F">
        <w:rPr>
          <w:rFonts w:ascii="Google Sans" w:hAnsi="Google Sans"/>
          <w:sz w:val="24"/>
          <w:szCs w:val="24"/>
        </w:rPr>
        <w:t>Rettika</w:t>
      </w:r>
      <w:proofErr w:type="spellEnd"/>
      <w:r w:rsidRPr="0049351F">
        <w:rPr>
          <w:rFonts w:ascii="Google Sans" w:hAnsi="Google Sans"/>
          <w:sz w:val="24"/>
          <w:szCs w:val="24"/>
        </w:rPr>
        <w:t xml:space="preserve"> Hati</w:t>
      </w:r>
      <w:r w:rsidRPr="0049351F">
        <w:rPr>
          <w:rFonts w:ascii="Google Sans" w:hAnsi="Google Sans"/>
          <w:sz w:val="24"/>
          <w:szCs w:val="24"/>
        </w:rPr>
        <w:tab/>
      </w:r>
      <w:r w:rsidRPr="0049351F">
        <w:rPr>
          <w:rFonts w:ascii="Google Sans" w:hAnsi="Google Sans"/>
          <w:sz w:val="24"/>
          <w:szCs w:val="24"/>
        </w:rPr>
        <w:tab/>
      </w:r>
      <w:r w:rsidRPr="0049351F">
        <w:rPr>
          <w:rFonts w:ascii="Google Sans" w:hAnsi="Google Sans"/>
          <w:sz w:val="24"/>
          <w:szCs w:val="24"/>
        </w:rPr>
        <w:tab/>
      </w:r>
      <w:r w:rsidRPr="0049351F">
        <w:rPr>
          <w:rFonts w:ascii="Google Sans" w:hAnsi="Google Sans"/>
          <w:sz w:val="24"/>
          <w:szCs w:val="24"/>
        </w:rPr>
        <w:tab/>
        <w:t>11600</w:t>
      </w:r>
      <w:r>
        <w:rPr>
          <w:rFonts w:ascii="Google Sans" w:hAnsi="Google Sans"/>
          <w:sz w:val="24"/>
          <w:szCs w:val="24"/>
        </w:rPr>
        <w:t>224</w:t>
      </w:r>
      <w:r w:rsidR="00A01943">
        <w:rPr>
          <w:rFonts w:ascii="Google Sans" w:hAnsi="Google Sans"/>
          <w:sz w:val="24"/>
          <w:szCs w:val="24"/>
        </w:rPr>
        <w:t>079</w:t>
      </w:r>
    </w:p>
    <w:p w14:paraId="4C2F82E5" w14:textId="5373026F" w:rsidR="0049351F" w:rsidRDefault="0049351F" w:rsidP="0049351F">
      <w:pPr>
        <w:ind w:firstLine="720"/>
        <w:rPr>
          <w:rFonts w:ascii="Google Sans" w:hAnsi="Google Sans"/>
          <w:sz w:val="24"/>
          <w:szCs w:val="24"/>
        </w:rPr>
      </w:pPr>
      <w:r>
        <w:rPr>
          <w:rFonts w:ascii="Google Sans" w:hAnsi="Google Sans"/>
          <w:sz w:val="24"/>
          <w:szCs w:val="24"/>
        </w:rPr>
        <w:t>Sanchita Banerjee</w:t>
      </w:r>
      <w:r>
        <w:rPr>
          <w:rFonts w:ascii="Google Sans" w:hAnsi="Google Sans"/>
          <w:sz w:val="24"/>
          <w:szCs w:val="24"/>
        </w:rPr>
        <w:tab/>
      </w:r>
      <w:r>
        <w:rPr>
          <w:rFonts w:ascii="Google Sans" w:hAnsi="Google Sans"/>
          <w:sz w:val="24"/>
          <w:szCs w:val="24"/>
        </w:rPr>
        <w:tab/>
      </w:r>
      <w:r>
        <w:rPr>
          <w:rFonts w:ascii="Google Sans" w:hAnsi="Google Sans"/>
          <w:sz w:val="24"/>
          <w:szCs w:val="24"/>
        </w:rPr>
        <w:tab/>
        <w:t>11600224</w:t>
      </w:r>
      <w:r w:rsidR="00A01943">
        <w:rPr>
          <w:rFonts w:ascii="Google Sans" w:hAnsi="Google Sans"/>
          <w:sz w:val="24"/>
          <w:szCs w:val="24"/>
        </w:rPr>
        <w:t>088</w:t>
      </w:r>
    </w:p>
    <w:p w14:paraId="07FCA183" w14:textId="7848A053" w:rsidR="0049351F" w:rsidRDefault="0049351F" w:rsidP="0049351F">
      <w:pPr>
        <w:ind w:firstLine="720"/>
        <w:rPr>
          <w:rFonts w:ascii="Google Sans" w:hAnsi="Google Sans"/>
          <w:sz w:val="24"/>
          <w:szCs w:val="24"/>
        </w:rPr>
      </w:pPr>
      <w:r>
        <w:rPr>
          <w:rFonts w:ascii="Google Sans" w:hAnsi="Google Sans"/>
          <w:sz w:val="24"/>
          <w:szCs w:val="24"/>
        </w:rPr>
        <w:t>Sathi Basak</w:t>
      </w:r>
      <w:r>
        <w:rPr>
          <w:rFonts w:ascii="Google Sans" w:hAnsi="Google Sans"/>
          <w:sz w:val="24"/>
          <w:szCs w:val="24"/>
        </w:rPr>
        <w:tab/>
      </w:r>
      <w:r>
        <w:rPr>
          <w:rFonts w:ascii="Google Sans" w:hAnsi="Google Sans"/>
          <w:sz w:val="24"/>
          <w:szCs w:val="24"/>
        </w:rPr>
        <w:tab/>
      </w:r>
      <w:r>
        <w:rPr>
          <w:rFonts w:ascii="Google Sans" w:hAnsi="Google Sans"/>
          <w:sz w:val="24"/>
          <w:szCs w:val="24"/>
        </w:rPr>
        <w:tab/>
      </w:r>
      <w:r>
        <w:rPr>
          <w:rFonts w:ascii="Google Sans" w:hAnsi="Google Sans"/>
          <w:sz w:val="24"/>
          <w:szCs w:val="24"/>
        </w:rPr>
        <w:tab/>
        <w:t>11600224</w:t>
      </w:r>
      <w:r w:rsidR="00A01943">
        <w:rPr>
          <w:rFonts w:ascii="Google Sans" w:hAnsi="Google Sans"/>
          <w:sz w:val="24"/>
          <w:szCs w:val="24"/>
        </w:rPr>
        <w:t>091</w:t>
      </w:r>
    </w:p>
    <w:p w14:paraId="0241F901" w14:textId="0E0189CC" w:rsidR="0049351F" w:rsidRDefault="0049351F" w:rsidP="0049351F">
      <w:pPr>
        <w:ind w:firstLine="720"/>
        <w:rPr>
          <w:rFonts w:ascii="Google Sans" w:hAnsi="Google Sans"/>
          <w:sz w:val="24"/>
          <w:szCs w:val="24"/>
        </w:rPr>
      </w:pPr>
      <w:proofErr w:type="spellStart"/>
      <w:r>
        <w:rPr>
          <w:rFonts w:ascii="Google Sans" w:hAnsi="Google Sans"/>
          <w:sz w:val="24"/>
          <w:szCs w:val="24"/>
        </w:rPr>
        <w:t>Shreetama</w:t>
      </w:r>
      <w:proofErr w:type="spellEnd"/>
      <w:r>
        <w:rPr>
          <w:rFonts w:ascii="Google Sans" w:hAnsi="Google Sans"/>
          <w:sz w:val="24"/>
          <w:szCs w:val="24"/>
        </w:rPr>
        <w:t xml:space="preserve"> Senapati</w:t>
      </w:r>
      <w:r>
        <w:rPr>
          <w:rFonts w:ascii="Google Sans" w:hAnsi="Google Sans"/>
          <w:sz w:val="24"/>
          <w:szCs w:val="24"/>
        </w:rPr>
        <w:tab/>
      </w:r>
      <w:r>
        <w:rPr>
          <w:rFonts w:ascii="Google Sans" w:hAnsi="Google Sans"/>
          <w:sz w:val="24"/>
          <w:szCs w:val="24"/>
        </w:rPr>
        <w:tab/>
        <w:t>11600224</w:t>
      </w:r>
      <w:r w:rsidR="00A01943">
        <w:rPr>
          <w:rFonts w:ascii="Google Sans" w:hAnsi="Google Sans"/>
          <w:sz w:val="24"/>
          <w:szCs w:val="24"/>
        </w:rPr>
        <w:t>105</w:t>
      </w:r>
    </w:p>
    <w:p w14:paraId="0EFFE313" w14:textId="0C435690" w:rsidR="0049351F" w:rsidRPr="0049351F" w:rsidRDefault="0049351F" w:rsidP="0049351F">
      <w:pPr>
        <w:ind w:firstLine="720"/>
        <w:rPr>
          <w:rFonts w:ascii="Google Sans" w:hAnsi="Google Sans"/>
          <w:sz w:val="24"/>
          <w:szCs w:val="24"/>
        </w:rPr>
      </w:pPr>
      <w:r>
        <w:rPr>
          <w:rFonts w:ascii="Google Sans" w:hAnsi="Google Sans"/>
          <w:sz w:val="24"/>
          <w:szCs w:val="24"/>
        </w:rPr>
        <w:t>Shreya Das</w:t>
      </w:r>
      <w:r>
        <w:rPr>
          <w:rFonts w:ascii="Google Sans" w:hAnsi="Google Sans"/>
          <w:sz w:val="24"/>
          <w:szCs w:val="24"/>
        </w:rPr>
        <w:tab/>
      </w:r>
      <w:r>
        <w:rPr>
          <w:rFonts w:ascii="Google Sans" w:hAnsi="Google Sans"/>
          <w:sz w:val="24"/>
          <w:szCs w:val="24"/>
        </w:rPr>
        <w:tab/>
      </w:r>
      <w:r>
        <w:rPr>
          <w:rFonts w:ascii="Google Sans" w:hAnsi="Google Sans"/>
          <w:sz w:val="24"/>
          <w:szCs w:val="24"/>
        </w:rPr>
        <w:tab/>
      </w:r>
      <w:r>
        <w:rPr>
          <w:rFonts w:ascii="Google Sans" w:hAnsi="Google Sans"/>
          <w:sz w:val="24"/>
          <w:szCs w:val="24"/>
        </w:rPr>
        <w:tab/>
        <w:t>11600224106</w:t>
      </w:r>
    </w:p>
    <w:p w14:paraId="27E005E0" w14:textId="77777777" w:rsidR="00E8136F" w:rsidRDefault="00E8136F"/>
    <w:p w14:paraId="584E1FBD" w14:textId="77777777" w:rsidR="00E8136F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bookmarkStart w:id="0" w:name="_Hlk233986037"/>
      <w:r>
        <w:rPr>
          <w:rFonts w:ascii="Google Sans" w:eastAsia="Google Sans" w:hAnsi="Google Sans" w:cs="Google Sans"/>
          <w:color w:val="1F1F1F"/>
        </w:rPr>
        <w:t>1. Executive Summary</w:t>
      </w:r>
      <w:bookmarkEnd w:id="0"/>
    </w:p>
    <w:p w14:paraId="48248CCC" w14:textId="77777777" w:rsidR="00E8136F" w:rsidRDefault="00E8136F"/>
    <w:p w14:paraId="3D3A409B" w14:textId="77777777" w:rsidR="00E8136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Diabetes mellitus is a growing global health crisis requiring early diagnostic intervention. This project proposes the development of an end-to-end machine learning pipeline capable of predicting a patient's diabetes risk using a modern clinical and demographic dataset. Utilizing the 100,000-row </w:t>
      </w:r>
      <w:r>
        <w:rPr>
          <w:rFonts w:ascii="Google Sans" w:eastAsia="Google Sans" w:hAnsi="Google Sans" w:cs="Google Sans"/>
          <w:i/>
          <w:iCs/>
          <w:color w:val="1F1F1F"/>
        </w:rPr>
        <w:t>Diabetes Prediction Dataset</w:t>
      </w:r>
      <w:r>
        <w:rPr>
          <w:rFonts w:ascii="Google Sans" w:eastAsia="Google Sans" w:hAnsi="Google Sans" w:cs="Google Sans"/>
          <w:color w:val="1F1F1F"/>
        </w:rPr>
        <w:t>, this system will serve as an automated screening tool. The project will evaluate a linear statistical baseline (</w:t>
      </w:r>
      <w:r>
        <w:rPr>
          <w:rFonts w:ascii="Google Sans" w:eastAsia="Google Sans" w:hAnsi="Google Sans" w:cs="Google Sans"/>
          <w:b/>
          <w:bCs/>
          <w:color w:val="1F1F1F"/>
        </w:rPr>
        <w:t>Logistic Regression</w:t>
      </w:r>
      <w:r>
        <w:rPr>
          <w:rFonts w:ascii="Google Sans" w:eastAsia="Google Sans" w:hAnsi="Google Sans" w:cs="Google Sans"/>
          <w:color w:val="1F1F1F"/>
        </w:rPr>
        <w:t>) against an optimized ensemble model (</w:t>
      </w:r>
      <w:r>
        <w:rPr>
          <w:rFonts w:ascii="Google Sans" w:eastAsia="Google Sans" w:hAnsi="Google Sans" w:cs="Google Sans"/>
          <w:b/>
          <w:bCs/>
          <w:color w:val="1F1F1F"/>
        </w:rPr>
        <w:t>Random Forest Classifier</w:t>
      </w:r>
      <w:r>
        <w:rPr>
          <w:rFonts w:ascii="Google Sans" w:eastAsia="Google Sans" w:hAnsi="Google Sans" w:cs="Google Sans"/>
          <w:color w:val="1F1F1F"/>
        </w:rPr>
        <w:t>). Rather than optimizing blindly for overall accuracy, this implementation introduces a customized misclassification cost matrix to successfully establish clinical equilibrium between diagnostic Precision and Recall.</w:t>
      </w:r>
    </w:p>
    <w:p w14:paraId="7ECD539F" w14:textId="77777777" w:rsidR="00E8136F" w:rsidRDefault="00E8136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260DE862" w14:textId="77777777" w:rsidR="00E8136F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Project Objectives</w:t>
      </w:r>
    </w:p>
    <w:p w14:paraId="7E98C78C" w14:textId="77777777" w:rsidR="00E8136F" w:rsidRDefault="00E8136F">
      <w:pPr>
        <w:ind w:left="-566"/>
      </w:pPr>
    </w:p>
    <w:p w14:paraId="462C3ECB" w14:textId="77777777" w:rsidR="00E813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Heterogeneous Data Engineering:</w:t>
      </w:r>
      <w:r>
        <w:rPr>
          <w:rFonts w:ascii="Google Sans" w:eastAsia="Google Sans" w:hAnsi="Google Sans" w:cs="Google Sans"/>
          <w:color w:val="1F1F1F"/>
        </w:rPr>
        <w:t xml:space="preserve"> Build an efficient preprocessing pipeline using column-specific transformations to elegantly handle a mix of categorical demographic factors and continuous biometric indicators.</w:t>
      </w:r>
    </w:p>
    <w:p w14:paraId="2A71D22E" w14:textId="77777777" w:rsidR="00E813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Algorithmic Class Stabilization:</w:t>
      </w:r>
      <w:r>
        <w:rPr>
          <w:rFonts w:ascii="Google Sans" w:eastAsia="Google Sans" w:hAnsi="Google Sans" w:cs="Google Sans"/>
          <w:color w:val="1F1F1F"/>
        </w:rPr>
        <w:t xml:space="preserve"> Systematically mitigate a severe ~91.5% to 8.5% class imbalance by moving away from uniform loss functions and incorporating explicit class-weighting penalties.</w:t>
      </w:r>
    </w:p>
    <w:p w14:paraId="6B98FFC8" w14:textId="77777777" w:rsidR="00E813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Comparative Machine Learning Architecture:</w:t>
      </w:r>
      <w:r>
        <w:rPr>
          <w:rFonts w:ascii="Google Sans" w:eastAsia="Google Sans" w:hAnsi="Google Sans" w:cs="Google Sans"/>
          <w:color w:val="1F1F1F"/>
        </w:rPr>
        <w:t xml:space="preserve"> Evaluate the mathematical boundaries of a baseline Logistic Regression model against a non-linear Random Forest Classifier.</w:t>
      </w:r>
    </w:p>
    <w:p w14:paraId="67998A06" w14:textId="7DE67A21" w:rsidR="00E813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Clinical Metric Optimization:</w:t>
      </w:r>
      <w:r>
        <w:rPr>
          <w:rFonts w:ascii="Google Sans" w:eastAsia="Google Sans" w:hAnsi="Google Sans" w:cs="Google Sans"/>
          <w:color w:val="1F1F1F"/>
        </w:rPr>
        <w:t xml:space="preserve"> Establish a highly calibrated decision framework targeting a precision threshold of </w:t>
      </w:r>
      <w:r w:rsidR="001C4801">
        <w:rPr>
          <w:rFonts w:ascii="Google Sans" w:eastAsia="Google Sans" w:hAnsi="Google Sans" w:cs="Google Sans"/>
          <w:color w:val="1F1F1F"/>
        </w:rPr>
        <w:t>&gt;= 72</w:t>
      </w:r>
      <w:r>
        <w:rPr>
          <w:rFonts w:ascii="Google Sans" w:eastAsia="Google Sans" w:hAnsi="Google Sans" w:cs="Google Sans"/>
          <w:color w:val="1F1F1F"/>
        </w:rPr>
        <w:t xml:space="preserve"> and a recall sensitivity of </w:t>
      </w:r>
      <w:r w:rsidR="001C4801">
        <w:rPr>
          <w:rFonts w:ascii="Google Sans" w:eastAsia="Google Sans" w:hAnsi="Google Sans" w:cs="Google Sans"/>
          <w:color w:val="1F1F1F"/>
        </w:rPr>
        <w:t>&gt;=75</w:t>
      </w:r>
      <w:r>
        <w:rPr>
          <w:rFonts w:ascii="Google Sans" w:eastAsia="Google Sans" w:hAnsi="Google Sans" w:cs="Google Sans"/>
          <w:color w:val="1F1F1F"/>
        </w:rPr>
        <w:t xml:space="preserve"> for positive diabetic detection to minimize hazardous diagnostic false negatives.</w:t>
      </w:r>
    </w:p>
    <w:p w14:paraId="0850F774" w14:textId="77777777" w:rsidR="00E813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Interoperable Deployment Layout:</w:t>
      </w:r>
      <w:r>
        <w:rPr>
          <w:rFonts w:ascii="Google Sans" w:eastAsia="Google Sans" w:hAnsi="Google Sans" w:cs="Google Sans"/>
          <w:color w:val="1F1F1F"/>
        </w:rPr>
        <w:t xml:space="preserve"> Design the final pipeline architecture for seamless export, preparing the serialized model for a lightweight, interactive web application framework.</w:t>
      </w:r>
    </w:p>
    <w:p w14:paraId="2531C681" w14:textId="77777777" w:rsidR="00E8136F" w:rsidRDefault="00E8136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rFonts w:ascii="Google Sans" w:eastAsia="Google Sans" w:hAnsi="Google Sans" w:cs="Google Sans"/>
          <w:color w:val="1F1F1F"/>
        </w:rPr>
      </w:pPr>
    </w:p>
    <w:p w14:paraId="01990089" w14:textId="77777777" w:rsidR="00E8136F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Methodology &amp; Technical Workflow</w:t>
      </w:r>
    </w:p>
    <w:p w14:paraId="65B627B0" w14:textId="77777777" w:rsidR="00E8136F" w:rsidRDefault="00E8136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1EDCA320" w14:textId="77777777" w:rsidR="00E8136F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Advanced Pre-processing &amp; Feature Encoding</w:t>
      </w:r>
    </w:p>
    <w:p w14:paraId="116ABC19" w14:textId="77777777" w:rsidR="00E8136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process complex patient records without loss of data fidelity, the pipeline utilizes a modular, multi-track feature transformation design:</w:t>
      </w:r>
    </w:p>
    <w:p w14:paraId="46BECAC5" w14:textId="77777777" w:rsidR="00E8136F" w:rsidRDefault="00000000" w:rsidP="00CB29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Categorical Feature Pipeline:</w:t>
      </w:r>
      <w:r>
        <w:rPr>
          <w:rFonts w:ascii="Google Sans" w:eastAsia="Google Sans" w:hAnsi="Google Sans" w:cs="Google Sans"/>
          <w:color w:val="1F1F1F"/>
        </w:rPr>
        <w:t xml:space="preserve"> Variables such as gender and </w:t>
      </w:r>
      <w:proofErr w:type="spellStart"/>
      <w:r>
        <w:rPr>
          <w:rFonts w:ascii="Google Sans" w:eastAsia="Google Sans" w:hAnsi="Google Sans" w:cs="Google Sans"/>
          <w:color w:val="1F1F1F"/>
        </w:rPr>
        <w:t>smoking_history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are parsed and converted into structural numeric arrays using One-Hot Encoding to avoid arbitrary ordinal bias.</w:t>
      </w:r>
    </w:p>
    <w:p w14:paraId="38991393" w14:textId="77777777" w:rsidR="00CB2918" w:rsidRPr="00CB2918" w:rsidRDefault="00000000" w:rsidP="00CB29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Numerical Feature Pipeline:</w:t>
      </w:r>
      <w:r>
        <w:rPr>
          <w:rFonts w:ascii="Google Sans" w:eastAsia="Google Sans" w:hAnsi="Google Sans" w:cs="Google Sans"/>
          <w:color w:val="1F1F1F"/>
        </w:rPr>
        <w:t xml:space="preserve"> Clinical metrics such as age, </w:t>
      </w:r>
      <w:r w:rsidR="00CB2918">
        <w:rPr>
          <w:rFonts w:ascii="Google Sans" w:eastAsia="Google Sans" w:hAnsi="Google Sans" w:cs="Google Sans"/>
          <w:color w:val="1F1F1F"/>
        </w:rPr>
        <w:t>BMI</w:t>
      </w:r>
      <w:r>
        <w:rPr>
          <w:rFonts w:ascii="Google Sans" w:eastAsia="Google Sans" w:hAnsi="Google Sans" w:cs="Google Sans"/>
          <w:color w:val="1F1F1F"/>
        </w:rPr>
        <w:t xml:space="preserve">, HbA1c_level, and </w:t>
      </w:r>
      <w:proofErr w:type="spellStart"/>
      <w:r>
        <w:rPr>
          <w:rFonts w:ascii="Google Sans" w:eastAsia="Google Sans" w:hAnsi="Google Sans" w:cs="Google Sans"/>
          <w:color w:val="1F1F1F"/>
        </w:rPr>
        <w:t>blood_glucose_level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are standardized using a standard scaling vector to eliminate feature dominance caused by disparate numerical scales:</w:t>
      </w:r>
    </w:p>
    <w:p w14:paraId="2075D08B" w14:textId="4A9E5E6B" w:rsidR="00E8136F" w:rsidRDefault="00000000" w:rsidP="00CB291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jc w:val="center"/>
      </w:pPr>
      <w:r w:rsidRPr="00CB2918">
        <w:rPr>
          <w:rFonts w:ascii="Google Sans" w:eastAsia="Google Sans" w:hAnsi="Google Sans" w:cs="Google Sans"/>
          <w:color w:val="1F1F1F"/>
          <w:sz w:val="28"/>
          <w:szCs w:val="28"/>
        </w:rPr>
        <w:t xml:space="preserve">z = </w:t>
      </w:r>
      <w:r w:rsidR="00CB2918" w:rsidRPr="00CB2918">
        <w:rPr>
          <w:rFonts w:ascii="Google Sans" w:eastAsia="Google Sans" w:hAnsi="Google Sans" w:cs="Google Sans"/>
          <w:color w:val="1F1F1F"/>
          <w:sz w:val="28"/>
          <w:szCs w:val="28"/>
        </w:rPr>
        <w:t>(</w:t>
      </w:r>
      <w:r w:rsidRPr="00CB2918">
        <w:rPr>
          <w:rFonts w:ascii="Google Sans" w:eastAsia="Google Sans" w:hAnsi="Google Sans" w:cs="Google Sans"/>
          <w:color w:val="1F1F1F"/>
          <w:sz w:val="28"/>
          <w:szCs w:val="28"/>
        </w:rPr>
        <w:t xml:space="preserve">x - </w:t>
      </w:r>
      <w:r w:rsidR="00CB2918" w:rsidRPr="00CB2918">
        <w:rPr>
          <w:rFonts w:ascii="Google Sans" w:eastAsia="Google Sans" w:hAnsi="Google Sans" w:cs="Google Sans"/>
          <w:color w:val="1F1F1F"/>
          <w:sz w:val="28"/>
          <w:szCs w:val="28"/>
        </w:rPr>
        <w:t>µ)/σ</w:t>
      </w:r>
    </w:p>
    <w:p w14:paraId="62CE2A54" w14:textId="77777777" w:rsidR="00E8136F" w:rsidRPr="00CB29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Unified Pipeline execution:</w:t>
      </w:r>
      <w:r>
        <w:rPr>
          <w:rFonts w:ascii="Google Sans" w:eastAsia="Google Sans" w:hAnsi="Google Sans" w:cs="Google Sans"/>
          <w:color w:val="1F1F1F"/>
        </w:rPr>
        <w:t xml:space="preserve"> Both pipelines are integrated into a vectorized ColumnTransformer to guarantee zero data leakage between the 80% training set and 20% validation testing split.</w:t>
      </w:r>
    </w:p>
    <w:p w14:paraId="7466AD47" w14:textId="77777777" w:rsidR="00CB2918" w:rsidRDefault="00CB2918" w:rsidP="00CB2918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A3ABD72" w14:textId="77777777" w:rsidR="00E8136F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Imbalance Remediation via Tailored Cost Matrix</w:t>
      </w:r>
    </w:p>
    <w:p w14:paraId="5A828B97" w14:textId="77777777" w:rsidR="00E8136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Standard classifiers often fall victim to the "Accuracy Paradox" when faced with a 9:1 healthy-to-diabetic class distribution. This proposal completely rejects generic classification frameworks in </w:t>
      </w:r>
      <w:proofErr w:type="spellStart"/>
      <w:r>
        <w:rPr>
          <w:rFonts w:ascii="Google Sans" w:eastAsia="Google Sans" w:hAnsi="Google Sans" w:cs="Google Sans"/>
          <w:color w:val="1F1F1F"/>
        </w:rPr>
        <w:t>favor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a </w:t>
      </w:r>
      <w:r>
        <w:rPr>
          <w:rFonts w:ascii="Google Sans" w:eastAsia="Google Sans" w:hAnsi="Google Sans" w:cs="Google Sans"/>
          <w:b/>
          <w:bCs/>
          <w:color w:val="1F1F1F"/>
        </w:rPr>
        <w:t>Custom Class-Weight Matrix</w:t>
      </w:r>
      <w:r>
        <w:rPr>
          <w:rFonts w:ascii="Google Sans" w:eastAsia="Google Sans" w:hAnsi="Google Sans" w:cs="Google Sans"/>
          <w:color w:val="1F1F1F"/>
        </w:rPr>
        <w:t>.</w:t>
      </w:r>
    </w:p>
    <w:p w14:paraId="5D31FD24" w14:textId="77777777" w:rsidR="00E8136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final Random Forest engine assigns a strict </w:t>
      </w:r>
      <w:r>
        <w:rPr>
          <w:rFonts w:ascii="Google Sans" w:eastAsia="Google Sans" w:hAnsi="Google Sans" w:cs="Google Sans"/>
          <w:b/>
          <w:bCs/>
          <w:color w:val="1F1F1F"/>
        </w:rPr>
        <w:t>1:5 penalty ratio</w:t>
      </w:r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class_weight</w:t>
      </w:r>
      <w:proofErr w:type="spellEnd"/>
      <w:r>
        <w:rPr>
          <w:rFonts w:ascii="Google Sans" w:eastAsia="Google Sans" w:hAnsi="Google Sans" w:cs="Google Sans"/>
          <w:color w:val="1F1F1F"/>
        </w:rPr>
        <w:t>={0: 1, 1: 5}). By mathematically penalizing misclassified minority instances five times more severely than majority instances, the algorithm shifts its internal decision boundaries away from conservative baselines toward a balanced, clinically safe diagnostic territory.</w:t>
      </w:r>
    </w:p>
    <w:p w14:paraId="4C5636A6" w14:textId="77777777" w:rsidR="00CB2918" w:rsidRDefault="00CB291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61C92D63" w14:textId="77777777" w:rsidR="00E8136F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 Algorithmic Optimization Strategy</w:t>
      </w:r>
    </w:p>
    <w:p w14:paraId="7DDF0A99" w14:textId="77777777" w:rsidR="00E8136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model comparison architecture establishes a strict performance escalation path:</w:t>
      </w:r>
    </w:p>
    <w:p w14:paraId="70A69567" w14:textId="77777777" w:rsidR="00E8136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Baseline Phase (Logistic Regression):</w:t>
      </w:r>
      <w:r>
        <w:rPr>
          <w:rFonts w:ascii="Google Sans" w:eastAsia="Google Sans" w:hAnsi="Google Sans" w:cs="Google Sans"/>
          <w:color w:val="1F1F1F"/>
        </w:rPr>
        <w:t xml:space="preserve"> Tracks the log-odds of the binary target. While computationally efficient, linear limits typically constrain recall performance over highly interactive data distributions.</w:t>
      </w:r>
    </w:p>
    <w:p w14:paraId="41BE7A24" w14:textId="77777777" w:rsidR="00E8136F" w:rsidRPr="00CB291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Ensemble Phase (Random Forest Classifier):</w:t>
      </w:r>
      <w:r>
        <w:rPr>
          <w:rFonts w:ascii="Google Sans" w:eastAsia="Google Sans" w:hAnsi="Google Sans" w:cs="Google Sans"/>
          <w:color w:val="1F1F1F"/>
        </w:rPr>
        <w:t xml:space="preserve"> Utilizes an ensemble of uncorrelated decision trees optimized with a targeted structural depth (</w:t>
      </w:r>
      <w:proofErr w:type="spellStart"/>
      <w:r>
        <w:rPr>
          <w:rFonts w:ascii="Google Sans" w:eastAsia="Google Sans" w:hAnsi="Google Sans" w:cs="Google Sans"/>
          <w:color w:val="1F1F1F"/>
        </w:rPr>
        <w:t>max_depth</w:t>
      </w:r>
      <w:proofErr w:type="spellEnd"/>
      <w:r>
        <w:rPr>
          <w:rFonts w:ascii="Google Sans" w:eastAsia="Google Sans" w:hAnsi="Google Sans" w:cs="Google Sans"/>
          <w:color w:val="1F1F1F"/>
        </w:rPr>
        <w:t>=10) and dynamic tree allocations (</w:t>
      </w:r>
      <w:proofErr w:type="spellStart"/>
      <w:r>
        <w:rPr>
          <w:rFonts w:ascii="Google Sans" w:eastAsia="Google Sans" w:hAnsi="Google Sans" w:cs="Google Sans"/>
          <w:color w:val="1F1F1F"/>
        </w:rPr>
        <w:t>n_estimators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=50). This prevents unmitigated tree depth variance while capturing complex interactions between chronic biomarkers like HbA1c_level and </w:t>
      </w:r>
      <w:proofErr w:type="spellStart"/>
      <w:r>
        <w:rPr>
          <w:rFonts w:ascii="Google Sans" w:eastAsia="Google Sans" w:hAnsi="Google Sans" w:cs="Google Sans"/>
          <w:color w:val="1F1F1F"/>
        </w:rPr>
        <w:t>blood_glucose_level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513FA31" w14:textId="77777777" w:rsidR="00CB2918" w:rsidRDefault="00CB2918" w:rsidP="00CB2918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3609C4E" w14:textId="77777777" w:rsidR="00E8136F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Rigorous Evaluation Metrics</w:t>
      </w:r>
    </w:p>
    <w:p w14:paraId="4FF49F6D" w14:textId="77777777" w:rsidR="00CB2918" w:rsidRPr="00CB2918" w:rsidRDefault="00CB2918" w:rsidP="00CB2918"/>
    <w:p w14:paraId="6C594562" w14:textId="77777777" w:rsidR="00E8136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validate clinical readiness, model success is evaluated through a strict classification matrix rather than global metric accuracy:</w:t>
      </w:r>
    </w:p>
    <w:p w14:paraId="37C7B3C4" w14:textId="242FFA01" w:rsidR="00E813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Diabetic Recall (Sensitivity):</w:t>
      </w:r>
      <w:r>
        <w:rPr>
          <w:rFonts w:ascii="Google Sans" w:eastAsia="Google Sans" w:hAnsi="Google Sans" w:cs="Google Sans"/>
          <w:color w:val="1F1F1F"/>
        </w:rPr>
        <w:t xml:space="preserve"> Aiming for a minimum targets of </w:t>
      </w:r>
      <w:r w:rsidR="001C4801">
        <w:rPr>
          <w:rFonts w:ascii="Google Sans" w:eastAsia="Google Sans" w:hAnsi="Google Sans" w:cs="Google Sans"/>
          <w:color w:val="1F1F1F"/>
        </w:rPr>
        <w:t>&gt;=75</w:t>
      </w:r>
      <w:r>
        <w:rPr>
          <w:rFonts w:ascii="Google Sans" w:eastAsia="Google Sans" w:hAnsi="Google Sans" w:cs="Google Sans"/>
          <w:color w:val="1F1F1F"/>
        </w:rPr>
        <w:t xml:space="preserve">, ensuring that the vast </w:t>
      </w:r>
      <w:r>
        <w:rPr>
          <w:rFonts w:ascii="Google Sans" w:eastAsia="Google Sans" w:hAnsi="Google Sans" w:cs="Google Sans"/>
          <w:color w:val="1F1F1F"/>
        </w:rPr>
        <w:lastRenderedPageBreak/>
        <w:t>majority of true diabetic individuals are successfully captured.</w:t>
      </w:r>
    </w:p>
    <w:p w14:paraId="03484717" w14:textId="16E412BE" w:rsidR="00E813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Diabetic Precision:</w:t>
      </w:r>
      <w:r>
        <w:rPr>
          <w:rFonts w:ascii="Google Sans" w:eastAsia="Google Sans" w:hAnsi="Google Sans" w:cs="Google Sans"/>
          <w:color w:val="1F1F1F"/>
        </w:rPr>
        <w:t xml:space="preserve"> Aiming to maintain a threshold of </w:t>
      </w:r>
      <w:r w:rsidR="001C4801">
        <w:rPr>
          <w:rFonts w:ascii="Google Sans" w:eastAsia="Google Sans" w:hAnsi="Google Sans" w:cs="Google Sans"/>
          <w:color w:val="1F1F1F"/>
        </w:rPr>
        <w:t>&gt;=72</w:t>
      </w:r>
      <w:r>
        <w:rPr>
          <w:rFonts w:ascii="Google Sans" w:eastAsia="Google Sans" w:hAnsi="Google Sans" w:cs="Google Sans"/>
          <w:color w:val="1F1F1F"/>
        </w:rPr>
        <w:t xml:space="preserve"> to prevent excessive false alarms from disrupting clinical resources.</w:t>
      </w:r>
    </w:p>
    <w:p w14:paraId="7F915AAD" w14:textId="6C07C510" w:rsidR="00CB2918" w:rsidRDefault="00000000" w:rsidP="00CB29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F1-Score Evaluation:</w:t>
      </w:r>
      <w:r>
        <w:rPr>
          <w:rFonts w:ascii="Google Sans" w:eastAsia="Google Sans" w:hAnsi="Google Sans" w:cs="Google Sans"/>
          <w:color w:val="1F1F1F"/>
        </w:rPr>
        <w:t xml:space="preserve"> Maximizing the harmonic mean of precision and recall to verify model stability within the highly imbalanced cohort.</w:t>
      </w:r>
    </w:p>
    <w:p w14:paraId="4106B534" w14:textId="77777777" w:rsidR="00A01943" w:rsidRDefault="00A01943" w:rsidP="00CB29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C0F9D32" w14:textId="77777777" w:rsidR="00CB2918" w:rsidRDefault="00CB2918" w:rsidP="00CB2918"/>
    <w:p w14:paraId="69EB46AD" w14:textId="77777777" w:rsidR="00CB2918" w:rsidRPr="00CB2918" w:rsidRDefault="00CB2918" w:rsidP="00CB2918"/>
    <w:p w14:paraId="3DE6D63C" w14:textId="7C79926D" w:rsidR="00E8136F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Implementation Roadmap</w:t>
      </w:r>
    </w:p>
    <w:p w14:paraId="5627AF20" w14:textId="77777777" w:rsidR="00CB2918" w:rsidRPr="00CB2918" w:rsidRDefault="00CB2918" w:rsidP="00CB2918"/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8136F" w14:paraId="6800045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59DDE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635A6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Milestone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4FFA5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Operational Goals</w:t>
            </w:r>
          </w:p>
        </w:tc>
      </w:tr>
      <w:tr w:rsidR="00E8136F" w14:paraId="2EB550A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3DF5D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 1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CD77E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Pipeline Construction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3B50B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Structured schema parsing, ColumnTransformer building, and 80/20 train-test splitting.</w:t>
            </w:r>
          </w:p>
        </w:tc>
      </w:tr>
      <w:tr w:rsidR="00E8136F" w14:paraId="3BB5DA4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3A81F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 2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5B9D4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Model Tuning &amp; Matrix Calibration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6CA91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Implementing baseline Logistic Regression followed by hyperparameter tuning of the Random Forest using a 1:5 loss-weight ratio.</w:t>
            </w:r>
          </w:p>
        </w:tc>
      </w:tr>
      <w:tr w:rsidR="00E8136F" w14:paraId="45B4825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34861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 3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C9DBC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Diagnostic Validation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C0FBD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Generating comprehensive classification reports, extracting macro/weighted F1-scores, and evaluating model bounds.</w:t>
            </w:r>
          </w:p>
        </w:tc>
      </w:tr>
      <w:tr w:rsidR="00E8136F" w14:paraId="528FC3A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9957B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 4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860E8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Deployment Integration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A7A39" w14:textId="77777777" w:rsidR="00E8136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Serializing the preprocessor and optimized model using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joblib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for immediate integration into an interactive web UI dashboard.</w:t>
            </w:r>
          </w:p>
        </w:tc>
      </w:tr>
    </w:tbl>
    <w:p w14:paraId="7051F3E6" w14:textId="77777777" w:rsidR="00E8136F" w:rsidRDefault="00000000">
      <w:pPr>
        <w:pStyle w:val="Heading2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6. Project Impact &amp; Significance</w:t>
      </w:r>
    </w:p>
    <w:p w14:paraId="13ED988D" w14:textId="77777777" w:rsidR="00CB2918" w:rsidRPr="00CB2918" w:rsidRDefault="00CB2918" w:rsidP="00CB2918"/>
    <w:p w14:paraId="13069FAA" w14:textId="77777777" w:rsidR="00E8136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project demonstrates how rigorous data engineering and purposeful parameter adjustments can transform an highly skewed 100,000-row health dataset into a balanced, medically reliable diagnostic engine. By selecting a highly specialized algorithmic strategy, this system bridges the gap between pure computer science theory and safe, deployable health informatics.</w:t>
      </w:r>
    </w:p>
    <w:sectPr w:rsidR="00E8136F" w:rsidSect="00CB2918">
      <w:pgSz w:w="12240" w:h="15840"/>
      <w:pgMar w:top="851" w:right="878" w:bottom="1218" w:left="113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75026B-4559-4083-9586-F71375B0A820}"/>
  </w:font>
  <w:font w:name="Google Sans">
    <w:altName w:val="Calibri"/>
    <w:charset w:val="00"/>
    <w:family w:val="auto"/>
    <w:pitch w:val="default"/>
    <w:embedRegular r:id="rId2" w:fontKey="{22BEB51E-8937-4528-A56E-5BEC84619859}"/>
    <w:embedBold r:id="rId3" w:fontKey="{3C00D74F-04EE-4238-B7BB-5ABD91C450BA}"/>
    <w:embedItalic r:id="rId4" w:fontKey="{EA54B2B2-034B-4624-928C-CEBD924EDA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BE7CE67-73E7-455C-B7CD-C734F8AA9B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B2123E6-B3EF-4131-9B64-30B4DB819E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6532"/>
    <w:multiLevelType w:val="multilevel"/>
    <w:tmpl w:val="E12252C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CD2E83"/>
    <w:multiLevelType w:val="multilevel"/>
    <w:tmpl w:val="B942BF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C8879E4"/>
    <w:multiLevelType w:val="multilevel"/>
    <w:tmpl w:val="F24C075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B6C5266"/>
    <w:multiLevelType w:val="multilevel"/>
    <w:tmpl w:val="D39A739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82691944">
    <w:abstractNumId w:val="1"/>
  </w:num>
  <w:num w:numId="2" w16cid:durableId="227154587">
    <w:abstractNumId w:val="0"/>
  </w:num>
  <w:num w:numId="3" w16cid:durableId="2084524243">
    <w:abstractNumId w:val="2"/>
  </w:num>
  <w:num w:numId="4" w16cid:durableId="2066026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36F"/>
    <w:rsid w:val="001C4801"/>
    <w:rsid w:val="002D5964"/>
    <w:rsid w:val="0049351F"/>
    <w:rsid w:val="00A01943"/>
    <w:rsid w:val="00CB2918"/>
    <w:rsid w:val="00E8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0552"/>
  <w15:docId w15:val="{99B58EDA-A092-4C09-A8EC-611F188B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RANADEEP</cp:lastModifiedBy>
  <cp:revision>4</cp:revision>
  <cp:lastPrinted>2026-07-03T10:15:00Z</cp:lastPrinted>
  <dcterms:created xsi:type="dcterms:W3CDTF">2026-07-03T09:42:00Z</dcterms:created>
  <dcterms:modified xsi:type="dcterms:W3CDTF">2026-07-03T10:28:00Z</dcterms:modified>
</cp:coreProperties>
</file>