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#Hacker File Searcher 1337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Python-powered file search utility with a retro hacker terminal vibe.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Blazing fast, GUI-based, and capable of scanning **hundreds of thousands of files** in seconds.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Built with: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Tkinter (GUI)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Fuzzy matching (difflib)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Pure determination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**3 Search Modes**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Fuzzy filename search (find files even if the name isn’t exact)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Extension search (e.g. `.txt`, `.wav`, `.pdf`)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Count all files in a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**Progress Tracker** → updates every 25,000 files scanned so you know it’s alive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**Matrix-Style Hacker Theme** → black background, neon green text, monospace font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Handles **huge directories** (tested on 700k+ files in under 30 seconds)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#Usage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Python 3.8+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Tkinter (built-in with Python)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No external dependencies needed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#Run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python file_searcher.py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