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RESPIRAHUB</w:t>
      </w:r>
    </w:p>
    <w:p>
      <w:pPr>
        <w:spacing w:after="100"/>
        <w:jc w:val="center"/>
      </w:pPr>
      <w:r>
        <w:rPr>
          <w:rFonts w:ascii="Arial" w:cs="Arial" w:eastAsia="Arial" w:hAnsi="Arial"/>
          <w:color w:val="2E75B6"/>
          <w:sz w:val="32"/>
          <w:szCs w:val="32"/>
        </w:rPr>
        <w:t xml:space="preserve">Skrining TB Berbasis AI dari Suara Batuk + Anamnesis</w:t>
      </w:r>
    </w:p>
    <w:p>
      <w:pPr>
        <w:spacing w:after="600"/>
        <w:jc w:val="center"/>
      </w:pPr>
      <w:r>
        <w:rPr>
          <w:rFonts w:ascii="Arial" w:cs="Arial" w:eastAsia="Arial" w:hAnsi="Arial"/>
          <w:color w:val="808080"/>
          <w:sz w:val="28"/>
          <w:szCs w:val="28"/>
        </w:rPr>
        <w:t xml:space="preserve">Laporan Trial Ketujuh — Multimodal: Audio + Clinical Features</w:t>
      </w:r>
    </w:p>
    <w:p>
      <w:pPr>
        <w:pBdr>
          <w:top w:val="single" w:color="2E75B6" w:sz="6" w:space="1"/>
        </w:pBdr>
        <w:spacing w:before="400" w:after="200"/>
        <w:jc w:val="center"/>
      </w:pPr>
    </w:p>
    <w:p>
      <w:pPr>
        <w:spacing w:after="80"/>
        <w:jc w:val="center"/>
      </w:pPr>
      <w:r>
        <w:rPr>
          <w:rFonts w:ascii="Arial" w:cs="Arial" w:eastAsia="Arial" w:hAnsi="Arial"/>
          <w:color w:val="2E75B6"/>
          <w:sz w:val="22"/>
          <w:szCs w:val="22"/>
        </w:rPr>
        <w:t xml:space="preserve">AUROC 0,829 ± 0,036 — Beat DREAM Challenge Winner (0,743)</w:t>
      </w:r>
    </w:p>
    <w:p>
      <w:pPr>
        <w:spacing w:after="80"/>
        <w:jc w:val="center"/>
      </w:pPr>
      <w:r>
        <w:rPr>
          <w:rFonts w:ascii="Arial" w:cs="Arial" w:eastAsia="Arial" w:hAnsi="Arial"/>
          <w:color w:val="404040"/>
          <w:sz w:val="22"/>
          <w:szCs w:val="22"/>
        </w:rPr>
        <w:t xml:space="preserve">Setara Rank 2 DREAM Challenge Subchallenge 2 (Audio+Clinical)</w:t>
      </w:r>
    </w:p>
    <w:p>
      <w:pPr>
        <w:spacing w:after="80"/>
        <w:jc w:val="center"/>
      </w:pPr>
      <w:r>
        <w:rPr>
          <w:rFonts w:ascii="Arial" w:cs="Arial" w:eastAsia="Arial" w:hAnsi="Arial"/>
          <w:b/>
          <w:bCs/>
          <w:color w:val="C00000"/>
          <w:sz w:val="22"/>
          <w:szCs w:val="22"/>
        </w:rPr>
        <w:t xml:space="preserve">Temuan Kritis: Clinical Features Alone = 0,832. Audio Adds ≈0.</w:t>
      </w:r>
    </w:p>
    <w:p>
      <w:pPr>
        <w:spacing w:after="400"/>
        <w:jc w:val="center"/>
      </w:pPr>
      <w:r>
        <w:rPr>
          <w:rFonts w:ascii="Arial" w:cs="Arial" w:eastAsia="Arial" w:hAnsi="Arial"/>
          <w:color w:val="808080"/>
          <w:sz w:val="22"/>
          <w:szCs w:val="22"/>
        </w:rPr>
        <w:t xml:space="preserve">Februari 2026 | Dokumen Internal</w:t>
      </w:r>
    </w:p>
    <w:p>
      <w:r>
        <w:br w:type="page"/>
      </w:r>
    </w:p>
    <w:p>
      <w:pPr>
        <w:pStyle w:val="Heading1"/>
      </w:pPr>
      <w:r>
        <w:t xml:space="preserve">Ringkasan Eksekutif</w:t>
      </w:r>
    </w:p>
    <w:p>
      <w:pPr>
        <w:spacing w:after="200"/>
      </w:pPr>
      <w:r>
        <w:rPr>
          <w:rFonts w:ascii="Arial" w:cs="Arial" w:eastAsia="Arial" w:hAnsi="Arial"/>
          <w:sz w:val="22"/>
          <w:szCs w:val="22"/>
        </w:rPr>
        <w:t xml:space="preserve">Trial 7 adalah eksperimen pertama RespiraHub yang menggabungkan audio batuk dengan data klinis (anamnesis). Hasilnya: AUROC </w:t>
      </w:r>
      <w:r>
        <w:rPr>
          <w:rFonts w:ascii="Arial" w:cs="Arial" w:eastAsia="Arial" w:hAnsi="Arial"/>
          <w:b/>
          <w:bCs/>
          <w:sz w:val="22"/>
          <w:szCs w:val="22"/>
        </w:rPr>
        <w:t xml:space="preserve">0,829 ± 0,036</w:t>
      </w:r>
      <w:r>
        <w:rPr>
          <w:rFonts w:ascii="Arial" w:cs="Arial" w:eastAsia="Arial" w:hAnsi="Arial"/>
          <w:sz w:val="22"/>
          <w:szCs w:val="22"/>
        </w:rPr>
        <w:t xml:space="preserve"> — peningkatan besar +10,7% dari audio-only (0,722) dan melampaui DREAM Challenge Subchallenge 1 winner (0,743).</w:t>
      </w:r>
    </w:p>
    <w:p>
      <w:pPr>
        <w:spacing w:after="200"/>
      </w:pPr>
      <w:r>
        <w:rPr>
          <w:rFonts w:ascii="Arial" w:cs="Arial" w:eastAsia="Arial" w:hAnsi="Arial"/>
          <w:sz w:val="22"/>
          <w:szCs w:val="22"/>
        </w:rPr>
        <w:t xml:space="preserve">Namun, temuan paling penting dari trial ini bukan angka AUROC-nya, melainkan apa yang terjadi ketika kami memisahkan kontribusi masing-masing komponen: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30"/>
        <w:gridCol w:w="1830"/>
      </w:tblGrid>
      <w:tr>
        <w:tc>
          <w:tcPr>
            <w:tcW w:type="dxa" w:w="3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8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Variance</w:t>
            </w:r>
          </w:p>
        </w:tc>
        <w:tc>
          <w:tcPr>
            <w:tcW w:type="dxa" w:w="18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Kontribusi</w:t>
            </w:r>
          </w:p>
        </w:tc>
      </w:tr>
      <w:tr>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Audio-only (Trial 6: Wav2Vec2 + HeAR)</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0,722</w:t>
            </w:r>
          </w:p>
        </w:tc>
        <w:tc>
          <w:tcPr>
            <w:tcW w:type="dxa" w:w="183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±0,071</w:t>
            </w:r>
          </w:p>
        </w:tc>
        <w:tc>
          <w:tcPr>
            <w:tcW w:type="dxa" w:w="183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iCs/>
                <w:color w:val="000000"/>
                <w:sz w:val="20"/>
                <w:szCs w:val="20"/>
              </w:rPr>
              <w:t xml:space="preserve">Baseline</w:t>
            </w:r>
          </w:p>
        </w:tc>
      </w:tr>
      <w:tr>
        <w:tc>
          <w:tcPr>
            <w:tcW w:type="dxa" w:w="35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Clinical-only (anamnesis saja)</w:t>
            </w:r>
          </w:p>
        </w:tc>
        <w:tc>
          <w:tcPr>
            <w:tcW w:type="dxa" w:w="2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0,832</w:t>
            </w:r>
          </w:p>
        </w:tc>
        <w:tc>
          <w:tcPr>
            <w:tcW w:type="dxa" w:w="183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±0,029</w:t>
            </w:r>
          </w:p>
        </w:tc>
        <w:tc>
          <w:tcPr>
            <w:tcW w:type="dxa" w:w="183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+0,110</w:t>
            </w:r>
          </w:p>
        </w:tc>
      </w:tr>
      <w:tr>
        <w:tc>
          <w:tcPr>
            <w:tcW w:type="dxa" w:w="35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 + Clinical (Trial 7)</w:t>
            </w:r>
          </w:p>
        </w:tc>
        <w:tc>
          <w:tcPr>
            <w:tcW w:type="dxa" w:w="2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0,829</w:t>
            </w:r>
          </w:p>
        </w:tc>
        <w:tc>
          <w:tcPr>
            <w:tcW w:type="dxa" w:w="183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±0,036</w:t>
            </w:r>
          </w:p>
        </w:tc>
        <w:tc>
          <w:tcPr>
            <w:tcW w:type="dxa" w:w="183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+0,107</w:t>
            </w:r>
          </w:p>
        </w:tc>
      </w:tr>
    </w:tbl>
    <w:p>
      <w:pPr>
        <w:spacing w:before="200" w:after="200"/>
      </w:pPr>
    </w:p>
    <w:p>
      <w:pPr>
        <w:spacing w:after="200"/>
      </w:pPr>
      <w:r>
        <w:rPr>
          <w:rFonts w:ascii="Arial" w:cs="Arial" w:eastAsia="Arial" w:hAnsi="Arial"/>
          <w:b/>
          <w:bCs/>
          <w:sz w:val="22"/>
          <w:szCs w:val="22"/>
        </w:rPr>
        <w:t xml:space="preserve">Clinical features alone sudah mencapai 0,832 — audio tidak menambahkan apa-apa.</w:t>
      </w:r>
      <w:r>
        <w:rPr>
          <w:rFonts w:ascii="Arial" w:cs="Arial" w:eastAsia="Arial" w:hAnsi="Arial"/>
          <w:sz w:val="22"/>
          <w:szCs w:val="22"/>
        </w:rPr>
        <w:t xml:space="preserve"> Bahkan, multimodal sedikit lebih rendah (0,829 vs 0,832), kemungkinan karena noise dari audio embeddings yang tidak informatif mengganggu sinyal klinis yang sudah kuat.</w:t>
      </w:r>
    </w:p>
    <w:p>
      <w:pPr>
        <w:spacing w:after="200"/>
      </w:pPr>
      <w:r>
        <w:rPr>
          <w:rFonts w:ascii="Arial" w:cs="Arial" w:eastAsia="Arial" w:hAnsi="Arial"/>
          <w:sz w:val="22"/>
          <w:szCs w:val="22"/>
        </w:rPr>
        <w:t xml:space="preserve">Temuan ini memiliki implikasi besar terhadap strategi produk dan riset RespiraHub ke depan, yang akan dibahas secara mendetail di laporan ini.</w:t>
      </w:r>
    </w:p>
    <w:p>
      <w:pPr>
        <w:pStyle w:val="Heading1"/>
      </w:pPr>
      <w:r>
        <w:t xml:space="preserve">Arsitektur Trial 7</w:t>
      </w:r>
    </w:p>
    <w:p>
      <w:pPr>
        <w:spacing w:after="200"/>
      </w:pPr>
      <w:r>
        <w:rPr>
          <w:rFonts w:ascii="Arial" w:cs="Arial" w:eastAsia="Arial" w:hAnsi="Arial"/>
          <w:sz w:val="22"/>
          <w:szCs w:val="22"/>
        </w:rPr>
        <w:t xml:space="preserve">Trial 7 menggunakan arsitektur two-branch yang memproses audio dan data klinis secara terpisah sebelum digabungkan:</w:t>
      </w:r>
    </w:p>
    <w:p>
      <w:pPr>
        <w:pStyle w:val="ListParagraph"/>
        <w:numPr>
          <w:ilvl w:val="0"/>
          <w:numId w:val="2"/>
        </w:numPr>
        <w:spacing w:after="100"/>
      </w:pPr>
      <w:r>
        <w:rPr>
          <w:rFonts w:ascii="Arial" w:cs="Arial" w:eastAsia="Arial" w:hAnsi="Arial"/>
          <w:b/>
          <w:bCs/>
          <w:sz w:val="22"/>
          <w:szCs w:val="22"/>
        </w:rPr>
        <w:t xml:space="preserve">Audio branch: </w:t>
      </w:r>
      <w:r>
        <w:rPr>
          <w:rFonts w:ascii="Arial" w:cs="Arial" w:eastAsia="Arial" w:hAnsi="Arial"/>
          <w:sz w:val="22"/>
          <w:szCs w:val="22"/>
        </w:rPr>
        <w:t xml:space="preserve">Embedding 1.792 dimensi (Wav2Vec2 768d + HeAR 1.024d) → 256 → 128 dimensi.</w:t>
      </w:r>
    </w:p>
    <w:p>
      <w:pPr>
        <w:pStyle w:val="ListParagraph"/>
        <w:numPr>
          <w:ilvl w:val="0"/>
          <w:numId w:val="2"/>
        </w:numPr>
        <w:spacing w:after="100"/>
      </w:pPr>
      <w:r>
        <w:rPr>
          <w:rFonts w:ascii="Arial" w:cs="Arial" w:eastAsia="Arial" w:hAnsi="Arial"/>
          <w:b/>
          <w:bCs/>
          <w:sz w:val="22"/>
          <w:szCs w:val="22"/>
        </w:rPr>
        <w:t xml:space="preserve">Clinical branch: </w:t>
      </w:r>
      <w:r>
        <w:rPr>
          <w:rFonts w:ascii="Arial" w:cs="Arial" w:eastAsia="Arial" w:hAnsi="Arial"/>
          <w:sz w:val="22"/>
          <w:szCs w:val="22"/>
        </w:rPr>
        <w:t xml:space="preserve">25 fitur klinis → 64 → 64 dimensi.</w:t>
      </w:r>
    </w:p>
    <w:p>
      <w:pPr>
        <w:pStyle w:val="ListParagraph"/>
        <w:numPr>
          <w:ilvl w:val="0"/>
          <w:numId w:val="2"/>
        </w:numPr>
        <w:spacing w:after="100"/>
      </w:pPr>
      <w:r>
        <w:rPr>
          <w:rFonts w:ascii="Arial" w:cs="Arial" w:eastAsia="Arial" w:hAnsi="Arial"/>
          <w:b/>
          <w:bCs/>
          <w:sz w:val="22"/>
          <w:szCs w:val="22"/>
        </w:rPr>
        <w:t xml:space="preserve">Fusion: </w:t>
      </w:r>
      <w:r>
        <w:rPr>
          <w:rFonts w:ascii="Arial" w:cs="Arial" w:eastAsia="Arial" w:hAnsi="Arial"/>
          <w:sz w:val="22"/>
          <w:szCs w:val="22"/>
        </w:rPr>
        <w:t xml:space="preserve">Concatenate 128 + 64 = 192 dimensi → 64 → 1 (prediksi).</w:t>
      </w:r>
    </w:p>
    <w:p>
      <w:pPr>
        <w:spacing w:after="200"/>
      </w:pPr>
      <w:r>
        <w:rPr>
          <w:rFonts w:ascii="Arial" w:cs="Arial" w:eastAsia="Arial" w:hAnsi="Arial"/>
          <w:sz w:val="22"/>
          <w:szCs w:val="22"/>
        </w:rPr>
        <w:t xml:space="preserve">Total parameter: 514.163 (~514K). Training per fold: hitungan detik karena menggunakan pre-extracted embeddings.</w:t>
      </w:r>
    </w:p>
    <w:p>
      <w:pPr>
        <w:pStyle w:val="Heading2"/>
      </w:pPr>
      <w:r>
        <w:t xml:space="preserve">Fitur Klinis yang Digunakan (25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3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37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Continuous (6)</w:t>
            </w:r>
          </w:p>
        </w:tc>
        <w:tc>
          <w:tcPr>
            <w:tcW w:type="dxa" w:w="3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 BMI, heart_rate, temperature, cough_dur, symptom_count</w:t>
            </w:r>
          </w:p>
        </w:tc>
        <w:tc>
          <w:tcPr>
            <w:tcW w:type="dxa" w:w="37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StandardScaler fit on train only</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Binary (12)</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sex, HIV, hemoptysis, weight_loss, fever, night_sweats, smoking, tb_prior, tb_prior_Pul, tb_prior_Extrapul, cough &gt;14d, cough &gt;30d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0/1 encoding</w:t>
            </w:r>
          </w:p>
        </w:tc>
      </w:tr>
      <w:tr>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Country (7)</w:t>
            </w:r>
          </w:p>
        </w:tc>
        <w:tc>
          <w:tcPr>
            <w:tcW w:type="dxa" w:w="3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One-hot per negara (UG, SA, VN, etc.)</w:t>
            </w:r>
          </w:p>
        </w:tc>
        <w:tc>
          <w:tcPr>
            <w:tcW w:type="dxa" w:w="37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Potential confounder — lihat analisis</w:t>
            </w:r>
          </w:p>
        </w:tc>
      </w:tr>
    </w:tbl>
    <w:p>
      <w:pPr>
        <w:spacing w:before="200" w:after="200"/>
      </w:pPr>
    </w:p>
    <w:p>
      <w:pPr>
        <w:pStyle w:val="Heading1"/>
      </w:pPr>
      <w:r>
        <w:t xml:space="preserve">Hasil Per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500"/>
        <w:gridCol w:w="1400"/>
        <w:gridCol w:w="1360"/>
      </w:tblGrid>
      <w:tr>
        <w:tc>
          <w:tcPr>
            <w:tcW w:type="dxa" w:w="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Multimodal</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Clinical</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Audio</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0,828</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0,682</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1.985</w:t>
            </w:r>
          </w:p>
        </w:tc>
        <w:tc>
          <w:tcPr>
            <w:tcW w:type="dxa" w:w="1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231</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4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0,860</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0,707</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1.989</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227</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0,842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0,833</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0,781</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2.000</w:t>
            </w:r>
          </w:p>
        </w:tc>
        <w:tc>
          <w:tcPr>
            <w:tcW w:type="dxa" w:w="1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216</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0,887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0,885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0,884</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1.979</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237</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4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0,805</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0,818</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0,632</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2.026</w:t>
            </w:r>
          </w:p>
        </w:tc>
        <w:tc>
          <w:tcPr>
            <w:tcW w:type="dxa" w:w="1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190</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0,846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0,839</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0,742</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1.995</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0,865</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0,857</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0,710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2.001</w:t>
            </w:r>
          </w:p>
        </w:tc>
        <w:tc>
          <w:tcPr>
            <w:tcW w:type="dxa" w:w="1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215</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4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0,776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0,807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0,624</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1.981</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235</w:t>
            </w:r>
          </w:p>
        </w:tc>
      </w:tr>
      <w:tr>
        <w:tc>
          <w:tcPr>
            <w:tcW w:type="dxa" w:w="9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4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0,772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0,794</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0,733</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1.992</w:t>
            </w:r>
          </w:p>
        </w:tc>
        <w:tc>
          <w:tcPr>
            <w:tcW w:type="dxa" w:w="1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224</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4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0,811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0,796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0,728</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1.996</w:t>
            </w:r>
          </w:p>
        </w:tc>
        <w:tc>
          <w:tcPr>
            <w:tcW w:type="dxa" w:w="1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220</w:t>
            </w:r>
          </w:p>
        </w:tc>
      </w:tr>
      <w:tr>
        <w:tc>
          <w:tcPr>
            <w:tcW w:type="dxa" w:w="9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Mean</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0,829</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0,832</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08080"/>
                <w:sz w:val="20"/>
                <w:szCs w:val="20"/>
              </w:rPr>
              <w:t xml:space="preserve">0,722</w:t>
            </w:r>
          </w:p>
        </w:tc>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after="100"/>
      </w:pPr>
    </w:p>
    <w:p>
      <w:pPr>
        <w:spacing w:after="200"/>
      </w:pPr>
      <w:r>
        <w:rPr>
          <w:rFonts w:ascii="Arial" w:cs="Arial" w:eastAsia="Arial" w:hAnsi="Arial"/>
          <w:sz w:val="22"/>
          <w:szCs w:val="22"/>
        </w:rPr>
        <w:t xml:space="preserve">Catatan: sel hijau = multimodal lebih baik dari clinical-only. Sel merah muda = clinical-only lebih baik. Dari 10 fold, multimodal hanya unggul di </w:t>
      </w:r>
      <w:r>
        <w:rPr>
          <w:rFonts w:ascii="Arial" w:cs="Arial" w:eastAsia="Arial" w:hAnsi="Arial"/>
          <w:b/>
          <w:bCs/>
          <w:sz w:val="22"/>
          <w:szCs w:val="22"/>
        </w:rPr>
        <w:t xml:space="preserve">5 dari 10 fold</w:t>
      </w:r>
      <w:r>
        <w:rPr>
          <w:rFonts w:ascii="Arial" w:cs="Arial" w:eastAsia="Arial" w:hAnsi="Arial"/>
          <w:sz w:val="22"/>
          <w:szCs w:val="22"/>
        </w:rPr>
        <w:t xml:space="preserve"> — praktis coin flip.</w:t>
      </w:r>
    </w:p>
    <w:p>
      <w:r>
        <w:br w:type="page"/>
      </w:r>
    </w:p>
    <w:p>
      <w:pPr>
        <w:pStyle w:val="Heading1"/>
      </w:pPr>
      <w:r>
        <w:t xml:space="preserve">Operating Points &amp;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200"/>
        <w:gridCol w:w="1200"/>
        <w:gridCol w:w="2760"/>
      </w:tblGrid>
      <w:t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Sensitivity</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Specificity</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PPV</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NPV</w:t>
            </w:r>
          </w:p>
        </w:tc>
        <w:tc>
          <w:tcPr>
            <w:tcW w:type="dxa" w:w="27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0,10</w:t>
            </w:r>
          </w:p>
        </w:tc>
        <w:tc>
          <w:tcPr>
            <w:tcW w:type="dxa" w:w="15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89,3%</w:t>
            </w:r>
          </w:p>
        </w:tc>
        <w:tc>
          <w:tcPr>
            <w:tcW w:type="dxa" w:w="15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54,6%</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42,0%</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93,3%</w:t>
            </w:r>
          </w:p>
        </w:tc>
        <w:tc>
          <w:tcPr>
            <w:tcW w:type="dxa" w:w="27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Mendekati WHO sens 90%, tapi spec rendah</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0,20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81,1%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67,9%</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48,2%</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90,7%</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Balanced screening</w:t>
            </w:r>
          </w:p>
        </w:tc>
      </w:tr>
      <w:tr>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0,25</w:t>
            </w:r>
          </w:p>
        </w:tc>
        <w:tc>
          <w:tcPr>
            <w:tcW w:type="dxa" w:w="15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78,7%</w:t>
            </w:r>
          </w:p>
        </w:tc>
        <w:tc>
          <w:tcPr>
            <w:tcW w:type="dxa" w:w="15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71,3%</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50,2%</w:t>
            </w:r>
          </w:p>
        </w:tc>
        <w:tc>
          <w:tcPr>
            <w:tcW w:type="dxa" w:w="12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90,1%</w:t>
            </w:r>
          </w:p>
        </w:tc>
        <w:tc>
          <w:tcPr>
            <w:tcW w:type="dxa" w:w="276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Spec pass WHO 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0,40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70,1%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80,2%</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56,5%</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87,9%</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Youden optimal</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0,50</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63,2%</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84,2%</w:t>
            </w:r>
          </w:p>
        </w:tc>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59,5%</w:t>
            </w:r>
          </w:p>
        </w:tc>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86,2%</w:t>
            </w:r>
          </w:p>
        </w:tc>
        <w:tc>
          <w:tcPr>
            <w:tcW w:type="dxa" w:w="27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Conservative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0,65</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52,2%</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90,1%</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66,1%</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83,7%</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High specificity</w:t>
            </w:r>
          </w:p>
        </w:tc>
      </w:tr>
    </w:tbl>
    <w:p>
      <w:pPr>
        <w:spacing w:before="200" w:after="200"/>
      </w:pPr>
    </w:p>
    <w:p>
      <w:pPr>
        <w:spacing w:after="200"/>
      </w:pPr>
      <w:r>
        <w:rPr>
          <w:rFonts w:ascii="Arial" w:cs="Arial" w:eastAsia="Arial" w:hAnsi="Arial"/>
          <w:b/>
          <w:bCs/>
          <w:sz w:val="22"/>
          <w:szCs w:val="22"/>
        </w:rPr>
        <w:t xml:space="preserve">WHO TPP (sensitivity ≥90%, specificity ≥70%) belum tercapai.</w:t>
      </w:r>
      <w:r>
        <w:rPr>
          <w:rFonts w:ascii="Arial" w:cs="Arial" w:eastAsia="Arial" w:hAnsi="Arial"/>
          <w:sz w:val="22"/>
          <w:szCs w:val="22"/>
        </w:rPr>
        <w:t xml:space="preserve"> Di threshold 0,10, sensitivity 89,3% — hanya 0,7% di bawah target 90%, tapi specificity baru 54,6%. Kedua target tidak bisa dipenuhi bersamaan pada AUROC 0,83.</w:t>
      </w:r>
    </w:p>
    <w:p>
      <w:r>
        <w:br w:type="page"/>
      </w:r>
    </w:p>
    <w:p>
      <w:pPr>
        <w:pStyle w:val="Heading1"/>
      </w:pPr>
      <w:r>
        <w:t xml:space="preserve">Temuan Kritis: Audio Tidak Menambah Nilai</w:t>
      </w:r>
    </w:p>
    <w:p>
      <w:pPr>
        <w:pStyle w:val="Heading2"/>
      </w:pPr>
      <w:r>
        <w:t xml:space="preserve">Data Berbicara</w:t>
      </w:r>
    </w:p>
    <w:p>
      <w:pPr>
        <w:spacing w:after="200"/>
      </w:pPr>
      <w:r>
        <w:rPr>
          <w:rFonts w:ascii="Arial" w:cs="Arial" w:eastAsia="Arial" w:hAnsi="Arial"/>
          <w:sz w:val="22"/>
          <w:szCs w:val="22"/>
        </w:rPr>
        <w:t xml:space="preserve">Ini adalah temuan yang paling penting dari seluruh 7 trial RespiraHub. Ketika kami melatih model hanya dengan fitur klinis (tanpa audio sama sekali), hasilnya: </w:t>
      </w:r>
      <w:r>
        <w:rPr>
          <w:rFonts w:ascii="Arial" w:cs="Arial" w:eastAsia="Arial" w:hAnsi="Arial"/>
          <w:b/>
          <w:bCs/>
          <w:sz w:val="22"/>
          <w:szCs w:val="22"/>
        </w:rPr>
        <w:t xml:space="preserve">AUROC 0,832 ± 0,029</w:t>
      </w:r>
      <w:r>
        <w:rPr>
          <w:rFonts w:ascii="Arial" w:cs="Arial" w:eastAsia="Arial" w:hAnsi="Arial"/>
          <w:sz w:val="22"/>
          <w:szCs w:val="22"/>
        </w:rPr>
        <w:t xml:space="preserve"> — praktis identik dengan multimodal (0,829) dan bahkan sedikit lebih tinggi.</w:t>
      </w:r>
    </w:p>
    <w:p>
      <w:pPr>
        <w:spacing w:after="200"/>
      </w:pPr>
      <w:r>
        <w:rPr>
          <w:rFonts w:ascii="Arial" w:cs="Arial" w:eastAsia="Arial" w:hAnsi="Arial"/>
          <w:sz w:val="22"/>
          <w:szCs w:val="22"/>
        </w:rPr>
        <w:t xml:space="preserve">Artinya: seluruh predictive power dalam model multimodal berasal dari data anamnesis. Audio embeddings dari Wav2Vec2 dan HeAR — setelah 6 trial optimasi, 2 backbone berbeda, dan 1 ensemble — </w:t>
      </w:r>
      <w:r>
        <w:rPr>
          <w:rFonts w:ascii="Arial" w:cs="Arial" w:eastAsia="Arial" w:hAnsi="Arial"/>
          <w:b/>
          <w:bCs/>
          <w:sz w:val="22"/>
          <w:szCs w:val="22"/>
        </w:rPr>
        <w:t xml:space="preserve">kontribusinya nol</w:t>
      </w:r>
      <w:r>
        <w:rPr>
          <w:rFonts w:ascii="Arial" w:cs="Arial" w:eastAsia="Arial" w:hAnsi="Arial"/>
          <w:sz w:val="22"/>
          <w:szCs w:val="22"/>
        </w:rPr>
        <w:t xml:space="preserve"> ketika data klinis tersedia.</w:t>
      </w:r>
    </w:p>
    <w:p>
      <w:pPr>
        <w:pStyle w:val="Heading2"/>
      </w:pPr>
      <w:r>
        <w:t xml:space="preserve">Mengapa Ini Terjadi di CODA TB?</w:t>
      </w:r>
    </w:p>
    <w:p>
      <w:pPr>
        <w:spacing w:after="200"/>
      </w:pPr>
      <w:r>
        <w:rPr>
          <w:rFonts w:ascii="Arial" w:cs="Arial" w:eastAsia="Arial" w:hAnsi="Arial"/>
          <w:sz w:val="22"/>
          <w:szCs w:val="22"/>
        </w:rPr>
        <w:t xml:space="preserve">Sebelum menyimpulkan bahwa audio analisis batuk tidak berguna, penting untuk memahami konteks spesifik dataset CODA TB yang menyebabkan temuan ini:</w:t>
      </w:r>
    </w:p>
    <w:p>
      <w:pPr>
        <w:pStyle w:val="ListParagraph"/>
        <w:numPr>
          <w:ilvl w:val="0"/>
          <w:numId w:val="2"/>
        </w:numPr>
        <w:spacing w:after="100"/>
      </w:pPr>
      <w:r>
        <w:rPr>
          <w:rFonts w:ascii="Arial" w:cs="Arial" w:eastAsia="Arial" w:hAnsi="Arial"/>
          <w:b/>
          <w:bCs/>
          <w:sz w:val="22"/>
          <w:szCs w:val="22"/>
        </w:rPr>
        <w:t xml:space="preserve">Country feature sebagai confounder. </w:t>
      </w:r>
      <w:r>
        <w:rPr>
          <w:rFonts w:ascii="Arial" w:cs="Arial" w:eastAsia="Arial" w:hAnsi="Arial"/>
          <w:sz w:val="22"/>
          <w:szCs w:val="22"/>
        </w:rPr>
        <w:t xml:space="preserve">CODA TB melibatkan 7 negara dengan prevalensi TB yang sangat berbeda. Model bisa "belajar" bahwa pasien dari negara X lebih mungkin TB+ tanpa perlu mendengar batuknya. Ini adalah informasi yang tidak akan tersedia di deployment single-country (Indonesia).</w:t>
      </w:r>
    </w:p>
    <w:p>
      <w:pPr>
        <w:pStyle w:val="ListParagraph"/>
        <w:numPr>
          <w:ilvl w:val="0"/>
          <w:numId w:val="2"/>
        </w:numPr>
        <w:spacing w:after="100"/>
      </w:pPr>
      <w:r>
        <w:rPr>
          <w:rFonts w:ascii="Arial" w:cs="Arial" w:eastAsia="Arial" w:hAnsi="Arial"/>
          <w:b/>
          <w:bCs/>
          <w:sz w:val="22"/>
          <w:szCs w:val="22"/>
        </w:rPr>
        <w:t xml:space="preserve">Fitur klinis yang sangat informatif. </w:t>
      </w:r>
      <w:r>
        <w:rPr>
          <w:rFonts w:ascii="Arial" w:cs="Arial" w:eastAsia="Arial" w:hAnsi="Arial"/>
          <w:sz w:val="22"/>
          <w:szCs w:val="22"/>
        </w:rPr>
        <w:t xml:space="preserve">Durasi batuk &gt;14 hari, hemoptisis, keringat malam, dan HIV status adalah prediktor TB yang kuat secara klinis. Kombinasi fitur-fitur ini di dataset yang bersih dan lengkap sudah sangat powerful.</w:t>
      </w:r>
    </w:p>
    <w:p>
      <w:pPr>
        <w:pStyle w:val="ListParagraph"/>
        <w:numPr>
          <w:ilvl w:val="0"/>
          <w:numId w:val="2"/>
        </w:numPr>
        <w:spacing w:after="100"/>
      </w:pPr>
      <w:r>
        <w:rPr>
          <w:rFonts w:ascii="Arial" w:cs="Arial" w:eastAsia="Arial" w:hAnsi="Arial"/>
          <w:b/>
          <w:bCs/>
          <w:sz w:val="22"/>
          <w:szCs w:val="22"/>
        </w:rPr>
        <w:t xml:space="preserve">Populasi symptomatic. </w:t>
      </w:r>
      <w:r>
        <w:rPr>
          <w:rFonts w:ascii="Arial" w:cs="Arial" w:eastAsia="Arial" w:hAnsi="Arial"/>
          <w:sz w:val="22"/>
          <w:szCs w:val="22"/>
        </w:rPr>
        <w:t xml:space="preserve">Semua pasien di CODA TB sudah symptomatic (batuk, demam, dll). Perbedaan akustik batuk antara TB dan non-TB mungkin terlalu subtle untuk dideteksi oleh model di atas sinyal klinis yang sudah kuat.</w:t>
      </w:r>
    </w:p>
    <w:p>
      <w:pPr>
        <w:pStyle w:val="ListParagraph"/>
        <w:numPr>
          <w:ilvl w:val="0"/>
          <w:numId w:val="2"/>
        </w:numPr>
        <w:spacing w:after="100"/>
      </w:pPr>
      <w:r>
        <w:rPr>
          <w:rFonts w:ascii="Arial" w:cs="Arial" w:eastAsia="Arial" w:hAnsi="Arial"/>
          <w:b/>
          <w:bCs/>
          <w:sz w:val="22"/>
          <w:szCs w:val="22"/>
        </w:rPr>
        <w:t xml:space="preserve">Data klinis curated. </w:t>
      </w:r>
      <w:r>
        <w:rPr>
          <w:rFonts w:ascii="Arial" w:cs="Arial" w:eastAsia="Arial" w:hAnsi="Arial"/>
          <w:sz w:val="22"/>
          <w:szCs w:val="22"/>
        </w:rPr>
        <w:t xml:space="preserve">Setiap variabel klinis di CODA TB diisi oleh profesional medis terlatih, dengan hampir zero missing values. Di puskesmas real-world, data klinis sering incomplete, inconsistent, atau tidak akurat.</w:t>
      </w:r>
    </w:p>
    <w:p>
      <w:pPr>
        <w:pStyle w:val="Heading1"/>
      </w:pPr>
      <w:r>
        <w:t xml:space="preserve">Konteks: DREAM Challenge Leaderboard</w:t>
      </w:r>
    </w:p>
    <w:p>
      <w:pPr>
        <w:spacing w:after="200"/>
      </w:pPr>
      <w:r>
        <w:rPr>
          <w:rFonts w:ascii="Arial" w:cs="Arial" w:eastAsia="Arial" w:hAnsi="Arial"/>
          <w:sz w:val="22"/>
          <w:szCs w:val="22"/>
        </w:rPr>
        <w:t xml:space="preserve">DREAM Challenge CODA TB memiliki dua subchallenge. Perbandingan dengan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1600"/>
        <w:gridCol w:w="2360"/>
      </w:tblGrid>
      <w:tr>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SC1 (Audio)</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SC2 (A+C)</w:t>
            </w:r>
          </w:p>
        </w:tc>
        <w:tc>
          <w:tcPr>
            <w:tcW w:type="dxa" w:w="2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3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Metformin-121</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0,743</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0,832</w:t>
            </w:r>
          </w:p>
        </w:tc>
        <w:tc>
          <w:tcPr>
            <w:tcW w:type="dxa" w:w="2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DREAM Winner</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Yuanfang Guan Lab</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0,821</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3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AI-Campus HS Team</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0,817</w:t>
            </w:r>
          </w:p>
        </w:tc>
        <w:tc>
          <w:tcPr>
            <w:tcW w:type="dxa" w:w="23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8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w:t>
            </w:r>
          </w:p>
        </w:tc>
        <w:tc>
          <w:tcPr>
            <w:tcW w:type="dxa" w:w="30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RespiraHub (kami)</w:t>
            </w:r>
          </w:p>
        </w:tc>
        <w:tc>
          <w:tcPr>
            <w:tcW w:type="dxa" w:w="16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0,722*</w:t>
            </w:r>
          </w:p>
        </w:tc>
        <w:tc>
          <w:tcPr>
            <w:tcW w:type="dxa" w:w="16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0,829*</w:t>
            </w:r>
          </w:p>
        </w:tc>
        <w:tc>
          <w:tcPr>
            <w:tcW w:type="dxa" w:w="236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10-fold CV, bukan test set</w:t>
            </w:r>
          </w:p>
        </w:tc>
      </w:tr>
    </w:tbl>
    <w:p>
      <w:pPr>
        <w:spacing w:before="200" w:after="200"/>
      </w:pPr>
    </w:p>
    <w:p>
      <w:pPr>
        <w:spacing w:after="200"/>
      </w:pPr>
      <w:r>
        <w:rPr>
          <w:rFonts w:ascii="Arial" w:cs="Arial" w:eastAsia="Arial" w:hAnsi="Arial"/>
          <w:b/>
          <w:bCs/>
          <w:sz w:val="22"/>
          <w:szCs w:val="22"/>
        </w:rPr>
        <w:t xml:space="preserve">Caveat penting: </w:t>
      </w:r>
      <w:r>
        <w:rPr>
          <w:rFonts w:ascii="Arial" w:cs="Arial" w:eastAsia="Arial" w:hAnsi="Arial"/>
          <w:sz w:val="22"/>
          <w:szCs w:val="22"/>
        </w:rPr>
        <w:t xml:space="preserve">DREAM Challenge teams di-evaluate pada held-out test set, sementara angka kami dari 10-fold cross-validation pada training set. Perbandingan tidak 1:1. Angka kami bisa sedikit optimistic (overfitting pada CV) atau conservative (fold-level averaging). Namun, kami berada di </w:t>
      </w:r>
      <w:r>
        <w:rPr>
          <w:rFonts w:ascii="Arial" w:cs="Arial" w:eastAsia="Arial" w:hAnsi="Arial"/>
          <w:b/>
          <w:bCs/>
          <w:sz w:val="22"/>
          <w:szCs w:val="22"/>
        </w:rPr>
        <w:t xml:space="preserve">ballpark yang sama</w:t>
      </w:r>
      <w:r>
        <w:rPr>
          <w:rFonts w:ascii="Arial" w:cs="Arial" w:eastAsia="Arial" w:hAnsi="Arial"/>
          <w:sz w:val="22"/>
          <w:szCs w:val="22"/>
        </w:rPr>
        <w:t xml:space="preserve"> dengan top teams dunia.</w:t>
      </w:r>
    </w:p>
    <w:p>
      <w:r>
        <w:br w:type="page"/>
      </w:r>
    </w:p>
    <w:p>
      <w:pPr>
        <w:pStyle w:val="Heading1"/>
      </w:pPr>
      <w:r>
        <w:t xml:space="preserve">Pertanyaan Kritis: Mengapa Pakai Audio?</w:t>
      </w:r>
    </w:p>
    <w:p>
      <w:pPr>
        <w:spacing w:after="200"/>
      </w:pPr>
      <w:r>
        <w:rPr>
          <w:rFonts w:ascii="Arial" w:cs="Arial" w:eastAsia="Arial" w:hAnsi="Arial"/>
          <w:sz w:val="22"/>
          <w:szCs w:val="22"/>
        </w:rPr>
        <w:t xml:space="preserve">Temuan Trial 7 mengundang pertanyaan fundamental: jika anamnesis saja sudah cukup akurat, mengapa perlu rekam batuk? Bukankah Tes Cepat Molekuler (TCM/Xpert) dan anamnesis yang sudah ada sudah memadai?</w:t>
      </w:r>
    </w:p>
    <w:p>
      <w:pPr>
        <w:spacing w:after="200"/>
      </w:pPr>
      <w:r>
        <w:rPr>
          <w:rFonts w:ascii="Arial" w:cs="Arial" w:eastAsia="Arial" w:hAnsi="Arial"/>
          <w:sz w:val="22"/>
          <w:szCs w:val="22"/>
        </w:rPr>
        <w:t xml:space="preserve">Ini pertanyaan yang valid dan harus dijawab dengan jujur.</w:t>
      </w:r>
    </w:p>
    <w:p>
      <w:pPr>
        <w:pStyle w:val="Heading2"/>
      </w:pPr>
      <w:r>
        <w:t xml:space="preserve">Apa yang TIDAK Bisa Kita Klaim</w:t>
      </w:r>
    </w:p>
    <w:p>
      <w:pPr>
        <w:spacing w:after="200"/>
      </w:pPr>
      <w:r>
        <w:rPr>
          <w:rFonts w:ascii="Arial" w:cs="Arial" w:eastAsia="Arial" w:hAnsi="Arial"/>
          <w:sz w:val="22"/>
          <w:szCs w:val="22"/>
        </w:rPr>
        <w:t xml:space="preserve">Berdasarkan data Trial 7 pada CODA TB, kami tidak bisa mengklaim:</w:t>
      </w:r>
    </w:p>
    <w:p>
      <w:pPr>
        <w:pStyle w:val="ListParagraph"/>
        <w:numPr>
          <w:ilvl w:val="0"/>
          <w:numId w:val="2"/>
        </w:numPr>
        <w:spacing w:after="100"/>
      </w:pPr>
      <w:r>
        <w:rPr>
          <w:rFonts w:ascii="Arial" w:cs="Arial" w:eastAsia="Arial" w:hAnsi="Arial"/>
          <w:b/>
          <w:bCs/>
          <w:sz w:val="22"/>
          <w:szCs w:val="22"/>
        </w:rPr>
        <w:t xml:space="preserve">AI kami lebih pintar dari dokter. </w:t>
      </w:r>
      <w:r>
        <w:rPr>
          <w:rFonts w:ascii="Arial" w:cs="Arial" w:eastAsia="Arial" w:hAnsi="Arial"/>
          <w:sz w:val="22"/>
          <w:szCs w:val="22"/>
        </w:rPr>
        <w:t xml:space="preserve">AUROC 0,83 bukan sensitivity 83%. Di threshold sensitivity 90%, specificity hanya 55%. Anamnesis oleh dokter berpengalaman di kondisi ideal mungkin comparable.</w:t>
      </w:r>
    </w:p>
    <w:p>
      <w:pPr>
        <w:pStyle w:val="ListParagraph"/>
        <w:numPr>
          <w:ilvl w:val="0"/>
          <w:numId w:val="2"/>
        </w:numPr>
        <w:spacing w:after="100"/>
      </w:pPr>
      <w:r>
        <w:rPr>
          <w:rFonts w:ascii="Arial" w:cs="Arial" w:eastAsia="Arial" w:hAnsi="Arial"/>
          <w:b/>
          <w:bCs/>
          <w:sz w:val="22"/>
          <w:szCs w:val="22"/>
        </w:rPr>
        <w:t xml:space="preserve">Audio batuk menambah akurasi. </w:t>
      </w:r>
      <w:r>
        <w:rPr>
          <w:rFonts w:ascii="Arial" w:cs="Arial" w:eastAsia="Arial" w:hAnsi="Arial"/>
          <w:sz w:val="22"/>
          <w:szCs w:val="22"/>
        </w:rPr>
        <w:t xml:space="preserve">Di CODA TB, audio kontribusinya nol (−0,003). Ini fakta yang tidak boleh di-oversell.</w:t>
      </w:r>
    </w:p>
    <w:p>
      <w:pPr>
        <w:pStyle w:val="ListParagraph"/>
        <w:numPr>
          <w:ilvl w:val="0"/>
          <w:numId w:val="2"/>
        </w:numPr>
        <w:spacing w:after="100"/>
      </w:pPr>
      <w:r>
        <w:rPr>
          <w:rFonts w:ascii="Arial" w:cs="Arial" w:eastAsia="Arial" w:hAnsi="Arial"/>
          <w:b/>
          <w:bCs/>
          <w:sz w:val="22"/>
          <w:szCs w:val="22"/>
        </w:rPr>
        <w:t xml:space="preserve">Model kami sudah siap deploy. </w:t>
      </w:r>
      <w:r>
        <w:rPr>
          <w:rFonts w:ascii="Arial" w:cs="Arial" w:eastAsia="Arial" w:hAnsi="Arial"/>
          <w:sz w:val="22"/>
          <w:szCs w:val="22"/>
        </w:rPr>
        <w:t xml:space="preserve">Model dilatih di data 7 negara (mayoritas Afrika). Performa di puskesmas Indonesia belum divalidasi.</w:t>
      </w:r>
    </w:p>
    <w:p>
      <w:pPr>
        <w:pStyle w:val="Heading2"/>
      </w:pPr>
      <w:r>
        <w:t xml:space="preserve">Apa yang BISA Kita Argumentasikan</w:t>
      </w:r>
    </w:p>
    <w:p>
      <w:pPr>
        <w:spacing w:after="200"/>
      </w:pPr>
      <w:r>
        <w:rPr>
          <w:rFonts w:ascii="Arial" w:cs="Arial" w:eastAsia="Arial" w:hAnsi="Arial"/>
          <w:b/>
          <w:bCs/>
          <w:sz w:val="22"/>
          <w:szCs w:val="22"/>
        </w:rPr>
        <w:t xml:space="preserve">1. Consistency, bukan superiority. </w:t>
      </w:r>
      <w:r>
        <w:rPr>
          <w:rFonts w:ascii="Arial" w:cs="Arial" w:eastAsia="Arial" w:hAnsi="Arial"/>
          <w:sz w:val="22"/>
          <w:szCs w:val="22"/>
        </w:rPr>
        <w:t xml:space="preserve">Masalah anamnesis di lapangan bukan metodenya yang jelek — gejalanya memang non-specific (batuk &gt;2 minggu, demam, keringat malam juga ditemukan di pneumonia, bronchitis, kanker paru). Masalahnya: dua dokter di puskesmas yang berbeda bisa memberi keputusan berbeda untuk pasien yang sama. Tool digital memberikan output yang konsisten, siapapun yang input data. Ini soal standardisasi, bukan soal lebih pintar.</w:t>
      </w:r>
    </w:p>
    <w:p>
      <w:pPr>
        <w:spacing w:after="200"/>
      </w:pPr>
      <w:r>
        <w:rPr>
          <w:rFonts w:ascii="Arial" w:cs="Arial" w:eastAsia="Arial" w:hAnsi="Arial"/>
          <w:b/>
          <w:bCs/>
          <w:sz w:val="22"/>
          <w:szCs w:val="22"/>
        </w:rPr>
        <w:t xml:space="preserve">2. Access, bukan accuracy. </w:t>
      </w:r>
      <w:r>
        <w:rPr>
          <w:rFonts w:ascii="Arial" w:cs="Arial" w:eastAsia="Arial" w:hAnsi="Arial"/>
          <w:sz w:val="22"/>
          <w:szCs w:val="22"/>
        </w:rPr>
        <w:t xml:space="preserve">Indonesia memiliki ~10.000 puskesmas, tetapi Xpert hanya tersedia di ~3.000 fasilitas kesehatan. Di 70% puskesmas tanpa Xpert, keputusan merujuk pasien sepenuhnya subjektif. Digital triage tool membantu decision-making di faskes yang tidak memiliki akses ke diagnostik molekuler.</w:t>
      </w:r>
    </w:p>
    <w:p>
      <w:pPr>
        <w:spacing w:after="200"/>
      </w:pPr>
      <w:r>
        <w:rPr>
          <w:rFonts w:ascii="Arial" w:cs="Arial" w:eastAsia="Arial" w:hAnsi="Arial"/>
          <w:b/>
          <w:bCs/>
          <w:sz w:val="22"/>
          <w:szCs w:val="22"/>
        </w:rPr>
        <w:t xml:space="preserve">3. Audio sebagai sinyal objektif. </w:t>
      </w:r>
      <w:r>
        <w:rPr>
          <w:rFonts w:ascii="Arial" w:cs="Arial" w:eastAsia="Arial" w:hAnsi="Arial"/>
          <w:sz w:val="22"/>
          <w:szCs w:val="22"/>
        </w:rPr>
        <w:t xml:space="preserve">Data klinis (anamnesis) bergantung pada kejujuran dan kemampuan pasien melaporkan gejala. Pasien bisa lupa, malu, atau tidak akurat. Di puskesmas real-world, data klinis sering incomplete dan inconsistent — berbeda dengan data CODA TB yang diisi oleh peneliti terlatih dengan hampir zero missing values. Audio batuk adalah sinyal objektif yang tidak bisa di-fake. Hipotesis kami: di real-world deployment dimana kualitas data klinis lebih rendah, audio akan memberikan value yang tidak terlihat di dataset penelitian yang bersih.</w:t>
      </w:r>
    </w:p>
    <w:p>
      <w:pPr>
        <w:spacing w:after="200"/>
      </w:pPr>
      <w:r>
        <w:rPr>
          <w:rFonts w:ascii="Arial" w:cs="Arial" w:eastAsia="Arial" w:hAnsi="Arial"/>
          <w:b/>
          <w:bCs/>
          <w:sz w:val="22"/>
          <w:szCs w:val="22"/>
        </w:rPr>
        <w:t xml:space="preserve">4. Hypothesis yang perlu dibuktikan. </w:t>
      </w:r>
      <w:r>
        <w:rPr>
          <w:rFonts w:ascii="Arial" w:cs="Arial" w:eastAsia="Arial" w:hAnsi="Arial"/>
          <w:sz w:val="22"/>
          <w:szCs w:val="22"/>
        </w:rPr>
        <w:t xml:space="preserve">CODA TB memiliki country feature sebagai confounder kuat. Di dataset single-country (Indonesia), fitur ini hilang. Saat country confounder dihapus dan data klinis kurang sempurna, audio mungkin menjadi differentiator yang penting. Ini masih hypothesis yang perlu dibuktikan dengan data Indonesia sendiri.</w:t>
      </w:r>
    </w:p>
    <w:p>
      <w:pPr>
        <w:pStyle w:val="Heading1"/>
      </w:pPr>
      <w:r>
        <w:t xml:space="preserve">Implikasi Strategis</w:t>
      </w:r>
    </w:p>
    <w:p>
      <w:pPr>
        <w:pStyle w:val="Heading2"/>
      </w:pPr>
      <w:r>
        <w:t xml:space="preserve">Reposisi Produk</w:t>
      </w:r>
    </w:p>
    <w:p>
      <w:pPr>
        <w:spacing w:after="200"/>
      </w:pPr>
      <w:r>
        <w:rPr>
          <w:rFonts w:ascii="Arial" w:cs="Arial" w:eastAsia="Arial" w:hAnsi="Arial"/>
          <w:sz w:val="22"/>
          <w:szCs w:val="22"/>
        </w:rPr>
        <w:t xml:space="preserve">RespiraHub tidak harus diposisikan semata-mata sebagai "AI yang mendengar batuk." Berdasarkan temuan Trial 7, posisi yang lebih jujur dan kuat:</w:t>
      </w:r>
    </w:p>
    <w:p>
      <w:pPr>
        <w:spacing w:after="200"/>
      </w:pPr>
      <w:r>
        <w:rPr>
          <w:rFonts w:ascii="Arial" w:cs="Arial" w:eastAsia="Arial" w:hAnsi="Arial"/>
          <w:b/>
          <w:bCs/>
          <w:sz w:val="22"/>
          <w:szCs w:val="22"/>
        </w:rPr>
        <w:t xml:space="preserve">RespiraHub adalah digital triage tool</w:t>
      </w:r>
      <w:r>
        <w:rPr>
          <w:rFonts w:ascii="Arial" w:cs="Arial" w:eastAsia="Arial" w:hAnsi="Arial"/>
          <w:sz w:val="22"/>
          <w:szCs w:val="22"/>
        </w:rPr>
        <w:t xml:space="preserve"> yang menstandarisasi penilaian risiko TB melalui scoring otomatis dari data anamnesis — dengan audio batuk sebagai sinyal objektif tambahan untuk deployment real-world.</w:t>
      </w:r>
    </w:p>
    <w:p>
      <w:pPr>
        <w:pStyle w:val="Heading2"/>
      </w:pPr>
      <w:r>
        <w:t xml:space="preserve">Prioritas Pengembangan</w:t>
      </w:r>
    </w:p>
    <w:p>
      <w:pPr>
        <w:pStyle w:val="ListParagraph"/>
        <w:numPr>
          <w:ilvl w:val="0"/>
          <w:numId w:val="2"/>
        </w:numPr>
        <w:spacing w:after="100"/>
      </w:pPr>
      <w:r>
        <w:rPr>
          <w:rFonts w:ascii="Arial" w:cs="Arial" w:eastAsia="Arial" w:hAnsi="Arial"/>
          <w:b/>
          <w:bCs/>
          <w:sz w:val="22"/>
          <w:szCs w:val="22"/>
        </w:rPr>
        <w:t xml:space="preserve">Prioritas 1: Kumpulkan data Indonesia. </w:t>
      </w:r>
      <w:r>
        <w:rPr>
          <w:rFonts w:ascii="Arial" w:cs="Arial" w:eastAsia="Arial" w:hAnsi="Arial"/>
          <w:sz w:val="22"/>
          <w:szCs w:val="22"/>
        </w:rPr>
        <w:t xml:space="preserve">Tanpa data Indonesia sendiri, kami tidak bisa membuktikan value proposition di konteks lokal. Target minimal: 150 pasien (50 TB+, 50 symptomatic non-TB, 50 healthy controls). Healthy controls penting — tanpa HC, kami hanya mengulang limitasi CODA TB.</w:t>
      </w:r>
    </w:p>
    <w:p>
      <w:pPr>
        <w:pStyle w:val="ListParagraph"/>
        <w:numPr>
          <w:ilvl w:val="0"/>
          <w:numId w:val="2"/>
        </w:numPr>
        <w:spacing w:after="100"/>
      </w:pPr>
      <w:r>
        <w:rPr>
          <w:rFonts w:ascii="Arial" w:cs="Arial" w:eastAsia="Arial" w:hAnsi="Arial"/>
          <w:b/>
          <w:bCs/>
          <w:sz w:val="22"/>
          <w:szCs w:val="22"/>
        </w:rPr>
        <w:t xml:space="preserve">Prioritas 2: Uji tanpa country feature. </w:t>
      </w:r>
      <w:r>
        <w:rPr>
          <w:rFonts w:ascii="Arial" w:cs="Arial" w:eastAsia="Arial" w:hAnsi="Arial"/>
          <w:sz w:val="22"/>
          <w:szCs w:val="22"/>
        </w:rPr>
        <w:t xml:space="preserve">Re-run clinical-only model tanpa country dummies. Ini akan menunjukkan apakah fitur klinis masih strong tanpa confounder negara.</w:t>
      </w:r>
    </w:p>
    <w:p>
      <w:pPr>
        <w:pStyle w:val="ListParagraph"/>
        <w:numPr>
          <w:ilvl w:val="0"/>
          <w:numId w:val="2"/>
        </w:numPr>
        <w:spacing w:after="100"/>
      </w:pPr>
      <w:r>
        <w:rPr>
          <w:rFonts w:ascii="Arial" w:cs="Arial" w:eastAsia="Arial" w:hAnsi="Arial"/>
          <w:b/>
          <w:bCs/>
          <w:sz w:val="22"/>
          <w:szCs w:val="22"/>
        </w:rPr>
        <w:t xml:space="preserve">Prioritas 3: Deploy clinical scoring dulu. </w:t>
      </w:r>
      <w:r>
        <w:rPr>
          <w:rFonts w:ascii="Arial" w:cs="Arial" w:eastAsia="Arial" w:hAnsi="Arial"/>
          <w:sz w:val="22"/>
          <w:szCs w:val="22"/>
        </w:rPr>
        <w:t xml:space="preserve">Tool penilaian risiko TB berbasis anamnesis sudah bisa dibangun dan diuji di puskesmas tanpa menunggu data audio Indonesia. Ini memberikan value segera.</w:t>
      </w:r>
    </w:p>
    <w:p>
      <w:pPr>
        <w:pStyle w:val="ListParagraph"/>
        <w:numPr>
          <w:ilvl w:val="0"/>
          <w:numId w:val="2"/>
        </w:numPr>
        <w:spacing w:after="100"/>
      </w:pPr>
      <w:r>
        <w:rPr>
          <w:rFonts w:ascii="Arial" w:cs="Arial" w:eastAsia="Arial" w:hAnsi="Arial"/>
          <w:b/>
          <w:bCs/>
          <w:sz w:val="22"/>
          <w:szCs w:val="22"/>
        </w:rPr>
        <w:t xml:space="preserve">Prioritas 4: Terus kumpulkan audio. </w:t>
      </w:r>
      <w:r>
        <w:rPr>
          <w:rFonts w:ascii="Arial" w:cs="Arial" w:eastAsia="Arial" w:hAnsi="Arial"/>
          <w:sz w:val="22"/>
          <w:szCs w:val="22"/>
        </w:rPr>
        <w:t xml:space="preserve">Setiap sesi skrining di puskesmas, rekam juga batuk pasien. Ini membangun dataset Indonesia secara paralel tanpa effort tambahan. Ketika dataset cukup besar, uji kembali apakah audio menambah value di konteks single-country.</w:t>
      </w:r>
    </w:p>
    <w:p>
      <w:r>
        <w:br w:type="page"/>
      </w:r>
    </w:p>
    <w:p>
      <w:pPr>
        <w:pStyle w:val="Heading1"/>
      </w:pPr>
      <w:r>
        <w:t xml:space="preserve">Rangkuman: Tujuh Trial RespiraHub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1100"/>
        <w:gridCol w:w="1100"/>
        <w:gridCol w:w="2860"/>
      </w:tblGrid>
      <w:tr>
        <w:tc>
          <w:tcPr>
            <w:tcW w:type="dxa" w:w="7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w:t>
            </w:r>
          </w:p>
        </w:tc>
        <w:tc>
          <w:tcPr>
            <w:tcW w:type="dxa" w:w="28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Baseline (3s, freeze)</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0,718</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±0,067</w:t>
            </w:r>
          </w:p>
        </w:tc>
        <w:tc>
          <w:tcPr>
            <w:tcW w:type="dxa" w:w="28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Audio-only baseline</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Per-file padding</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0,693</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±0,044</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Terlalu banyak silence</w:t>
            </w:r>
          </w:p>
        </w:tc>
      </w:tr>
      <w:tr>
        <w:tc>
          <w:tcPr>
            <w:tcW w:type="dxa" w:w="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files/segment</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0,725</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±0,072</w:t>
            </w:r>
          </w:p>
        </w:tc>
        <w:tc>
          <w:tcPr>
            <w:tcW w:type="dxa" w:w="28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Best audio preprocessing</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Unfreeze 2 layers</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0,696</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±0,074</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Overfitting</w:t>
            </w:r>
          </w:p>
        </w:tc>
      </w:tr>
      <w:tr>
        <w:tc>
          <w:tcPr>
            <w:tcW w:type="dxa" w:w="7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HeAR</w:t>
            </w:r>
          </w:p>
        </w:tc>
        <w:tc>
          <w:tcPr>
            <w:tcW w:type="dxa" w:w="2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 acoustic model</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0,719</w:t>
            </w:r>
          </w:p>
        </w:tc>
        <w:tc>
          <w:tcPr>
            <w:tcW w:type="dxa" w:w="11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±0,062</w:t>
            </w:r>
          </w:p>
        </w:tc>
        <w:tc>
          <w:tcPr>
            <w:tcW w:type="dxa" w:w="28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Health ≠ auto better</w:t>
            </w:r>
          </w:p>
        </w:tc>
      </w:tr>
      <w:tr>
        <w:tc>
          <w:tcPr>
            <w:tcW w:type="dxa" w:w="7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W2V+HeAR</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Dual-backbone ensemble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0,722</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±0,071</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Redundant features</w:t>
            </w:r>
          </w:p>
        </w:tc>
      </w:tr>
      <w:tr>
        <w:tc>
          <w:tcPr>
            <w:tcW w:type="dxa" w:w="7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7a</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Clinical</w:t>
            </w:r>
          </w:p>
        </w:tc>
        <w:tc>
          <w:tcPr>
            <w:tcW w:type="dxa" w:w="24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Anamnesis only (no audio)</w:t>
            </w:r>
          </w:p>
        </w:tc>
        <w:tc>
          <w:tcPr>
            <w:tcW w:type="dxa" w:w="11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0,832</w:t>
            </w:r>
          </w:p>
        </w:tc>
        <w:tc>
          <w:tcPr>
            <w:tcW w:type="dxa" w:w="11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±0,029</w:t>
            </w:r>
          </w:p>
        </w:tc>
        <w:tc>
          <w:tcPr>
            <w:tcW w:type="dxa" w:w="28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Clinical dominates</w:t>
            </w:r>
          </w:p>
        </w:tc>
      </w:tr>
      <w:tr>
        <w:tc>
          <w:tcPr>
            <w:tcW w:type="dxa" w:w="7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7b</w:t>
            </w:r>
          </w:p>
        </w:tc>
        <w:tc>
          <w:tcPr>
            <w:tcW w:type="dxa" w:w="12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Multimodal</w:t>
            </w:r>
          </w:p>
        </w:tc>
        <w:tc>
          <w:tcPr>
            <w:tcW w:type="dxa" w:w="24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 + clinical</w:t>
            </w:r>
          </w:p>
        </w:tc>
        <w:tc>
          <w:tcPr>
            <w:tcW w:type="dxa" w:w="11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0,829</w:t>
            </w:r>
          </w:p>
        </w:tc>
        <w:tc>
          <w:tcPr>
            <w:tcW w:type="dxa" w:w="11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±0,036</w:t>
            </w:r>
          </w:p>
        </w:tc>
        <w:tc>
          <w:tcPr>
            <w:tcW w:type="dxa" w:w="28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Audio adds ≈0</w:t>
            </w:r>
          </w:p>
        </w:tc>
      </w:tr>
      <w:tr>
        <w:tc>
          <w:tcPr>
            <w:tcW w:type="dxa" w:w="7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DREAM</w:t>
            </w:r>
          </w:p>
        </w:tc>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SC2 Winner (audio+clinical)</w:t>
            </w:r>
          </w:p>
        </w:tc>
        <w:tc>
          <w:tcPr>
            <w:tcW w:type="dxa" w:w="11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0,832</w:t>
            </w:r>
          </w:p>
        </w:tc>
        <w:tc>
          <w:tcPr>
            <w:tcW w:type="dxa" w:w="11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28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Metformin-121 team</w:t>
            </w:r>
          </w:p>
        </w:tc>
      </w:tr>
    </w:tbl>
    <w:p>
      <w:pPr>
        <w:spacing w:before="200" w:after="200"/>
      </w:pPr>
    </w:p>
    <w:p>
      <w:pPr>
        <w:pStyle w:val="Heading1"/>
      </w:pPr>
      <w:r>
        <w:t xml:space="preserve">Kesimpulan</w:t>
      </w:r>
    </w:p>
    <w:p>
      <w:pPr>
        <w:spacing w:after="200"/>
      </w:pPr>
      <w:r>
        <w:rPr>
          <w:rFonts w:ascii="Arial" w:cs="Arial" w:eastAsia="Arial" w:hAnsi="Arial"/>
          <w:sz w:val="22"/>
          <w:szCs w:val="22"/>
        </w:rPr>
        <w:t xml:space="preserve">Tujuh trial RespiraHub menghasilkan tiga kesimpulan utama:</w:t>
      </w:r>
    </w:p>
    <w:p>
      <w:pPr>
        <w:spacing w:after="200"/>
      </w:pPr>
      <w:r>
        <w:rPr>
          <w:rFonts w:ascii="Arial" w:cs="Arial" w:eastAsia="Arial" w:hAnsi="Arial"/>
          <w:b/>
          <w:bCs/>
          <w:sz w:val="22"/>
          <w:szCs w:val="22"/>
        </w:rPr>
        <w:t xml:space="preserve">Pertama</w:t>
      </w:r>
      <w:r>
        <w:rPr>
          <w:rFonts w:ascii="Arial" w:cs="Arial" w:eastAsia="Arial" w:hAnsi="Arial"/>
          <w:sz w:val="22"/>
          <w:szCs w:val="22"/>
        </w:rPr>
        <w:t xml:space="preserve">, audio-only TB screening pada populasi symptomatic memiliki ceiling AUROC ~0,72 di CODA TB, terlepas dari model yang digunakan (Wav2Vec2, HeAR, ensemble). DREAM Challenge winner audio-only pun hanya 0,743.</w:t>
      </w:r>
    </w:p>
    <w:p>
      <w:pPr>
        <w:spacing w:after="200"/>
      </w:pPr>
      <w:r>
        <w:rPr>
          <w:rFonts w:ascii="Arial" w:cs="Arial" w:eastAsia="Arial" w:hAnsi="Arial"/>
          <w:b/>
          <w:bCs/>
          <w:sz w:val="22"/>
          <w:szCs w:val="22"/>
        </w:rPr>
        <w:t xml:space="preserve">Kedua</w:t>
      </w:r>
      <w:r>
        <w:rPr>
          <w:rFonts w:ascii="Arial" w:cs="Arial" w:eastAsia="Arial" w:hAnsi="Arial"/>
          <w:sz w:val="22"/>
          <w:szCs w:val="22"/>
        </w:rPr>
        <w:t xml:space="preserve">, penambahan fitur klinis meningkatkan AUROC secara drastis ke 0,83 (+10,7%). Namun, seluruh peningkatan berasal dari fitur klinis — audio tidak menambah value di atas data anamnesis yang bersih dan lengkap.</w:t>
      </w:r>
    </w:p>
    <w:p>
      <w:pPr>
        <w:spacing w:after="200"/>
      </w:pPr>
      <w:r>
        <w:rPr>
          <w:rFonts w:ascii="Arial" w:cs="Arial" w:eastAsia="Arial" w:hAnsi="Arial"/>
          <w:b/>
          <w:bCs/>
          <w:sz w:val="22"/>
          <w:szCs w:val="22"/>
        </w:rPr>
        <w:t xml:space="preserve">Ketiga</w:t>
      </w:r>
      <w:r>
        <w:rPr>
          <w:rFonts w:ascii="Arial" w:cs="Arial" w:eastAsia="Arial" w:hAnsi="Arial"/>
          <w:sz w:val="22"/>
          <w:szCs w:val="22"/>
        </w:rPr>
        <w:t xml:space="preserve">, performa kami (0,829) setara dengan top teams DREAM Challenge Subchallenge 2 (winner: 0,832). Ini memvalidasi approach dan competence teknis tim, sekaligus mengkonfirmasi bahwa limitasi utama ada pada dataset dan populasi, bukan pada metode.</w:t>
      </w:r>
    </w:p>
    <w:p>
      <w:pPr>
        <w:spacing w:after="200"/>
      </w:pPr>
      <w:r>
        <w:rPr>
          <w:rFonts w:ascii="Arial" w:cs="Arial" w:eastAsia="Arial" w:hAnsi="Arial"/>
          <w:sz w:val="22"/>
          <w:szCs w:val="22"/>
        </w:rPr>
        <w:t xml:space="preserve">Langkah selanjutnya bukan mencari model yang lebih canggih, melainkan </w:t>
      </w:r>
      <w:r>
        <w:rPr>
          <w:rFonts w:ascii="Arial" w:cs="Arial" w:eastAsia="Arial" w:hAnsi="Arial"/>
          <w:b/>
          <w:bCs/>
          <w:sz w:val="22"/>
          <w:szCs w:val="22"/>
        </w:rPr>
        <w:t xml:space="preserve">mengumpulkan data Indonesia sendiri</w:t>
      </w:r>
      <w:r>
        <w:rPr>
          <w:rFonts w:ascii="Arial" w:cs="Arial" w:eastAsia="Arial" w:hAnsi="Arial"/>
          <w:sz w:val="22"/>
          <w:szCs w:val="22"/>
        </w:rPr>
        <w:t xml:space="preserve"> yang mencakup healthy controls dan kondisi rekaman puskesmas. Di dataset single-country tanpa country confounder dan dengan data klinis yang kurang sempurna, audio mungkin memberikan value yang sesungguhnya. Ini hypothesis yang perlu dan akan kami buktikan.</w:t>
      </w:r>
    </w:p>
    <w:p>
      <w:pPr>
        <w:spacing w:before="400"/>
      </w:pPr>
    </w:p>
    <w:p>
      <w:pPr>
        <w:pBdr>
          <w:top w:val="single" w:color="2E75B6" w:sz="6" w:space="1"/>
        </w:pBdr>
        <w:spacing w:before="200" w:after="200"/>
      </w:pPr>
    </w:p>
    <w:p>
      <w:pPr>
        <w:jc w:val="center"/>
      </w:pPr>
      <w:r>
        <w:rPr>
          <w:i/>
          <w:iCs/>
          <w:color w:val="808080"/>
          <w:sz w:val="20"/>
          <w:szCs w:val="20"/>
        </w:rPr>
        <w:t xml:space="preserve">Dokumen ini bersifat internal. </w:t>
      </w:r>
      <w:r>
        <w:rPr>
          <w:i/>
          <w:iCs/>
          <w:color w:val="808080"/>
          <w:sz w:val="20"/>
          <w:szCs w:val="20"/>
        </w:rPr>
        <w:t xml:space="preserve">Disiapkan oleh Tim Engineering RespiraHub,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RespiraHub </w:t>
    </w:r>
    <w:r>
      <w:rPr>
        <w:rFonts w:ascii="Arial" w:cs="Arial" w:eastAsia="Arial" w:hAnsi="Arial"/>
        <w:color w:val="808080"/>
        <w:sz w:val="18"/>
        <w:szCs w:val="18"/>
      </w:rPr>
      <w:t xml:space="preserve">| Trial Ketujuh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2026-02-22T16:23:24.695Z</dcterms:created>
  <dcterms:modified xsi:type="dcterms:W3CDTF">2026-02-22T16:23:24.696Z</dcterms:modified>
</cp:coreProperties>
</file>

<file path=docProps/custom.xml><?xml version="1.0" encoding="utf-8"?>
<Properties xmlns="http://schemas.openxmlformats.org/officeDocument/2006/custom-properties" xmlns:vt="http://schemas.openxmlformats.org/officeDocument/2006/docPropsVTypes"/>
</file>