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F57E1" w14:textId="157CE82D" w:rsidR="00B17207" w:rsidRDefault="00B17207" w:rsidP="003E1E31">
      <w:pPr>
        <w:spacing w:after="0" w:line="240" w:lineRule="auto"/>
        <w:rPr>
          <w:rFonts w:eastAsia="Times New Roman" w:cstheme="minorHAnsi"/>
          <w:b/>
          <w:bCs/>
          <w:color w:val="000000"/>
          <w:sz w:val="36"/>
          <w:szCs w:val="36"/>
          <w:lang w:eastAsia="en-CA"/>
        </w:rPr>
      </w:pPr>
      <w:bookmarkStart w:id="0" w:name="OLE_LINK17"/>
      <w:bookmarkStart w:id="1" w:name="OLE_LINK18"/>
      <w:r w:rsidRPr="00C21B18">
        <w:rPr>
          <w:rFonts w:eastAsia="Times New Roman" w:cstheme="minorHAnsi"/>
          <w:b/>
          <w:bCs/>
          <w:color w:val="000000"/>
          <w:sz w:val="36"/>
          <w:szCs w:val="36"/>
          <w:lang w:eastAsia="en-CA"/>
        </w:rPr>
        <w:t>Cost-effectiveness of</w:t>
      </w:r>
      <w:r w:rsidR="003B3339" w:rsidRPr="00C21B18">
        <w:rPr>
          <w:rFonts w:eastAsia="Times New Roman" w:cstheme="minorHAnsi"/>
          <w:b/>
          <w:bCs/>
          <w:color w:val="000000"/>
          <w:sz w:val="36"/>
          <w:szCs w:val="36"/>
          <w:lang w:eastAsia="en-CA"/>
        </w:rPr>
        <w:t xml:space="preserve"> </w:t>
      </w:r>
      <w:r w:rsidRPr="00C21B18">
        <w:rPr>
          <w:rFonts w:eastAsia="Times New Roman" w:cstheme="minorHAnsi"/>
          <w:b/>
          <w:bCs/>
          <w:color w:val="000000"/>
          <w:sz w:val="36"/>
          <w:szCs w:val="36"/>
          <w:lang w:eastAsia="en-CA"/>
        </w:rPr>
        <w:t xml:space="preserve">budesonide-formoterol versus inhaled epinephrine in </w:t>
      </w:r>
      <w:r w:rsidR="0099086B" w:rsidRPr="00C21B18">
        <w:rPr>
          <w:rFonts w:eastAsia="Times New Roman" w:cstheme="minorHAnsi"/>
          <w:b/>
          <w:bCs/>
          <w:color w:val="000000"/>
          <w:sz w:val="36"/>
          <w:szCs w:val="36"/>
          <w:lang w:eastAsia="en-CA"/>
        </w:rPr>
        <w:t xml:space="preserve">US </w:t>
      </w:r>
      <w:r w:rsidRPr="00C21B18">
        <w:rPr>
          <w:rFonts w:eastAsia="Times New Roman" w:cstheme="minorHAnsi"/>
          <w:b/>
          <w:bCs/>
          <w:color w:val="000000"/>
          <w:sz w:val="36"/>
          <w:szCs w:val="36"/>
          <w:lang w:eastAsia="en-CA"/>
        </w:rPr>
        <w:t>adults with mild asthma</w:t>
      </w:r>
    </w:p>
    <w:bookmarkEnd w:id="0"/>
    <w:bookmarkEnd w:id="1"/>
    <w:p w14:paraId="6F4258CA" w14:textId="77777777" w:rsidR="00C21B18" w:rsidRPr="00C21B18" w:rsidRDefault="00C21B18" w:rsidP="003E1E31">
      <w:pPr>
        <w:spacing w:after="0" w:line="240" w:lineRule="auto"/>
        <w:rPr>
          <w:rFonts w:eastAsia="Times New Roman" w:cstheme="minorHAnsi"/>
          <w:b/>
          <w:bCs/>
          <w:color w:val="000000"/>
          <w:sz w:val="36"/>
          <w:szCs w:val="36"/>
          <w:lang w:eastAsia="en-CA"/>
        </w:rPr>
      </w:pPr>
    </w:p>
    <w:p w14:paraId="757EF22E" w14:textId="0750E214" w:rsidR="00B17207" w:rsidRPr="00146D0D" w:rsidRDefault="00B17207" w:rsidP="009E4E01">
      <w:pPr>
        <w:spacing w:after="0" w:line="240" w:lineRule="auto"/>
        <w:rPr>
          <w:rFonts w:eastAsia="Times New Roman" w:cstheme="minorHAnsi"/>
          <w:color w:val="000000"/>
          <w:sz w:val="24"/>
          <w:szCs w:val="24"/>
          <w:lang w:eastAsia="en-CA"/>
        </w:rPr>
      </w:pPr>
      <w:r w:rsidRPr="00B17207">
        <w:rPr>
          <w:rFonts w:eastAsia="Times New Roman" w:cstheme="minorHAnsi"/>
          <w:color w:val="000000"/>
          <w:sz w:val="24"/>
          <w:szCs w:val="24"/>
          <w:lang w:eastAsia="en-CA"/>
        </w:rPr>
        <w:t>Joseph K</w:t>
      </w:r>
      <w:r w:rsidR="00146D0D">
        <w:rPr>
          <w:rFonts w:eastAsia="Times New Roman" w:cstheme="minorHAnsi"/>
          <w:color w:val="000000"/>
          <w:sz w:val="24"/>
          <w:szCs w:val="24"/>
          <w:lang w:eastAsia="en-CA"/>
        </w:rPr>
        <w:t>hoa</w:t>
      </w:r>
      <w:r w:rsidRPr="00B17207">
        <w:rPr>
          <w:rFonts w:eastAsia="Times New Roman" w:cstheme="minorHAnsi"/>
          <w:color w:val="000000"/>
          <w:sz w:val="24"/>
          <w:szCs w:val="24"/>
          <w:lang w:eastAsia="en-CA"/>
        </w:rPr>
        <w:t xml:space="preserve"> Ho</w:t>
      </w:r>
      <w:r w:rsidRPr="00B17207">
        <w:rPr>
          <w:rFonts w:eastAsia="Times New Roman" w:cstheme="minorHAnsi"/>
          <w:color w:val="000000"/>
          <w:sz w:val="24"/>
          <w:szCs w:val="24"/>
          <w:vertAlign w:val="superscript"/>
          <w:lang w:eastAsia="en-CA"/>
        </w:rPr>
        <w:t>1</w:t>
      </w:r>
      <w:r w:rsidRPr="00B17207">
        <w:rPr>
          <w:rFonts w:eastAsia="Times New Roman" w:cstheme="minorHAnsi"/>
          <w:color w:val="000000"/>
          <w:sz w:val="24"/>
          <w:szCs w:val="24"/>
          <w:lang w:eastAsia="en-CA"/>
        </w:rPr>
        <w:t>,</w:t>
      </w:r>
      <w:r w:rsidR="00146D0D">
        <w:rPr>
          <w:rFonts w:eastAsia="Times New Roman" w:cstheme="minorHAnsi"/>
          <w:color w:val="000000"/>
          <w:sz w:val="24"/>
          <w:szCs w:val="24"/>
          <w:lang w:eastAsia="en-CA"/>
        </w:rPr>
        <w:t xml:space="preserve"> PharmD;</w:t>
      </w:r>
      <w:r w:rsidRPr="00B17207">
        <w:rPr>
          <w:rFonts w:eastAsia="Times New Roman" w:cstheme="minorHAnsi"/>
          <w:color w:val="000000"/>
          <w:sz w:val="24"/>
          <w:szCs w:val="24"/>
          <w:lang w:eastAsia="en-CA"/>
        </w:rPr>
        <w:t xml:space="preserve"> Marcus Shaker</w:t>
      </w:r>
      <w:r w:rsidR="00146D0D" w:rsidRPr="00B17207">
        <w:rPr>
          <w:rFonts w:eastAsia="Times New Roman" w:cstheme="minorHAnsi"/>
          <w:color w:val="000000"/>
          <w:sz w:val="24"/>
          <w:szCs w:val="24"/>
          <w:vertAlign w:val="superscript"/>
          <w:lang w:eastAsia="en-CA"/>
        </w:rPr>
        <w:t>2</w:t>
      </w:r>
      <w:r w:rsidRPr="00B17207">
        <w:rPr>
          <w:rFonts w:eastAsia="Times New Roman" w:cstheme="minorHAnsi"/>
          <w:color w:val="000000"/>
          <w:sz w:val="24"/>
          <w:szCs w:val="24"/>
          <w:lang w:eastAsia="en-CA"/>
        </w:rPr>
        <w:t>,</w:t>
      </w:r>
      <w:r w:rsidR="00146D0D" w:rsidRPr="00146D0D">
        <w:rPr>
          <w:rFonts w:eastAsia="Times New Roman" w:cstheme="minorHAnsi"/>
          <w:color w:val="000000"/>
          <w:sz w:val="24"/>
          <w:szCs w:val="24"/>
          <w:lang w:eastAsia="en-CA"/>
        </w:rPr>
        <w:t xml:space="preserve"> </w:t>
      </w:r>
      <w:r w:rsidR="00146D0D">
        <w:rPr>
          <w:rFonts w:eastAsia="Times New Roman" w:cstheme="minorHAnsi"/>
          <w:color w:val="000000"/>
          <w:sz w:val="24"/>
          <w:szCs w:val="24"/>
          <w:lang w:eastAsia="en-CA"/>
        </w:rPr>
        <w:t>MD MS;</w:t>
      </w:r>
      <w:r w:rsidRPr="00B17207">
        <w:rPr>
          <w:rFonts w:eastAsia="Times New Roman" w:cstheme="minorHAnsi"/>
          <w:color w:val="000000"/>
          <w:sz w:val="24"/>
          <w:szCs w:val="24"/>
          <w:lang w:eastAsia="en-CA"/>
        </w:rPr>
        <w:t xml:space="preserve"> Matthew Greenhawt</w:t>
      </w:r>
      <w:r w:rsidR="00146D0D" w:rsidRPr="00B17207">
        <w:rPr>
          <w:rFonts w:eastAsia="Times New Roman" w:cstheme="minorHAnsi"/>
          <w:color w:val="000000"/>
          <w:sz w:val="24"/>
          <w:szCs w:val="24"/>
          <w:vertAlign w:val="superscript"/>
          <w:lang w:eastAsia="en-CA"/>
        </w:rPr>
        <w:t>3</w:t>
      </w:r>
      <w:r w:rsidR="00146D0D">
        <w:rPr>
          <w:rFonts w:eastAsia="Times New Roman" w:cstheme="minorHAnsi"/>
          <w:color w:val="000000"/>
          <w:sz w:val="24"/>
          <w:szCs w:val="24"/>
          <w:lang w:eastAsia="en-CA"/>
        </w:rPr>
        <w:t>,</w:t>
      </w:r>
      <w:r w:rsidR="00540632">
        <w:rPr>
          <w:rFonts w:eastAsia="Times New Roman" w:cstheme="minorHAnsi"/>
          <w:color w:val="000000"/>
          <w:sz w:val="24"/>
          <w:szCs w:val="24"/>
          <w:lang w:eastAsia="en-CA"/>
        </w:rPr>
        <w:t xml:space="preserve"> MD</w:t>
      </w:r>
      <w:r w:rsidR="000A00D3">
        <w:rPr>
          <w:rFonts w:eastAsia="Times New Roman" w:cstheme="minorHAnsi"/>
          <w:color w:val="000000"/>
          <w:sz w:val="24"/>
          <w:szCs w:val="24"/>
          <w:lang w:eastAsia="en-CA"/>
        </w:rPr>
        <w:t>, MBA,</w:t>
      </w:r>
      <w:r w:rsidR="00540632">
        <w:rPr>
          <w:rFonts w:eastAsia="Times New Roman" w:cstheme="minorHAnsi"/>
          <w:color w:val="000000"/>
          <w:sz w:val="24"/>
          <w:szCs w:val="24"/>
          <w:lang w:eastAsia="en-CA"/>
        </w:rPr>
        <w:t xml:space="preserve"> MSc</w:t>
      </w:r>
      <w:r w:rsidR="00146D0D">
        <w:rPr>
          <w:rFonts w:eastAsia="Times New Roman" w:cstheme="minorHAnsi"/>
          <w:color w:val="000000"/>
          <w:sz w:val="24"/>
          <w:szCs w:val="24"/>
          <w:lang w:eastAsia="en-CA"/>
        </w:rPr>
        <w:t>;</w:t>
      </w:r>
      <w:r w:rsidRPr="00B17207">
        <w:rPr>
          <w:rFonts w:eastAsia="Times New Roman" w:cstheme="minorHAnsi"/>
          <w:color w:val="000000"/>
          <w:sz w:val="24"/>
          <w:szCs w:val="24"/>
          <w:lang w:eastAsia="en-CA"/>
        </w:rPr>
        <w:t xml:space="preserve"> Mohsen Sadatsafavi</w:t>
      </w:r>
      <w:r w:rsidRPr="00B17207">
        <w:rPr>
          <w:rFonts w:eastAsia="Times New Roman" w:cstheme="minorHAnsi"/>
          <w:color w:val="000000"/>
          <w:sz w:val="24"/>
          <w:szCs w:val="24"/>
          <w:vertAlign w:val="superscript"/>
          <w:lang w:eastAsia="en-CA"/>
        </w:rPr>
        <w:t>1</w:t>
      </w:r>
      <w:r w:rsidRPr="00B17207">
        <w:rPr>
          <w:rFonts w:eastAsia="Times New Roman" w:cstheme="minorHAnsi"/>
          <w:color w:val="000000"/>
          <w:sz w:val="24"/>
          <w:szCs w:val="24"/>
          <w:lang w:eastAsia="en-CA"/>
        </w:rPr>
        <w:t>,</w:t>
      </w:r>
      <w:r w:rsidR="00146D0D">
        <w:rPr>
          <w:rFonts w:eastAsia="Times New Roman" w:cstheme="minorHAnsi"/>
          <w:color w:val="000000"/>
          <w:sz w:val="24"/>
          <w:szCs w:val="24"/>
          <w:lang w:eastAsia="en-CA"/>
        </w:rPr>
        <w:t xml:space="preserve"> MD PhD;</w:t>
      </w:r>
      <w:r w:rsidRPr="00B17207">
        <w:rPr>
          <w:rFonts w:eastAsia="Times New Roman" w:cstheme="minorHAnsi"/>
          <w:color w:val="000000"/>
          <w:sz w:val="24"/>
          <w:szCs w:val="24"/>
          <w:lang w:eastAsia="en-CA"/>
        </w:rPr>
        <w:t xml:space="preserve"> </w:t>
      </w:r>
      <w:r w:rsidRPr="00B17207">
        <w:rPr>
          <w:rFonts w:cstheme="minorHAnsi"/>
          <w:color w:val="222222"/>
          <w:sz w:val="24"/>
          <w:szCs w:val="24"/>
          <w:shd w:val="clear" w:color="auto" w:fill="FFFFFF"/>
        </w:rPr>
        <w:t xml:space="preserve">Elissa </w:t>
      </w:r>
      <w:r w:rsidR="00A43C24">
        <w:rPr>
          <w:rFonts w:cstheme="minorHAnsi"/>
          <w:color w:val="222222"/>
          <w:sz w:val="24"/>
          <w:szCs w:val="24"/>
          <w:shd w:val="clear" w:color="auto" w:fill="FFFFFF"/>
        </w:rPr>
        <w:t xml:space="preserve">M </w:t>
      </w:r>
      <w:r w:rsidRPr="00B17207">
        <w:rPr>
          <w:rFonts w:cstheme="minorHAnsi"/>
          <w:color w:val="222222"/>
          <w:sz w:val="24"/>
          <w:szCs w:val="24"/>
          <w:shd w:val="clear" w:color="auto" w:fill="FFFFFF"/>
        </w:rPr>
        <w:t>Abrams</w:t>
      </w:r>
      <w:r w:rsidR="00146D0D">
        <w:rPr>
          <w:rFonts w:cstheme="minorHAnsi"/>
          <w:color w:val="222222"/>
          <w:sz w:val="24"/>
          <w:szCs w:val="24"/>
          <w:shd w:val="clear" w:color="auto" w:fill="FFFFFF"/>
          <w:vertAlign w:val="superscript"/>
        </w:rPr>
        <w:t>4</w:t>
      </w:r>
      <w:r w:rsidR="00146D0D">
        <w:rPr>
          <w:rFonts w:cstheme="minorHAnsi"/>
          <w:color w:val="222222"/>
          <w:sz w:val="24"/>
          <w:szCs w:val="24"/>
          <w:shd w:val="clear" w:color="auto" w:fill="FFFFFF"/>
        </w:rPr>
        <w:t>,</w:t>
      </w:r>
      <w:r w:rsidR="00540632">
        <w:rPr>
          <w:rFonts w:cstheme="minorHAnsi"/>
          <w:color w:val="222222"/>
          <w:sz w:val="24"/>
          <w:szCs w:val="24"/>
          <w:shd w:val="clear" w:color="auto" w:fill="FFFFFF"/>
        </w:rPr>
        <w:t xml:space="preserve"> MD </w:t>
      </w:r>
      <w:r w:rsidR="00A43C24">
        <w:rPr>
          <w:rFonts w:cstheme="minorHAnsi"/>
          <w:color w:val="222222"/>
          <w:sz w:val="24"/>
          <w:szCs w:val="24"/>
          <w:shd w:val="clear" w:color="auto" w:fill="FFFFFF"/>
        </w:rPr>
        <w:t>MPH</w:t>
      </w:r>
      <w:r w:rsidR="00146D0D">
        <w:rPr>
          <w:rFonts w:cstheme="minorHAnsi"/>
          <w:color w:val="222222"/>
          <w:sz w:val="24"/>
          <w:szCs w:val="24"/>
          <w:shd w:val="clear" w:color="auto" w:fill="FFFFFF"/>
        </w:rPr>
        <w:t>;</w:t>
      </w:r>
      <w:r w:rsidRPr="00B17207">
        <w:rPr>
          <w:rFonts w:cstheme="minorHAnsi"/>
          <w:color w:val="222222"/>
          <w:sz w:val="24"/>
          <w:szCs w:val="24"/>
          <w:shd w:val="clear" w:color="auto" w:fill="FFFFFF"/>
        </w:rPr>
        <w:t xml:space="preserve"> John Oppenheimer</w:t>
      </w:r>
      <w:r w:rsidR="00146D0D">
        <w:rPr>
          <w:rFonts w:cstheme="minorHAnsi"/>
          <w:color w:val="222222"/>
          <w:sz w:val="24"/>
          <w:szCs w:val="24"/>
          <w:shd w:val="clear" w:color="auto" w:fill="FFFFFF"/>
          <w:vertAlign w:val="superscript"/>
        </w:rPr>
        <w:t>5</w:t>
      </w:r>
      <w:r w:rsidR="00146D0D">
        <w:rPr>
          <w:rFonts w:cstheme="minorHAnsi"/>
          <w:color w:val="222222"/>
          <w:sz w:val="24"/>
          <w:szCs w:val="24"/>
          <w:shd w:val="clear" w:color="auto" w:fill="FFFFFF"/>
        </w:rPr>
        <w:t>,</w:t>
      </w:r>
      <w:r w:rsidR="00540632">
        <w:rPr>
          <w:rFonts w:cstheme="minorHAnsi"/>
          <w:color w:val="222222"/>
          <w:sz w:val="24"/>
          <w:szCs w:val="24"/>
          <w:shd w:val="clear" w:color="auto" w:fill="FFFFFF"/>
        </w:rPr>
        <w:t xml:space="preserve"> MD</w:t>
      </w:r>
      <w:r w:rsidR="00146D0D">
        <w:rPr>
          <w:rFonts w:cstheme="minorHAnsi"/>
          <w:color w:val="222222"/>
          <w:sz w:val="24"/>
          <w:szCs w:val="24"/>
          <w:shd w:val="clear" w:color="auto" w:fill="FFFFFF"/>
        </w:rPr>
        <w:t>;</w:t>
      </w:r>
      <w:r w:rsidR="00540632">
        <w:rPr>
          <w:rFonts w:cstheme="minorHAnsi"/>
          <w:color w:val="222222"/>
          <w:sz w:val="24"/>
          <w:szCs w:val="24"/>
          <w:shd w:val="clear" w:color="auto" w:fill="FFFFFF"/>
        </w:rPr>
        <w:t xml:space="preserve"> Giselle S. Mosnaim</w:t>
      </w:r>
      <w:r w:rsidR="00146D0D">
        <w:rPr>
          <w:rFonts w:cstheme="minorHAnsi"/>
          <w:color w:val="222222"/>
          <w:sz w:val="24"/>
          <w:szCs w:val="24"/>
          <w:shd w:val="clear" w:color="auto" w:fill="FFFFFF"/>
          <w:vertAlign w:val="superscript"/>
        </w:rPr>
        <w:t>6</w:t>
      </w:r>
      <w:r w:rsidR="00146D0D">
        <w:rPr>
          <w:rFonts w:cstheme="minorHAnsi"/>
          <w:color w:val="222222"/>
          <w:sz w:val="24"/>
          <w:szCs w:val="24"/>
          <w:shd w:val="clear" w:color="auto" w:fill="FFFFFF"/>
        </w:rPr>
        <w:t>,</w:t>
      </w:r>
      <w:r w:rsidR="00540632">
        <w:rPr>
          <w:rFonts w:cstheme="minorHAnsi"/>
          <w:color w:val="222222"/>
          <w:sz w:val="24"/>
          <w:szCs w:val="24"/>
          <w:shd w:val="clear" w:color="auto" w:fill="FFFFFF"/>
        </w:rPr>
        <w:t xml:space="preserve"> MD MS;</w:t>
      </w:r>
      <w:r w:rsidR="001247DF">
        <w:rPr>
          <w:rFonts w:cstheme="minorHAnsi"/>
          <w:color w:val="222222"/>
          <w:sz w:val="24"/>
          <w:szCs w:val="24"/>
          <w:shd w:val="clear" w:color="auto" w:fill="FFFFFF"/>
        </w:rPr>
        <w:t xml:space="preserve"> Tae Yoon Lee</w:t>
      </w:r>
      <w:r w:rsidR="001247DF">
        <w:rPr>
          <w:rFonts w:cstheme="minorHAnsi"/>
          <w:color w:val="222222"/>
          <w:sz w:val="24"/>
          <w:szCs w:val="24"/>
          <w:shd w:val="clear" w:color="auto" w:fill="FFFFFF"/>
          <w:vertAlign w:val="superscript"/>
        </w:rPr>
        <w:t>1</w:t>
      </w:r>
      <w:r w:rsidR="001247DF">
        <w:rPr>
          <w:rFonts w:cstheme="minorHAnsi"/>
          <w:color w:val="222222"/>
          <w:sz w:val="24"/>
          <w:szCs w:val="24"/>
          <w:shd w:val="clear" w:color="auto" w:fill="FFFFFF"/>
        </w:rPr>
        <w:t>, MSc;</w:t>
      </w:r>
      <w:r w:rsidRPr="00B17207">
        <w:rPr>
          <w:rFonts w:cstheme="minorHAnsi"/>
          <w:color w:val="222222"/>
          <w:sz w:val="24"/>
          <w:szCs w:val="24"/>
          <w:shd w:val="clear" w:color="auto" w:fill="FFFFFF"/>
        </w:rPr>
        <w:t xml:space="preserve"> Kate </w:t>
      </w:r>
      <w:r w:rsidR="00A83373">
        <w:rPr>
          <w:rFonts w:cstheme="minorHAnsi"/>
          <w:color w:val="222222"/>
          <w:sz w:val="24"/>
          <w:szCs w:val="24"/>
          <w:shd w:val="clear" w:color="auto" w:fill="FFFFFF"/>
        </w:rPr>
        <w:t xml:space="preserve">M. </w:t>
      </w:r>
      <w:r w:rsidRPr="00B17207">
        <w:rPr>
          <w:rFonts w:cstheme="minorHAnsi"/>
          <w:color w:val="222222"/>
          <w:sz w:val="24"/>
          <w:szCs w:val="24"/>
          <w:shd w:val="clear" w:color="auto" w:fill="FFFFFF"/>
        </w:rPr>
        <w:t>Johnson</w:t>
      </w:r>
      <w:r w:rsidRPr="00B17207">
        <w:rPr>
          <w:rFonts w:cstheme="minorHAnsi"/>
          <w:color w:val="222222"/>
          <w:sz w:val="24"/>
          <w:szCs w:val="24"/>
          <w:shd w:val="clear" w:color="auto" w:fill="FFFFFF"/>
          <w:vertAlign w:val="superscript"/>
        </w:rPr>
        <w:t>1</w:t>
      </w:r>
      <w:r w:rsidR="005C6F24">
        <w:rPr>
          <w:rFonts w:cstheme="minorHAnsi"/>
          <w:color w:val="222222"/>
          <w:sz w:val="24"/>
          <w:szCs w:val="24"/>
          <w:shd w:val="clear" w:color="auto" w:fill="FFFFFF"/>
          <w:vertAlign w:val="superscript"/>
        </w:rPr>
        <w:t>,</w:t>
      </w:r>
      <w:r w:rsidR="00540632">
        <w:rPr>
          <w:rFonts w:cstheme="minorHAnsi"/>
          <w:color w:val="222222"/>
          <w:sz w:val="24"/>
          <w:szCs w:val="24"/>
          <w:shd w:val="clear" w:color="auto" w:fill="FFFFFF"/>
          <w:vertAlign w:val="superscript"/>
        </w:rPr>
        <w:t>7</w:t>
      </w:r>
      <w:r w:rsidR="00146D0D">
        <w:rPr>
          <w:rFonts w:cstheme="minorHAnsi"/>
          <w:color w:val="222222"/>
          <w:sz w:val="24"/>
          <w:szCs w:val="24"/>
          <w:shd w:val="clear" w:color="auto" w:fill="FFFFFF"/>
        </w:rPr>
        <w:t>,</w:t>
      </w:r>
      <w:r w:rsidR="0034000A">
        <w:rPr>
          <w:rFonts w:cstheme="minorHAnsi"/>
          <w:color w:val="222222"/>
          <w:sz w:val="24"/>
          <w:szCs w:val="24"/>
          <w:shd w:val="clear" w:color="auto" w:fill="FFFFFF"/>
        </w:rPr>
        <w:t xml:space="preserve"> </w:t>
      </w:r>
      <w:r w:rsidR="00146D0D">
        <w:rPr>
          <w:rFonts w:cstheme="minorHAnsi"/>
          <w:color w:val="222222"/>
          <w:sz w:val="24"/>
          <w:szCs w:val="24"/>
          <w:shd w:val="clear" w:color="auto" w:fill="FFFFFF"/>
        </w:rPr>
        <w:t>PhD</w:t>
      </w:r>
    </w:p>
    <w:p w14:paraId="221DC433" w14:textId="77777777" w:rsidR="00B17207" w:rsidRPr="00B17207" w:rsidRDefault="00B17207" w:rsidP="00F61F50">
      <w:pPr>
        <w:spacing w:after="0" w:line="240" w:lineRule="auto"/>
        <w:rPr>
          <w:rFonts w:eastAsia="Times New Roman" w:cstheme="minorHAnsi"/>
          <w:color w:val="000000"/>
          <w:sz w:val="24"/>
          <w:szCs w:val="24"/>
          <w:lang w:eastAsia="en-CA"/>
        </w:rPr>
      </w:pPr>
    </w:p>
    <w:p w14:paraId="6AFCAB2C" w14:textId="77777777" w:rsidR="00B17207" w:rsidRPr="00B17207" w:rsidRDefault="00B17207" w:rsidP="00F61F50">
      <w:pPr>
        <w:spacing w:after="0" w:line="240" w:lineRule="auto"/>
        <w:rPr>
          <w:rFonts w:eastAsia="Times New Roman" w:cstheme="minorHAnsi"/>
          <w:b/>
          <w:bCs/>
          <w:color w:val="000000"/>
          <w:sz w:val="24"/>
          <w:szCs w:val="24"/>
          <w:lang w:eastAsia="en-CA"/>
        </w:rPr>
      </w:pPr>
      <w:r w:rsidRPr="00B17207">
        <w:rPr>
          <w:rFonts w:eastAsia="Times New Roman" w:cstheme="minorHAnsi"/>
          <w:b/>
          <w:bCs/>
          <w:color w:val="000000"/>
          <w:sz w:val="24"/>
          <w:szCs w:val="24"/>
          <w:lang w:eastAsia="en-CA"/>
        </w:rPr>
        <w:t>Affiliations:</w:t>
      </w:r>
    </w:p>
    <w:p w14:paraId="7A3F9E3B" w14:textId="77777777" w:rsidR="00B17207" w:rsidRPr="00B17207" w:rsidRDefault="00B17207" w:rsidP="00F61F50">
      <w:pPr>
        <w:pStyle w:val="ListParagraph"/>
        <w:numPr>
          <w:ilvl w:val="0"/>
          <w:numId w:val="2"/>
        </w:numPr>
        <w:spacing w:after="0" w:line="240" w:lineRule="auto"/>
        <w:rPr>
          <w:rFonts w:eastAsia="Times New Roman" w:cstheme="minorHAnsi"/>
          <w:color w:val="000000"/>
          <w:sz w:val="24"/>
          <w:szCs w:val="24"/>
          <w:lang w:eastAsia="en-CA"/>
        </w:rPr>
      </w:pPr>
      <w:r w:rsidRPr="00B17207">
        <w:rPr>
          <w:rFonts w:eastAsia="Times New Roman" w:cstheme="minorHAnsi"/>
          <w:color w:val="000000"/>
          <w:sz w:val="24"/>
          <w:szCs w:val="24"/>
          <w:lang w:eastAsia="en-CA"/>
        </w:rPr>
        <w:t>Respiratory Evaluation Sciences Program, Faculty of Pharmaceutical Sciences, University of British Columbia, Vancouver, British Columbia, Canada</w:t>
      </w:r>
    </w:p>
    <w:p w14:paraId="75A64952" w14:textId="77777777" w:rsidR="00B17207" w:rsidRPr="00B17207" w:rsidRDefault="00B17207" w:rsidP="00F61F50">
      <w:pPr>
        <w:pStyle w:val="ListParagraph"/>
        <w:numPr>
          <w:ilvl w:val="0"/>
          <w:numId w:val="2"/>
        </w:numPr>
        <w:spacing w:after="0" w:line="240" w:lineRule="auto"/>
        <w:rPr>
          <w:rFonts w:eastAsia="Times New Roman" w:cstheme="minorHAnsi"/>
          <w:color w:val="000000"/>
          <w:sz w:val="24"/>
          <w:szCs w:val="24"/>
          <w:lang w:eastAsia="en-CA"/>
        </w:rPr>
      </w:pPr>
      <w:r w:rsidRPr="00B17207">
        <w:rPr>
          <w:rFonts w:eastAsia="Times New Roman" w:cstheme="minorHAnsi"/>
          <w:color w:val="000000"/>
          <w:sz w:val="24"/>
          <w:szCs w:val="24"/>
          <w:lang w:eastAsia="en-CA"/>
        </w:rPr>
        <w:t>Section of Allergy and Immunology, Dartmouth-Hitchcock Medical Center, Lebanon, New Hampshire</w:t>
      </w:r>
    </w:p>
    <w:p w14:paraId="0757D3CA" w14:textId="77777777" w:rsidR="00B17207" w:rsidRPr="00B17207" w:rsidRDefault="00B17207" w:rsidP="00F61F50">
      <w:pPr>
        <w:pStyle w:val="ListParagraph"/>
        <w:numPr>
          <w:ilvl w:val="0"/>
          <w:numId w:val="2"/>
        </w:numPr>
        <w:spacing w:after="0" w:line="240" w:lineRule="auto"/>
        <w:rPr>
          <w:rFonts w:eastAsia="Times New Roman" w:cstheme="minorHAnsi"/>
          <w:color w:val="000000"/>
          <w:sz w:val="24"/>
          <w:szCs w:val="24"/>
          <w:lang w:eastAsia="en-CA"/>
        </w:rPr>
      </w:pPr>
      <w:r w:rsidRPr="00B17207">
        <w:rPr>
          <w:rFonts w:eastAsia="Times New Roman" w:cstheme="minorHAnsi"/>
          <w:color w:val="000000"/>
          <w:sz w:val="24"/>
          <w:szCs w:val="24"/>
          <w:lang w:eastAsia="en-CA"/>
        </w:rPr>
        <w:t>Section of Allergy and Clinical Immunology, Children's Hospital Colorado, University of Colorado School of Medicine, Aurora, Colorado</w:t>
      </w:r>
    </w:p>
    <w:p w14:paraId="4F64AFBE" w14:textId="77777777" w:rsidR="00B17207" w:rsidRPr="00B17207" w:rsidRDefault="00B17207" w:rsidP="00F61F50">
      <w:pPr>
        <w:pStyle w:val="ListParagraph"/>
        <w:numPr>
          <w:ilvl w:val="0"/>
          <w:numId w:val="2"/>
        </w:numPr>
        <w:spacing w:after="0" w:line="240" w:lineRule="auto"/>
        <w:rPr>
          <w:rFonts w:eastAsia="Times New Roman" w:cstheme="minorHAnsi"/>
          <w:color w:val="000000"/>
          <w:sz w:val="24"/>
          <w:szCs w:val="24"/>
          <w:lang w:eastAsia="en-CA"/>
        </w:rPr>
      </w:pPr>
      <w:r w:rsidRPr="00B17207">
        <w:rPr>
          <w:rFonts w:eastAsia="Times New Roman" w:cstheme="minorHAnsi"/>
          <w:color w:val="000000"/>
          <w:sz w:val="24"/>
          <w:szCs w:val="24"/>
          <w:lang w:eastAsia="en-CA"/>
        </w:rPr>
        <w:t>Department of Pediatrics, Section of Allergy and Clinical Immunology, University of Manitoba, Winnipeg, Manitoba, Canada</w:t>
      </w:r>
    </w:p>
    <w:p w14:paraId="64B6F12D" w14:textId="7C54FA17" w:rsidR="00B17207" w:rsidRPr="00146D0D" w:rsidRDefault="00B17207" w:rsidP="00F61F50">
      <w:pPr>
        <w:pStyle w:val="ListParagraph"/>
        <w:numPr>
          <w:ilvl w:val="0"/>
          <w:numId w:val="2"/>
        </w:numPr>
        <w:spacing w:after="0" w:line="240" w:lineRule="auto"/>
        <w:rPr>
          <w:rFonts w:eastAsia="Times New Roman" w:cstheme="minorHAnsi"/>
          <w:color w:val="000000"/>
          <w:sz w:val="24"/>
          <w:szCs w:val="24"/>
          <w:lang w:eastAsia="en-CA"/>
        </w:rPr>
      </w:pPr>
      <w:r w:rsidRPr="00B17207">
        <w:rPr>
          <w:rFonts w:cstheme="minorHAnsi"/>
          <w:color w:val="212121"/>
          <w:sz w:val="24"/>
          <w:szCs w:val="24"/>
          <w:shd w:val="clear" w:color="auto" w:fill="FFFFFF"/>
        </w:rPr>
        <w:t>UMDNJ Rutgers University School of Medicine, Newark, New Jersey</w:t>
      </w:r>
    </w:p>
    <w:p w14:paraId="630B3100" w14:textId="124501A7" w:rsidR="00540632" w:rsidRPr="003B3339" w:rsidRDefault="00540632" w:rsidP="00F61F50">
      <w:pPr>
        <w:pStyle w:val="ListParagraph"/>
        <w:numPr>
          <w:ilvl w:val="0"/>
          <w:numId w:val="2"/>
        </w:numPr>
        <w:spacing w:after="0" w:line="240" w:lineRule="auto"/>
        <w:rPr>
          <w:rFonts w:eastAsia="Times New Roman" w:cstheme="minorHAnsi"/>
          <w:color w:val="000000"/>
          <w:sz w:val="24"/>
          <w:szCs w:val="24"/>
          <w:lang w:eastAsia="en-CA"/>
        </w:rPr>
      </w:pPr>
      <w:r>
        <w:rPr>
          <w:rFonts w:cstheme="minorHAnsi"/>
          <w:color w:val="212121"/>
          <w:sz w:val="24"/>
          <w:szCs w:val="24"/>
          <w:shd w:val="clear" w:color="auto" w:fill="FFFFFF"/>
        </w:rPr>
        <w:t xml:space="preserve">Division of Allergy, Asthma, and Immunology, Department of Medicine, NorthShore University Health System, </w:t>
      </w:r>
      <w:r w:rsidR="00146D0D">
        <w:rPr>
          <w:rFonts w:cstheme="minorHAnsi"/>
          <w:color w:val="212121"/>
          <w:sz w:val="24"/>
          <w:szCs w:val="24"/>
          <w:shd w:val="clear" w:color="auto" w:fill="FFFFFF"/>
        </w:rPr>
        <w:t>Evanston</w:t>
      </w:r>
      <w:r>
        <w:rPr>
          <w:rFonts w:cstheme="minorHAnsi"/>
          <w:color w:val="212121"/>
          <w:sz w:val="24"/>
          <w:szCs w:val="24"/>
          <w:shd w:val="clear" w:color="auto" w:fill="FFFFFF"/>
        </w:rPr>
        <w:t>, IL</w:t>
      </w:r>
    </w:p>
    <w:p w14:paraId="13C202DA" w14:textId="574306DA" w:rsidR="003B3339" w:rsidRPr="00B17207" w:rsidRDefault="003B3339" w:rsidP="00F61F50">
      <w:pPr>
        <w:pStyle w:val="ListParagraph"/>
        <w:numPr>
          <w:ilvl w:val="0"/>
          <w:numId w:val="2"/>
        </w:numPr>
        <w:spacing w:after="0" w:line="240" w:lineRule="auto"/>
        <w:rPr>
          <w:rFonts w:eastAsia="Times New Roman" w:cstheme="minorHAnsi"/>
          <w:color w:val="000000"/>
          <w:sz w:val="24"/>
          <w:szCs w:val="24"/>
          <w:lang w:eastAsia="en-CA"/>
        </w:rPr>
      </w:pPr>
      <w:r>
        <w:rPr>
          <w:rFonts w:cstheme="minorHAnsi"/>
          <w:color w:val="212121"/>
          <w:sz w:val="24"/>
          <w:szCs w:val="24"/>
          <w:shd w:val="clear" w:color="auto" w:fill="FFFFFF"/>
        </w:rPr>
        <w:t xml:space="preserve">Division of Respiratory Medicine, Department of Medicine, </w:t>
      </w:r>
      <w:r w:rsidRPr="00B17207">
        <w:rPr>
          <w:rFonts w:eastAsia="Times New Roman" w:cstheme="minorHAnsi"/>
          <w:color w:val="000000"/>
          <w:sz w:val="24"/>
          <w:szCs w:val="24"/>
          <w:lang w:eastAsia="en-CA"/>
        </w:rPr>
        <w:t>University of British Columbia, Vancouver, British Columbia, Canada</w:t>
      </w:r>
    </w:p>
    <w:p w14:paraId="594F2D6D" w14:textId="77777777" w:rsidR="00B17207" w:rsidRPr="00B17207" w:rsidRDefault="00B17207" w:rsidP="00F61F50">
      <w:pPr>
        <w:spacing w:after="0" w:line="240" w:lineRule="auto"/>
        <w:rPr>
          <w:rFonts w:eastAsia="Times New Roman" w:cstheme="minorHAnsi"/>
          <w:color w:val="000000"/>
          <w:sz w:val="24"/>
          <w:szCs w:val="24"/>
          <w:lang w:eastAsia="en-CA"/>
        </w:rPr>
      </w:pPr>
    </w:p>
    <w:p w14:paraId="350A2073" w14:textId="77777777" w:rsidR="00B17207" w:rsidRPr="00B17207" w:rsidRDefault="00B17207" w:rsidP="00F61F50">
      <w:pPr>
        <w:spacing w:after="0" w:line="240" w:lineRule="auto"/>
        <w:rPr>
          <w:rFonts w:eastAsia="Times New Roman" w:cstheme="minorHAnsi"/>
          <w:b/>
          <w:sz w:val="24"/>
          <w:szCs w:val="24"/>
        </w:rPr>
      </w:pPr>
      <w:r w:rsidRPr="00B17207">
        <w:rPr>
          <w:rFonts w:eastAsia="Times New Roman" w:cstheme="minorHAnsi"/>
          <w:b/>
          <w:sz w:val="24"/>
          <w:szCs w:val="24"/>
        </w:rPr>
        <w:t>Corresponding Author:</w:t>
      </w:r>
    </w:p>
    <w:p w14:paraId="608BAF05" w14:textId="17653508" w:rsidR="00B17207" w:rsidRPr="00B17207" w:rsidRDefault="004169E9" w:rsidP="00F61F50">
      <w:pPr>
        <w:spacing w:after="0" w:line="240" w:lineRule="auto"/>
        <w:rPr>
          <w:rFonts w:eastAsia="Times New Roman" w:cstheme="minorHAnsi"/>
          <w:sz w:val="24"/>
          <w:szCs w:val="24"/>
        </w:rPr>
      </w:pPr>
      <w:r>
        <w:rPr>
          <w:rFonts w:eastAsia="Times New Roman" w:cstheme="minorHAnsi"/>
          <w:sz w:val="24"/>
          <w:szCs w:val="24"/>
        </w:rPr>
        <w:t>Kate Johnson</w:t>
      </w:r>
      <w:r w:rsidR="00B17207" w:rsidRPr="00B17207">
        <w:rPr>
          <w:rFonts w:eastAsia="Times New Roman" w:cstheme="minorHAnsi"/>
          <w:sz w:val="24"/>
          <w:szCs w:val="24"/>
        </w:rPr>
        <w:t>, PhD</w:t>
      </w:r>
    </w:p>
    <w:p w14:paraId="6E4969D8" w14:textId="77777777" w:rsidR="00311A80" w:rsidRDefault="00B17207" w:rsidP="00F61F50">
      <w:pPr>
        <w:spacing w:after="0" w:line="240" w:lineRule="auto"/>
        <w:rPr>
          <w:rFonts w:eastAsia="Times New Roman" w:cstheme="minorHAnsi"/>
          <w:sz w:val="24"/>
          <w:szCs w:val="24"/>
        </w:rPr>
      </w:pPr>
      <w:r w:rsidRPr="00B17207">
        <w:rPr>
          <w:rFonts w:eastAsia="Times New Roman" w:cstheme="minorHAnsi"/>
          <w:sz w:val="24"/>
          <w:szCs w:val="24"/>
        </w:rPr>
        <w:t>Ass</w:t>
      </w:r>
      <w:r w:rsidR="004169E9">
        <w:rPr>
          <w:rFonts w:eastAsia="Times New Roman" w:cstheme="minorHAnsi"/>
          <w:sz w:val="24"/>
          <w:szCs w:val="24"/>
        </w:rPr>
        <w:t>istant</w:t>
      </w:r>
      <w:r w:rsidRPr="00B17207">
        <w:rPr>
          <w:rFonts w:eastAsia="Times New Roman" w:cstheme="minorHAnsi"/>
          <w:sz w:val="24"/>
          <w:szCs w:val="24"/>
        </w:rPr>
        <w:t xml:space="preserve"> Professor</w:t>
      </w:r>
    </w:p>
    <w:p w14:paraId="69C64B73" w14:textId="53C93D2B" w:rsidR="00B17207" w:rsidRDefault="00B17207" w:rsidP="00F61F50">
      <w:pPr>
        <w:spacing w:after="0" w:line="240" w:lineRule="auto"/>
        <w:rPr>
          <w:rFonts w:eastAsia="Times New Roman" w:cstheme="minorHAnsi"/>
          <w:sz w:val="24"/>
          <w:szCs w:val="24"/>
        </w:rPr>
      </w:pPr>
      <w:r w:rsidRPr="00B17207">
        <w:rPr>
          <w:rFonts w:eastAsia="Times New Roman" w:cstheme="minorHAnsi"/>
          <w:sz w:val="24"/>
          <w:szCs w:val="24"/>
        </w:rPr>
        <w:t>Faculty of Pharmaceutical Sciences</w:t>
      </w:r>
    </w:p>
    <w:p w14:paraId="6A3C846B" w14:textId="0C1E0EA2" w:rsidR="00311A80" w:rsidRDefault="00311A80" w:rsidP="00F61F50">
      <w:pPr>
        <w:spacing w:after="0" w:line="240" w:lineRule="auto"/>
        <w:rPr>
          <w:rFonts w:eastAsia="Times New Roman" w:cstheme="minorHAnsi"/>
          <w:sz w:val="24"/>
          <w:szCs w:val="24"/>
        </w:rPr>
      </w:pPr>
      <w:r w:rsidRPr="00B17207">
        <w:rPr>
          <w:rFonts w:eastAsia="Times New Roman" w:cstheme="minorHAnsi"/>
          <w:sz w:val="24"/>
          <w:szCs w:val="24"/>
        </w:rPr>
        <w:t>University of British Columbia</w:t>
      </w:r>
    </w:p>
    <w:p w14:paraId="6B3E8070" w14:textId="0E38A208" w:rsidR="0068178A" w:rsidRDefault="00311A80" w:rsidP="00F61F50">
      <w:pPr>
        <w:spacing w:after="0" w:line="240" w:lineRule="auto"/>
        <w:rPr>
          <w:rFonts w:ascii="Arial" w:hAnsi="Arial" w:cs="Arial"/>
          <w:color w:val="202124"/>
          <w:sz w:val="21"/>
          <w:szCs w:val="21"/>
          <w:shd w:val="clear" w:color="auto" w:fill="FFFFFF"/>
        </w:rPr>
      </w:pPr>
      <w:r>
        <w:rPr>
          <w:rFonts w:eastAsia="Times New Roman" w:cstheme="minorHAnsi"/>
          <w:sz w:val="24"/>
          <w:szCs w:val="24"/>
        </w:rPr>
        <w:t xml:space="preserve">2405 Wesbrook Mall, Vancouver BC, </w:t>
      </w:r>
      <w:r>
        <w:rPr>
          <w:rFonts w:ascii="Arial" w:hAnsi="Arial" w:cs="Arial"/>
          <w:color w:val="202124"/>
          <w:sz w:val="21"/>
          <w:szCs w:val="21"/>
          <w:shd w:val="clear" w:color="auto" w:fill="FFFFFF"/>
        </w:rPr>
        <w:t>V6T 1Z3</w:t>
      </w:r>
    </w:p>
    <w:p w14:paraId="3158656A" w14:textId="041EDF27" w:rsidR="0068178A" w:rsidRDefault="00000000" w:rsidP="00F61F50">
      <w:pPr>
        <w:spacing w:after="0" w:line="240" w:lineRule="auto"/>
        <w:rPr>
          <w:rFonts w:cstheme="minorHAnsi"/>
          <w:color w:val="202124"/>
          <w:sz w:val="24"/>
          <w:szCs w:val="24"/>
          <w:shd w:val="clear" w:color="auto" w:fill="FFFFFF"/>
        </w:rPr>
      </w:pPr>
      <w:hyperlink r:id="rId11" w:history="1">
        <w:r w:rsidR="0068178A" w:rsidRPr="00CE6B4D">
          <w:rPr>
            <w:rStyle w:val="Hyperlink"/>
            <w:rFonts w:cstheme="minorHAnsi"/>
            <w:sz w:val="24"/>
            <w:szCs w:val="24"/>
            <w:shd w:val="clear" w:color="auto" w:fill="FFFFFF"/>
          </w:rPr>
          <w:t>Kate.johnson@ubc.ca</w:t>
        </w:r>
      </w:hyperlink>
    </w:p>
    <w:p w14:paraId="5206A7E0" w14:textId="5C90B18F" w:rsidR="0068178A" w:rsidRPr="0068178A" w:rsidRDefault="0068178A" w:rsidP="00F61F50">
      <w:pPr>
        <w:spacing w:after="0" w:line="240" w:lineRule="auto"/>
        <w:rPr>
          <w:rFonts w:cstheme="minorHAnsi"/>
          <w:color w:val="000000" w:themeColor="text1"/>
          <w:sz w:val="24"/>
          <w:szCs w:val="24"/>
          <w:shd w:val="clear" w:color="auto" w:fill="FFFFFF"/>
        </w:rPr>
      </w:pPr>
      <w:r w:rsidRPr="0068178A">
        <w:rPr>
          <w:rFonts w:cstheme="minorHAnsi"/>
          <w:color w:val="000000" w:themeColor="text1"/>
          <w:sz w:val="24"/>
          <w:szCs w:val="24"/>
          <w:shd w:val="clear" w:color="auto" w:fill="FFFFFF"/>
        </w:rPr>
        <w:t>604-861-2030</w:t>
      </w:r>
    </w:p>
    <w:p w14:paraId="46487FDF" w14:textId="44C93756" w:rsidR="004169E9" w:rsidRDefault="004169E9" w:rsidP="00F61F50">
      <w:pPr>
        <w:spacing w:after="0" w:line="240" w:lineRule="auto"/>
      </w:pPr>
    </w:p>
    <w:p w14:paraId="046D5DE3" w14:textId="77777777" w:rsidR="00DF29C6" w:rsidRDefault="00DF29C6" w:rsidP="00DF29C6">
      <w:pPr>
        <w:spacing w:after="0" w:line="240" w:lineRule="auto"/>
        <w:rPr>
          <w:rFonts w:cstheme="minorHAnsi"/>
          <w:sz w:val="24"/>
          <w:szCs w:val="24"/>
        </w:rPr>
      </w:pPr>
      <w:r w:rsidRPr="00B17207">
        <w:rPr>
          <w:rFonts w:cstheme="minorHAnsi"/>
          <w:b/>
          <w:bCs/>
          <w:sz w:val="24"/>
          <w:szCs w:val="24"/>
        </w:rPr>
        <w:t xml:space="preserve">Funding: </w:t>
      </w:r>
      <w:r w:rsidRPr="00B17207">
        <w:rPr>
          <w:rFonts w:cstheme="minorHAnsi"/>
          <w:sz w:val="24"/>
          <w:szCs w:val="24"/>
        </w:rPr>
        <w:t>This study received no external funding.</w:t>
      </w:r>
    </w:p>
    <w:p w14:paraId="4170189F" w14:textId="77777777" w:rsidR="00DF29C6" w:rsidRDefault="00DF29C6" w:rsidP="00FE3C1A">
      <w:pPr>
        <w:spacing w:after="0" w:line="240" w:lineRule="auto"/>
        <w:rPr>
          <w:rFonts w:eastAsia="Times New Roman" w:cstheme="minorHAnsi"/>
          <w:b/>
          <w:bCs/>
          <w:color w:val="000000"/>
          <w:sz w:val="24"/>
          <w:szCs w:val="24"/>
        </w:rPr>
      </w:pPr>
    </w:p>
    <w:p w14:paraId="7FB0D437" w14:textId="5018BC2D" w:rsidR="00FE3C1A" w:rsidRPr="00F024D5" w:rsidRDefault="00287FD8" w:rsidP="00FE3C1A">
      <w:pPr>
        <w:spacing w:after="0" w:line="240" w:lineRule="auto"/>
        <w:rPr>
          <w:rFonts w:eastAsia="Times New Roman" w:cstheme="minorHAnsi"/>
          <w:bCs/>
          <w:color w:val="000000"/>
          <w:sz w:val="24"/>
          <w:szCs w:val="24"/>
        </w:rPr>
      </w:pPr>
      <w:r w:rsidRPr="00287FD8">
        <w:rPr>
          <w:rFonts w:eastAsia="Times New Roman" w:cstheme="minorHAnsi"/>
          <w:b/>
          <w:bCs/>
          <w:color w:val="000000"/>
          <w:sz w:val="24"/>
          <w:szCs w:val="24"/>
        </w:rPr>
        <w:t>Contributions:</w:t>
      </w:r>
      <w:r w:rsidR="00FE3C1A">
        <w:rPr>
          <w:rFonts w:eastAsia="Times New Roman" w:cstheme="minorHAnsi"/>
          <w:b/>
          <w:bCs/>
          <w:color w:val="000000"/>
          <w:sz w:val="24"/>
          <w:szCs w:val="24"/>
        </w:rPr>
        <w:t xml:space="preserve"> </w:t>
      </w:r>
      <w:r w:rsidR="00FE3C1A">
        <w:rPr>
          <w:rFonts w:eastAsia="Times New Roman" w:cstheme="minorHAnsi"/>
          <w:bCs/>
          <w:color w:val="000000"/>
          <w:sz w:val="24"/>
          <w:szCs w:val="24"/>
        </w:rPr>
        <w:t>M. Shaker and MG formulated the research question and conceptualized the study. JKH and KJ developed the study design and analytic plan. M. Sadatsafavi and TYL provided feedback on the analytic plan. JKH performed the analysis. JKH, KJ, and M. Shaker wrote the first draft of the manuscript. M. Shaker, MG, EA, JO, and GM provided clinical context to the results of the analysis. All authors commented on and revised previous versions of the manuscripts and approved the final manuscript. KJ is the guarantor of the study.</w:t>
      </w:r>
    </w:p>
    <w:p w14:paraId="277E4A3A" w14:textId="3DCA4E79" w:rsidR="00287FD8" w:rsidRDefault="00287FD8" w:rsidP="009B16B6">
      <w:pPr>
        <w:spacing w:after="0" w:line="240" w:lineRule="auto"/>
        <w:rPr>
          <w:rFonts w:eastAsia="Times New Roman" w:cstheme="minorHAnsi"/>
          <w:b/>
          <w:bCs/>
          <w:color w:val="000000"/>
          <w:sz w:val="24"/>
          <w:szCs w:val="24"/>
        </w:rPr>
      </w:pPr>
    </w:p>
    <w:p w14:paraId="4B530626" w14:textId="3A71C059" w:rsidR="00FE3C1A" w:rsidRDefault="00CA67BD" w:rsidP="009B16B6">
      <w:pPr>
        <w:spacing w:after="0" w:line="240" w:lineRule="auto"/>
        <w:rPr>
          <w:rFonts w:cstheme="minorHAnsi"/>
          <w:sz w:val="24"/>
          <w:szCs w:val="24"/>
        </w:rPr>
      </w:pPr>
      <w:r w:rsidRPr="00CA67BD">
        <w:rPr>
          <w:rFonts w:cstheme="minorHAnsi"/>
          <w:b/>
          <w:bCs/>
          <w:sz w:val="24"/>
          <w:szCs w:val="24"/>
        </w:rPr>
        <w:t xml:space="preserve">Text: </w:t>
      </w:r>
      <w:r w:rsidR="005F5A4D">
        <w:rPr>
          <w:rFonts w:cstheme="minorHAnsi"/>
          <w:sz w:val="24"/>
          <w:szCs w:val="24"/>
        </w:rPr>
        <w:t>3304</w:t>
      </w:r>
    </w:p>
    <w:p w14:paraId="73DB82AC" w14:textId="27BABD19" w:rsidR="00FE3C1A" w:rsidRDefault="00FE3C1A" w:rsidP="009B16B6">
      <w:pPr>
        <w:spacing w:after="0" w:line="240" w:lineRule="auto"/>
        <w:rPr>
          <w:rFonts w:cstheme="minorHAnsi"/>
          <w:sz w:val="24"/>
          <w:szCs w:val="24"/>
        </w:rPr>
      </w:pPr>
    </w:p>
    <w:p w14:paraId="787611D6" w14:textId="77777777" w:rsidR="00837C82" w:rsidRPr="00590520" w:rsidRDefault="00837C82" w:rsidP="00837C82">
      <w:pPr>
        <w:spacing w:after="0" w:line="360" w:lineRule="auto"/>
        <w:rPr>
          <w:rFonts w:cstheme="minorHAnsi"/>
          <w:b/>
          <w:bCs/>
          <w:sz w:val="24"/>
          <w:szCs w:val="24"/>
        </w:rPr>
      </w:pPr>
      <w:r w:rsidRPr="00590520">
        <w:rPr>
          <w:rFonts w:cstheme="minorHAnsi"/>
          <w:b/>
          <w:bCs/>
          <w:sz w:val="24"/>
          <w:szCs w:val="24"/>
        </w:rPr>
        <w:lastRenderedPageBreak/>
        <w:t xml:space="preserve">Conflict of Interest: </w:t>
      </w:r>
    </w:p>
    <w:p w14:paraId="64972BC3" w14:textId="77777777" w:rsidR="00837C82" w:rsidRPr="00AD00D2" w:rsidRDefault="00837C82" w:rsidP="00837C82">
      <w:pPr>
        <w:pStyle w:val="ListParagraph"/>
        <w:numPr>
          <w:ilvl w:val="0"/>
          <w:numId w:val="6"/>
        </w:numPr>
        <w:spacing w:after="0" w:line="360" w:lineRule="auto"/>
        <w:rPr>
          <w:rFonts w:cstheme="minorHAnsi"/>
          <w:sz w:val="24"/>
          <w:szCs w:val="24"/>
        </w:rPr>
      </w:pPr>
      <w:r w:rsidRPr="00AD00D2">
        <w:rPr>
          <w:rFonts w:cstheme="minorHAnsi"/>
          <w:b/>
          <w:bCs/>
          <w:sz w:val="24"/>
          <w:szCs w:val="24"/>
        </w:rPr>
        <w:t>Joseph Khoa Ho</w:t>
      </w:r>
      <w:r w:rsidRPr="00AD00D2">
        <w:rPr>
          <w:rFonts w:cstheme="minorHAnsi"/>
          <w:sz w:val="24"/>
          <w:szCs w:val="24"/>
        </w:rPr>
        <w:t xml:space="preserve">: </w:t>
      </w:r>
      <w:r>
        <w:rPr>
          <w:rFonts w:cstheme="minorHAnsi"/>
          <w:sz w:val="24"/>
          <w:szCs w:val="24"/>
        </w:rPr>
        <w:t>has n</w:t>
      </w:r>
      <w:r w:rsidRPr="00AD00D2">
        <w:rPr>
          <w:rFonts w:cstheme="minorHAnsi"/>
          <w:sz w:val="24"/>
          <w:szCs w:val="24"/>
        </w:rPr>
        <w:t>o conflicts to disclose</w:t>
      </w:r>
      <w:r>
        <w:rPr>
          <w:rFonts w:cstheme="minorHAnsi"/>
          <w:sz w:val="24"/>
          <w:szCs w:val="24"/>
        </w:rPr>
        <w:t>.</w:t>
      </w:r>
    </w:p>
    <w:p w14:paraId="1676BCC5" w14:textId="77777777" w:rsidR="00837C82" w:rsidRPr="00AD00D2" w:rsidRDefault="00837C82" w:rsidP="00837C82">
      <w:pPr>
        <w:pStyle w:val="ListParagraph"/>
        <w:numPr>
          <w:ilvl w:val="0"/>
          <w:numId w:val="6"/>
        </w:numPr>
        <w:spacing w:after="0" w:line="360" w:lineRule="auto"/>
        <w:rPr>
          <w:rFonts w:cstheme="minorHAnsi"/>
          <w:sz w:val="24"/>
          <w:szCs w:val="24"/>
        </w:rPr>
      </w:pPr>
      <w:r w:rsidRPr="00AD00D2">
        <w:rPr>
          <w:rFonts w:cstheme="minorHAnsi"/>
          <w:b/>
          <w:bCs/>
          <w:sz w:val="24"/>
          <w:szCs w:val="24"/>
        </w:rPr>
        <w:t>Marcus Shaker:</w:t>
      </w:r>
      <w:r w:rsidRPr="00AD00D2">
        <w:rPr>
          <w:rFonts w:cstheme="minorHAnsi"/>
          <w:sz w:val="24"/>
          <w:szCs w:val="24"/>
        </w:rPr>
        <w:t xml:space="preserve"> has participated in research that has received funding by DBV; is a member of the Joint Task Force on Practice Parameters; serves as an associated editor for Annals of Allergy, Asthma, and Immunology; is an editorial board member for the Journal of Allergy and Clinical Immunology In Practice.</w:t>
      </w:r>
    </w:p>
    <w:p w14:paraId="64349EBE" w14:textId="77777777" w:rsidR="00837C82" w:rsidRPr="00AD00D2" w:rsidRDefault="00837C82" w:rsidP="00837C82">
      <w:pPr>
        <w:pStyle w:val="ListParagraph"/>
        <w:numPr>
          <w:ilvl w:val="0"/>
          <w:numId w:val="6"/>
        </w:numPr>
        <w:spacing w:after="0" w:line="360" w:lineRule="auto"/>
        <w:rPr>
          <w:rFonts w:cstheme="minorHAnsi"/>
          <w:sz w:val="24"/>
          <w:szCs w:val="24"/>
        </w:rPr>
      </w:pPr>
      <w:r w:rsidRPr="00AD00D2">
        <w:rPr>
          <w:rFonts w:cstheme="minorHAnsi"/>
          <w:b/>
          <w:bCs/>
          <w:sz w:val="24"/>
          <w:szCs w:val="24"/>
        </w:rPr>
        <w:t>Matthew Greenhawt:</w:t>
      </w:r>
      <w:r w:rsidRPr="00AD00D2">
        <w:rPr>
          <w:rFonts w:cstheme="minorHAnsi"/>
          <w:sz w:val="24"/>
          <w:szCs w:val="24"/>
        </w:rPr>
        <w:t xml:space="preserve"> is a consultant for Aquestive; is a member of physician/medical advisory boards for DBV Technologies, Sanofi/Regeneron, Nutricia, Novartis, Aquestive, Allergy Therapeutics, AstraZeneca, ALK-Abello, and Prota; is an unpaid member of the scientific advisory council for the National Peanut Board and medical advisory board of the International Food Protein Induced Enterocolitis Syndrome Association; is a member of the Brighton Collaboration Criteria Vaccine Anaphylaxis 2.0 working group; is the senior associate editor for the Annals of Allergy, Asthma, and Immunology, and is member of the Joint Taskforce on Allergy Practice Parameters. He has received honorarium for lectures from ImSci, RMSI, MedLearningGroup, and multiple state/local allergy societies.  </w:t>
      </w:r>
    </w:p>
    <w:p w14:paraId="51BABC4F" w14:textId="77777777" w:rsidR="00837C82" w:rsidRPr="00A83373" w:rsidRDefault="00837C82" w:rsidP="00837C82">
      <w:pPr>
        <w:pStyle w:val="ListParagraph"/>
        <w:numPr>
          <w:ilvl w:val="0"/>
          <w:numId w:val="6"/>
        </w:numPr>
        <w:spacing w:after="0" w:line="360" w:lineRule="auto"/>
        <w:rPr>
          <w:rFonts w:cstheme="minorHAnsi"/>
          <w:color w:val="000000" w:themeColor="text1"/>
          <w:sz w:val="24"/>
          <w:szCs w:val="24"/>
        </w:rPr>
      </w:pPr>
      <w:r w:rsidRPr="003A567F">
        <w:rPr>
          <w:rFonts w:cstheme="minorHAnsi"/>
          <w:b/>
          <w:bCs/>
          <w:sz w:val="24"/>
          <w:szCs w:val="24"/>
        </w:rPr>
        <w:t>Mohsen Sadatsafavi</w:t>
      </w:r>
      <w:r w:rsidRPr="00A83373">
        <w:rPr>
          <w:rFonts w:cstheme="minorHAnsi"/>
          <w:b/>
          <w:bCs/>
          <w:color w:val="000000" w:themeColor="text1"/>
          <w:sz w:val="24"/>
          <w:szCs w:val="24"/>
        </w:rPr>
        <w:t>:</w:t>
      </w:r>
      <w:r w:rsidRPr="00A83373">
        <w:rPr>
          <w:rFonts w:cstheme="minorHAnsi"/>
          <w:color w:val="000000" w:themeColor="text1"/>
          <w:sz w:val="24"/>
          <w:szCs w:val="24"/>
        </w:rPr>
        <w:t xml:space="preserve"> </w:t>
      </w:r>
      <w:r w:rsidRPr="00A83373">
        <w:rPr>
          <w:rFonts w:cstheme="minorHAnsi"/>
          <w:color w:val="000000" w:themeColor="text1"/>
          <w:sz w:val="24"/>
          <w:szCs w:val="24"/>
          <w:shd w:val="clear" w:color="auto" w:fill="FFFFFF"/>
        </w:rPr>
        <w:t>has received honoraria from GlaxoSmithKline and AstraZeneca for unrelated activities. He has also received funding into his research account from AstraZeneca and GlaxoSmithKline for unrelated projects.</w:t>
      </w:r>
    </w:p>
    <w:p w14:paraId="03D70203" w14:textId="77777777" w:rsidR="00837C82" w:rsidRPr="00AD00D2" w:rsidRDefault="00837C82" w:rsidP="00837C82">
      <w:pPr>
        <w:pStyle w:val="ListParagraph"/>
        <w:numPr>
          <w:ilvl w:val="0"/>
          <w:numId w:val="6"/>
        </w:numPr>
        <w:spacing w:after="0" w:line="360" w:lineRule="auto"/>
        <w:rPr>
          <w:rFonts w:cstheme="minorHAnsi"/>
          <w:sz w:val="24"/>
          <w:szCs w:val="24"/>
        </w:rPr>
      </w:pPr>
      <w:r w:rsidRPr="00AD00D2">
        <w:rPr>
          <w:rFonts w:cstheme="minorHAnsi"/>
          <w:b/>
          <w:bCs/>
          <w:sz w:val="24"/>
          <w:szCs w:val="24"/>
        </w:rPr>
        <w:t>Elissa Abrams:</w:t>
      </w:r>
      <w:r w:rsidRPr="00AD00D2">
        <w:rPr>
          <w:rFonts w:cstheme="minorHAnsi"/>
          <w:sz w:val="24"/>
          <w:szCs w:val="24"/>
        </w:rPr>
        <w:t xml:space="preserve"> </w:t>
      </w:r>
      <w:r>
        <w:rPr>
          <w:rFonts w:cstheme="minorHAnsi"/>
          <w:sz w:val="24"/>
          <w:szCs w:val="24"/>
        </w:rPr>
        <w:t xml:space="preserve">is an </w:t>
      </w:r>
      <w:r w:rsidRPr="00AD00D2">
        <w:rPr>
          <w:rFonts w:cstheme="minorHAnsi"/>
          <w:sz w:val="24"/>
          <w:szCs w:val="24"/>
        </w:rPr>
        <w:t>employee of Public Health Agency of Canada (PHAC); views expressed are her own and not those of PHAC.</w:t>
      </w:r>
    </w:p>
    <w:p w14:paraId="6A74E25D" w14:textId="77777777" w:rsidR="00837C82" w:rsidRDefault="00837C82" w:rsidP="00837C82">
      <w:pPr>
        <w:pStyle w:val="ListParagraph"/>
        <w:numPr>
          <w:ilvl w:val="0"/>
          <w:numId w:val="6"/>
        </w:numPr>
        <w:spacing w:after="0" w:line="360" w:lineRule="auto"/>
        <w:rPr>
          <w:rFonts w:cstheme="minorHAnsi"/>
          <w:sz w:val="24"/>
          <w:szCs w:val="24"/>
        </w:rPr>
      </w:pPr>
      <w:r w:rsidRPr="00AD00D2">
        <w:rPr>
          <w:rFonts w:cstheme="minorHAnsi"/>
          <w:b/>
          <w:bCs/>
          <w:sz w:val="24"/>
          <w:szCs w:val="24"/>
        </w:rPr>
        <w:t>John Oppenheimer</w:t>
      </w:r>
      <w:r w:rsidRPr="00AD00D2">
        <w:rPr>
          <w:rFonts w:cstheme="minorHAnsi"/>
          <w:sz w:val="24"/>
          <w:szCs w:val="24"/>
        </w:rPr>
        <w:t xml:space="preserve">: is a consultant for Amgen, Aimmune, Aquestive, GSK, Sanofi; member of the Adjudication or Data Safety Monitoring Board for AstraZeneca, Amgen, Abbvie, Novartis, GlaxoSmithKline; is the Executive Editor for the Annals of Allergy Asthma and Immunology; and a reviewer for UpToDate. </w:t>
      </w:r>
    </w:p>
    <w:p w14:paraId="211CE93F" w14:textId="77777777" w:rsidR="00837C82" w:rsidRPr="00AD00D2" w:rsidRDefault="00837C82" w:rsidP="00837C82">
      <w:pPr>
        <w:pStyle w:val="ListParagraph"/>
        <w:numPr>
          <w:ilvl w:val="0"/>
          <w:numId w:val="6"/>
        </w:numPr>
        <w:spacing w:after="0" w:line="360" w:lineRule="auto"/>
        <w:rPr>
          <w:rFonts w:cstheme="minorHAnsi"/>
          <w:sz w:val="24"/>
          <w:szCs w:val="24"/>
        </w:rPr>
      </w:pPr>
      <w:r w:rsidRPr="00AD00D2">
        <w:rPr>
          <w:rFonts w:cstheme="minorHAnsi"/>
          <w:b/>
          <w:bCs/>
          <w:sz w:val="24"/>
          <w:szCs w:val="24"/>
        </w:rPr>
        <w:t>G</w:t>
      </w:r>
      <w:r>
        <w:rPr>
          <w:rFonts w:cstheme="minorHAnsi"/>
          <w:b/>
          <w:bCs/>
          <w:sz w:val="24"/>
          <w:szCs w:val="24"/>
        </w:rPr>
        <w:t>iselle Mosnaim</w:t>
      </w:r>
      <w:r w:rsidRPr="00AD00D2">
        <w:rPr>
          <w:rFonts w:cstheme="minorHAnsi"/>
          <w:b/>
          <w:bCs/>
          <w:sz w:val="24"/>
          <w:szCs w:val="24"/>
        </w:rPr>
        <w:t>:</w:t>
      </w:r>
      <w:r w:rsidRPr="00AD00D2">
        <w:rPr>
          <w:rFonts w:cstheme="minorHAnsi"/>
          <w:sz w:val="24"/>
          <w:szCs w:val="24"/>
        </w:rPr>
        <w:t xml:space="preserve"> </w:t>
      </w:r>
      <w:r w:rsidRPr="00FC5630">
        <w:rPr>
          <w:rFonts w:cstheme="minorHAnsi"/>
          <w:color w:val="222222"/>
          <w:sz w:val="24"/>
          <w:szCs w:val="24"/>
          <w:shd w:val="clear" w:color="auto" w:fill="FFFFFF"/>
        </w:rPr>
        <w:t xml:space="preserve">receives current research grant support from GlaxoSmithKline, Novartis, </w:t>
      </w:r>
      <w:r w:rsidRPr="00FC5630">
        <w:rPr>
          <w:rFonts w:cstheme="minorHAnsi"/>
          <w:sz w:val="24"/>
          <w:szCs w:val="24"/>
          <w:shd w:val="clear" w:color="auto" w:fill="FFFFFF"/>
        </w:rPr>
        <w:t>Sanofi</w:t>
      </w:r>
      <w:r>
        <w:rPr>
          <w:rFonts w:cstheme="minorHAnsi"/>
          <w:sz w:val="24"/>
          <w:szCs w:val="24"/>
          <w:shd w:val="clear" w:color="auto" w:fill="FFFFFF"/>
        </w:rPr>
        <w:t>/</w:t>
      </w:r>
      <w:r w:rsidRPr="00FC5630">
        <w:rPr>
          <w:rFonts w:cstheme="minorHAnsi"/>
          <w:sz w:val="24"/>
          <w:szCs w:val="24"/>
          <w:shd w:val="clear" w:color="auto" w:fill="FFFFFF"/>
        </w:rPr>
        <w:t>Regeneron and has received past research grant support from AstraZeneca, A</w:t>
      </w:r>
      <w:r>
        <w:rPr>
          <w:rFonts w:cstheme="minorHAnsi"/>
          <w:sz w:val="24"/>
          <w:szCs w:val="24"/>
          <w:shd w:val="clear" w:color="auto" w:fill="FFFFFF"/>
        </w:rPr>
        <w:t>LK</w:t>
      </w:r>
      <w:r w:rsidRPr="00FC5630">
        <w:rPr>
          <w:rFonts w:cstheme="minorHAnsi"/>
          <w:sz w:val="24"/>
          <w:szCs w:val="24"/>
          <w:shd w:val="clear" w:color="auto" w:fill="FFFFFF"/>
        </w:rPr>
        <w:t>-Abello</w:t>
      </w:r>
      <w:r>
        <w:rPr>
          <w:rFonts w:cstheme="minorHAnsi"/>
          <w:sz w:val="24"/>
          <w:szCs w:val="24"/>
          <w:shd w:val="clear" w:color="auto" w:fill="FFFFFF"/>
        </w:rPr>
        <w:t>, Teva</w:t>
      </w:r>
      <w:r w:rsidRPr="00FC5630">
        <w:rPr>
          <w:rFonts w:cstheme="minorHAnsi"/>
          <w:sz w:val="24"/>
          <w:szCs w:val="24"/>
          <w:shd w:val="clear" w:color="auto" w:fill="FFFFFF"/>
        </w:rPr>
        <w:t xml:space="preserve"> and Genentech.  </w:t>
      </w:r>
    </w:p>
    <w:p w14:paraId="6D2CD918" w14:textId="77777777" w:rsidR="00837C82" w:rsidRPr="00AD00D2" w:rsidRDefault="00837C82" w:rsidP="00837C82">
      <w:pPr>
        <w:pStyle w:val="ListParagraph"/>
        <w:numPr>
          <w:ilvl w:val="0"/>
          <w:numId w:val="6"/>
        </w:numPr>
        <w:spacing w:after="0" w:line="360" w:lineRule="auto"/>
        <w:rPr>
          <w:rFonts w:cstheme="minorHAnsi"/>
          <w:sz w:val="24"/>
          <w:szCs w:val="24"/>
        </w:rPr>
      </w:pPr>
      <w:r>
        <w:rPr>
          <w:rFonts w:cstheme="minorHAnsi"/>
          <w:b/>
          <w:bCs/>
          <w:sz w:val="24"/>
          <w:szCs w:val="24"/>
        </w:rPr>
        <w:t xml:space="preserve">Tae Yoon Lee: </w:t>
      </w:r>
      <w:r w:rsidRPr="007F6299">
        <w:rPr>
          <w:rFonts w:cstheme="minorHAnsi"/>
          <w:sz w:val="24"/>
          <w:szCs w:val="24"/>
        </w:rPr>
        <w:t>has no conflicts to disclose.</w:t>
      </w:r>
    </w:p>
    <w:p w14:paraId="4AE077C7" w14:textId="1E7F68C1" w:rsidR="00183CCB" w:rsidRPr="00C21B18" w:rsidRDefault="00837C82" w:rsidP="00177F2B">
      <w:pPr>
        <w:pStyle w:val="ListParagraph"/>
        <w:numPr>
          <w:ilvl w:val="0"/>
          <w:numId w:val="6"/>
        </w:numPr>
        <w:spacing w:after="0" w:line="240" w:lineRule="auto"/>
        <w:rPr>
          <w:rFonts w:cstheme="minorHAnsi"/>
          <w:sz w:val="24"/>
          <w:szCs w:val="24"/>
        </w:rPr>
      </w:pPr>
      <w:r w:rsidRPr="00C21B18">
        <w:rPr>
          <w:rFonts w:cstheme="minorHAnsi"/>
          <w:b/>
          <w:bCs/>
          <w:sz w:val="24"/>
          <w:szCs w:val="24"/>
        </w:rPr>
        <w:lastRenderedPageBreak/>
        <w:t>Kate Johnson:</w:t>
      </w:r>
      <w:r w:rsidRPr="00C21B18">
        <w:rPr>
          <w:rFonts w:cstheme="minorHAnsi"/>
          <w:sz w:val="24"/>
          <w:szCs w:val="24"/>
        </w:rPr>
        <w:t xml:space="preserve"> has no conflicts to disclose.</w:t>
      </w:r>
      <w:r w:rsidR="00183CCB" w:rsidRPr="00C21B18">
        <w:rPr>
          <w:rFonts w:eastAsia="Times New Roman" w:cstheme="minorHAnsi"/>
          <w:color w:val="000000"/>
          <w:sz w:val="24"/>
          <w:szCs w:val="24"/>
          <w:lang w:eastAsia="en-CA"/>
        </w:rPr>
        <w:br w:type="page"/>
      </w:r>
    </w:p>
    <w:p w14:paraId="277307D9" w14:textId="4CB9A2B1" w:rsidR="00762C45" w:rsidRDefault="00BB6636" w:rsidP="00AA04B0">
      <w:pPr>
        <w:spacing w:after="0" w:line="480" w:lineRule="auto"/>
        <w:rPr>
          <w:rFonts w:eastAsia="Times New Roman" w:cstheme="minorHAnsi"/>
          <w:b/>
          <w:bCs/>
          <w:color w:val="000000"/>
          <w:sz w:val="24"/>
          <w:szCs w:val="24"/>
          <w:lang w:eastAsia="en-CA"/>
        </w:rPr>
      </w:pPr>
      <w:r>
        <w:rPr>
          <w:rFonts w:eastAsia="Times New Roman" w:cstheme="minorHAnsi"/>
          <w:b/>
          <w:bCs/>
          <w:color w:val="000000"/>
          <w:sz w:val="24"/>
          <w:szCs w:val="24"/>
          <w:lang w:eastAsia="en-CA"/>
        </w:rPr>
        <w:lastRenderedPageBreak/>
        <w:t>ABSTRACT</w:t>
      </w:r>
      <w:r w:rsidR="00D47F6D">
        <w:rPr>
          <w:rFonts w:eastAsia="Times New Roman" w:cstheme="minorHAnsi"/>
          <w:b/>
          <w:bCs/>
          <w:color w:val="000000"/>
          <w:sz w:val="24"/>
          <w:szCs w:val="24"/>
          <w:lang w:eastAsia="en-CA"/>
        </w:rPr>
        <w:t xml:space="preserve"> </w:t>
      </w:r>
    </w:p>
    <w:p w14:paraId="23F3B68E" w14:textId="64CB9212" w:rsidR="00762C45" w:rsidRPr="002418C6" w:rsidRDefault="00DF29C6" w:rsidP="00AA04B0">
      <w:pPr>
        <w:spacing w:after="0" w:line="480" w:lineRule="auto"/>
        <w:rPr>
          <w:rFonts w:eastAsia="Times New Roman" w:cstheme="minorHAnsi"/>
          <w:b/>
          <w:bCs/>
          <w:color w:val="000000"/>
          <w:sz w:val="24"/>
          <w:szCs w:val="24"/>
          <w:lang w:eastAsia="en-CA"/>
        </w:rPr>
      </w:pPr>
      <w:r>
        <w:rPr>
          <w:rFonts w:eastAsia="Times New Roman" w:cstheme="minorHAnsi"/>
          <w:b/>
          <w:bCs/>
          <w:color w:val="000000"/>
          <w:sz w:val="24"/>
          <w:szCs w:val="24"/>
          <w:lang w:eastAsia="en-CA"/>
        </w:rPr>
        <w:t>Background</w:t>
      </w:r>
      <w:r w:rsidR="002418C6">
        <w:rPr>
          <w:rFonts w:eastAsia="Times New Roman" w:cstheme="minorHAnsi"/>
          <w:b/>
          <w:bCs/>
          <w:color w:val="000000"/>
          <w:sz w:val="24"/>
          <w:szCs w:val="24"/>
          <w:lang w:eastAsia="en-CA"/>
        </w:rPr>
        <w:t xml:space="preserve">: </w:t>
      </w:r>
      <w:r w:rsidR="00B17207" w:rsidRPr="00540632">
        <w:rPr>
          <w:rFonts w:eastAsia="Times New Roman" w:cstheme="minorHAnsi"/>
          <w:color w:val="000000"/>
          <w:sz w:val="24"/>
          <w:szCs w:val="24"/>
          <w:lang w:eastAsia="en-CA"/>
        </w:rPr>
        <w:t>Inhaled epinephrine is the only</w:t>
      </w:r>
      <w:r w:rsidR="00311A80" w:rsidRPr="00540632">
        <w:rPr>
          <w:rFonts w:eastAsia="Times New Roman" w:cstheme="minorHAnsi"/>
          <w:color w:val="000000"/>
          <w:sz w:val="24"/>
          <w:szCs w:val="24"/>
          <w:lang w:eastAsia="en-CA"/>
        </w:rPr>
        <w:t xml:space="preserve"> </w:t>
      </w:r>
      <w:r w:rsidR="00B17207" w:rsidRPr="00540632">
        <w:rPr>
          <w:rFonts w:eastAsia="Times New Roman" w:cstheme="minorHAnsi"/>
          <w:color w:val="000000"/>
          <w:sz w:val="24"/>
          <w:szCs w:val="24"/>
          <w:lang w:eastAsia="en-CA"/>
        </w:rPr>
        <w:t xml:space="preserve">available over-the-counter (OTC) </w:t>
      </w:r>
      <w:r w:rsidR="00311A80" w:rsidRPr="00540632">
        <w:rPr>
          <w:rFonts w:eastAsia="Times New Roman" w:cstheme="minorHAnsi"/>
          <w:color w:val="000000"/>
          <w:sz w:val="24"/>
          <w:szCs w:val="24"/>
          <w:lang w:eastAsia="en-CA"/>
        </w:rPr>
        <w:t xml:space="preserve">treatment </w:t>
      </w:r>
      <w:r w:rsidR="00B17207" w:rsidRPr="00540632">
        <w:rPr>
          <w:rFonts w:eastAsia="Times New Roman" w:cstheme="minorHAnsi"/>
          <w:color w:val="000000"/>
          <w:sz w:val="24"/>
          <w:szCs w:val="24"/>
          <w:lang w:eastAsia="en-CA"/>
        </w:rPr>
        <w:t xml:space="preserve">for the management of mild asthma in the United States (US). </w:t>
      </w:r>
      <w:r w:rsidR="00540632" w:rsidRPr="00540632">
        <w:rPr>
          <w:rFonts w:eastAsia="Times New Roman" w:cstheme="minorHAnsi"/>
          <w:color w:val="000000"/>
          <w:sz w:val="24"/>
          <w:szCs w:val="24"/>
          <w:lang w:eastAsia="en-CA"/>
        </w:rPr>
        <w:t>However, inhaled epinephrine without use of an inhaled corticosteroid</w:t>
      </w:r>
      <w:r w:rsidR="00837497">
        <w:rPr>
          <w:rFonts w:eastAsia="Times New Roman" w:cstheme="minorHAnsi"/>
          <w:color w:val="000000"/>
          <w:sz w:val="24"/>
          <w:szCs w:val="24"/>
          <w:lang w:eastAsia="en-CA"/>
        </w:rPr>
        <w:t xml:space="preserve"> (ICS)</w:t>
      </w:r>
      <w:r w:rsidR="00540632" w:rsidRPr="00540632">
        <w:rPr>
          <w:rFonts w:eastAsia="Times New Roman" w:cstheme="minorHAnsi"/>
          <w:color w:val="000000"/>
          <w:sz w:val="24"/>
          <w:szCs w:val="24"/>
          <w:lang w:eastAsia="en-CA"/>
        </w:rPr>
        <w:t xml:space="preserve"> may increase</w:t>
      </w:r>
      <w:r w:rsidR="00B72B98">
        <w:rPr>
          <w:rFonts w:eastAsia="Times New Roman" w:cstheme="minorHAnsi"/>
          <w:color w:val="000000"/>
          <w:sz w:val="24"/>
          <w:szCs w:val="24"/>
          <w:lang w:eastAsia="en-CA"/>
        </w:rPr>
        <w:t xml:space="preserve"> the</w:t>
      </w:r>
      <w:r w:rsidR="00540632" w:rsidRPr="00540632">
        <w:rPr>
          <w:rFonts w:eastAsia="Times New Roman" w:cstheme="minorHAnsi"/>
          <w:color w:val="000000"/>
          <w:sz w:val="24"/>
          <w:szCs w:val="24"/>
          <w:lang w:eastAsia="en-CA"/>
        </w:rPr>
        <w:t xml:space="preserve"> risk of </w:t>
      </w:r>
      <w:r w:rsidR="00C93A3F">
        <w:rPr>
          <w:rFonts w:eastAsia="Times New Roman" w:cstheme="minorHAnsi"/>
          <w:color w:val="000000"/>
          <w:sz w:val="24"/>
          <w:szCs w:val="24"/>
          <w:lang w:eastAsia="en-CA"/>
        </w:rPr>
        <w:t xml:space="preserve">asthma </w:t>
      </w:r>
      <w:r w:rsidR="00540632" w:rsidRPr="00540632">
        <w:rPr>
          <w:rFonts w:eastAsia="Times New Roman" w:cstheme="minorHAnsi"/>
          <w:color w:val="000000"/>
          <w:sz w:val="24"/>
          <w:szCs w:val="24"/>
          <w:lang w:eastAsia="en-CA"/>
        </w:rPr>
        <w:t>death.</w:t>
      </w:r>
    </w:p>
    <w:p w14:paraId="11DCF7C3" w14:textId="2875FC9E" w:rsidR="00762C45" w:rsidRDefault="00540632" w:rsidP="00AA04B0">
      <w:pPr>
        <w:spacing w:after="0" w:line="480" w:lineRule="auto"/>
        <w:rPr>
          <w:rFonts w:eastAsia="Times New Roman" w:cstheme="minorHAnsi"/>
          <w:color w:val="000000"/>
          <w:sz w:val="24"/>
          <w:szCs w:val="24"/>
          <w:lang w:eastAsia="en-CA"/>
        </w:rPr>
      </w:pPr>
      <w:r w:rsidRPr="008B327E">
        <w:rPr>
          <w:rFonts w:eastAsia="Times New Roman" w:cstheme="minorHAnsi"/>
          <w:b/>
          <w:bCs/>
          <w:color w:val="000000"/>
          <w:sz w:val="24"/>
          <w:szCs w:val="24"/>
          <w:lang w:eastAsia="en-CA"/>
        </w:rPr>
        <w:t>Objective:</w:t>
      </w:r>
      <w:r w:rsidR="00837497">
        <w:rPr>
          <w:rFonts w:eastAsia="Times New Roman" w:cstheme="minorHAnsi"/>
          <w:b/>
          <w:bCs/>
          <w:color w:val="000000"/>
          <w:sz w:val="24"/>
          <w:szCs w:val="24"/>
          <w:lang w:eastAsia="en-CA"/>
        </w:rPr>
        <w:t xml:space="preserve"> </w:t>
      </w:r>
      <w:r w:rsidR="00837497">
        <w:rPr>
          <w:rFonts w:eastAsia="Times New Roman" w:cstheme="minorHAnsi"/>
          <w:color w:val="000000"/>
          <w:sz w:val="24"/>
          <w:szCs w:val="24"/>
          <w:lang w:eastAsia="en-CA"/>
        </w:rPr>
        <w:t xml:space="preserve">To compare the </w:t>
      </w:r>
      <w:r w:rsidR="00B17207" w:rsidRPr="00540632">
        <w:rPr>
          <w:rFonts w:eastAsia="Times New Roman" w:cstheme="minorHAnsi"/>
          <w:color w:val="000000"/>
          <w:sz w:val="24"/>
          <w:szCs w:val="24"/>
          <w:lang w:eastAsia="en-CA"/>
        </w:rPr>
        <w:t xml:space="preserve">cost-effectiveness of OTC </w:t>
      </w:r>
      <w:r w:rsidR="00252A6A" w:rsidRPr="00540632">
        <w:rPr>
          <w:rFonts w:eastAsia="Times New Roman" w:cstheme="minorHAnsi"/>
          <w:color w:val="000000"/>
          <w:sz w:val="24"/>
          <w:szCs w:val="24"/>
          <w:lang w:eastAsia="en-CA"/>
        </w:rPr>
        <w:t xml:space="preserve">as-needed </w:t>
      </w:r>
      <w:r w:rsidR="00B17207" w:rsidRPr="00540632">
        <w:rPr>
          <w:rFonts w:eastAsia="Times New Roman" w:cstheme="minorHAnsi"/>
          <w:color w:val="000000"/>
          <w:sz w:val="24"/>
          <w:szCs w:val="24"/>
          <w:lang w:eastAsia="en-CA"/>
        </w:rPr>
        <w:t>budesonide-formoterol</w:t>
      </w:r>
      <w:r w:rsidR="00837497">
        <w:rPr>
          <w:rFonts w:eastAsia="Times New Roman" w:cstheme="minorHAnsi"/>
          <w:color w:val="000000"/>
          <w:sz w:val="24"/>
          <w:szCs w:val="24"/>
          <w:lang w:eastAsia="en-CA"/>
        </w:rPr>
        <w:t xml:space="preserve"> </w:t>
      </w:r>
      <w:r w:rsidR="00B17207" w:rsidRPr="00540632">
        <w:rPr>
          <w:rFonts w:eastAsia="Times New Roman" w:cstheme="minorHAnsi"/>
          <w:color w:val="000000"/>
          <w:sz w:val="24"/>
          <w:szCs w:val="24"/>
          <w:lang w:eastAsia="en-CA"/>
        </w:rPr>
        <w:t>to inhaled epinephrine</w:t>
      </w:r>
      <w:r w:rsidR="00361EAF">
        <w:rPr>
          <w:rFonts w:eastAsia="Times New Roman" w:cstheme="minorHAnsi"/>
          <w:color w:val="000000"/>
          <w:sz w:val="24"/>
          <w:szCs w:val="24"/>
          <w:lang w:eastAsia="en-CA"/>
        </w:rPr>
        <w:t>.</w:t>
      </w:r>
    </w:p>
    <w:p w14:paraId="59B42463" w14:textId="77916C2A" w:rsidR="002418C6" w:rsidRDefault="002418C6" w:rsidP="00AA04B0">
      <w:pPr>
        <w:spacing w:after="0" w:line="480" w:lineRule="auto"/>
        <w:rPr>
          <w:rFonts w:eastAsia="Times New Roman" w:cstheme="minorHAnsi"/>
          <w:b/>
          <w:bCs/>
          <w:color w:val="000000"/>
          <w:sz w:val="24"/>
          <w:szCs w:val="24"/>
          <w:lang w:eastAsia="en-CA"/>
        </w:rPr>
      </w:pPr>
      <w:r w:rsidRPr="002418C6">
        <w:rPr>
          <w:rFonts w:eastAsia="Times New Roman" w:cstheme="minorHAnsi"/>
          <w:b/>
          <w:bCs/>
          <w:color w:val="000000"/>
          <w:sz w:val="24"/>
          <w:szCs w:val="24"/>
          <w:lang w:eastAsia="en-CA"/>
        </w:rPr>
        <w:t>Methods</w:t>
      </w:r>
      <w:r>
        <w:rPr>
          <w:rFonts w:eastAsia="Times New Roman" w:cstheme="minorHAnsi"/>
          <w:b/>
          <w:bCs/>
          <w:color w:val="000000"/>
          <w:sz w:val="24"/>
          <w:szCs w:val="24"/>
          <w:lang w:eastAsia="en-CA"/>
        </w:rPr>
        <w:t xml:space="preserve">: </w:t>
      </w:r>
      <w:r>
        <w:rPr>
          <w:rFonts w:eastAsia="Times New Roman" w:cstheme="minorHAnsi"/>
          <w:color w:val="000000"/>
          <w:sz w:val="24"/>
          <w:szCs w:val="24"/>
          <w:lang w:eastAsia="en-CA"/>
        </w:rPr>
        <w:t xml:space="preserve">We developed a probabilistic Markov model to compare OTC as-needed budesonide-formoterol inhaler use vs. inhaled epinephrine use in adults with mild asthma from a US societal perspective, over a lifetime horizon, with a 3% annual discount rate (2022 US </w:t>
      </w:r>
      <w:r w:rsidR="00C93A3F">
        <w:rPr>
          <w:rFonts w:eastAsia="Times New Roman" w:cstheme="minorHAnsi"/>
          <w:color w:val="000000"/>
          <w:sz w:val="24"/>
          <w:szCs w:val="24"/>
          <w:lang w:eastAsia="en-CA"/>
        </w:rPr>
        <w:t>dollars</w:t>
      </w:r>
      <w:r>
        <w:rPr>
          <w:rFonts w:eastAsia="Times New Roman" w:cstheme="minorHAnsi"/>
          <w:color w:val="000000"/>
          <w:sz w:val="24"/>
          <w:szCs w:val="24"/>
          <w:lang w:eastAsia="en-CA"/>
        </w:rPr>
        <w:t>). Inputs were derived from the SYGMA trials, published literature, and commercial costs.</w:t>
      </w:r>
      <w:r w:rsidR="00DF29C6">
        <w:rPr>
          <w:rFonts w:eastAsia="Times New Roman" w:cstheme="minorHAnsi"/>
          <w:color w:val="000000"/>
          <w:sz w:val="24"/>
          <w:szCs w:val="24"/>
          <w:lang w:eastAsia="en-CA"/>
        </w:rPr>
        <w:t xml:space="preserve"> Outcomes were quality-adjusted life-years (QALY), costs, incremental net monetary benefit (INMB), severe asthma exacerbations, well-controlled asthma days, and asthma-related deaths.</w:t>
      </w:r>
      <w:r w:rsidR="00DF29C6">
        <w:rPr>
          <w:rFonts w:eastAsia="Times New Roman" w:cstheme="minorHAnsi"/>
          <w:b/>
          <w:bCs/>
          <w:color w:val="000000"/>
          <w:sz w:val="24"/>
          <w:szCs w:val="24"/>
          <w:lang w:eastAsia="en-CA"/>
        </w:rPr>
        <w:t xml:space="preserve"> </w:t>
      </w:r>
      <w:r w:rsidR="00DF29C6">
        <w:rPr>
          <w:rFonts w:eastAsia="Times New Roman" w:cstheme="minorHAnsi"/>
          <w:color w:val="000000"/>
          <w:sz w:val="24"/>
          <w:szCs w:val="24"/>
          <w:lang w:eastAsia="en-CA"/>
        </w:rPr>
        <w:t xml:space="preserve"> </w:t>
      </w:r>
      <w:r>
        <w:rPr>
          <w:rFonts w:eastAsia="Times New Roman" w:cstheme="minorHAnsi"/>
          <w:color w:val="000000"/>
          <w:sz w:val="24"/>
          <w:szCs w:val="24"/>
          <w:lang w:eastAsia="en-CA"/>
        </w:rPr>
        <w:t>Microsimulation was used to evaluate underinsured Americans living with mild asthma (n=5,250,000).</w:t>
      </w:r>
    </w:p>
    <w:p w14:paraId="4D2CAB59" w14:textId="1F73FBCD" w:rsidR="002418C6" w:rsidRDefault="002418C6" w:rsidP="00AA04B0">
      <w:pPr>
        <w:spacing w:after="0" w:line="480" w:lineRule="auto"/>
        <w:rPr>
          <w:rFonts w:eastAsia="Times New Roman" w:cstheme="minorHAnsi"/>
          <w:b/>
          <w:bCs/>
          <w:color w:val="000000"/>
          <w:sz w:val="24"/>
          <w:szCs w:val="24"/>
          <w:lang w:eastAsia="en-CA"/>
        </w:rPr>
      </w:pPr>
      <w:r>
        <w:rPr>
          <w:rFonts w:eastAsia="Times New Roman" w:cstheme="minorHAnsi"/>
          <w:b/>
          <w:bCs/>
          <w:color w:val="000000"/>
          <w:sz w:val="24"/>
          <w:szCs w:val="24"/>
          <w:lang w:eastAsia="en-CA"/>
        </w:rPr>
        <w:t xml:space="preserve">Results: </w:t>
      </w:r>
      <w:r>
        <w:rPr>
          <w:rFonts w:eastAsia="Times New Roman" w:cstheme="minorHAnsi"/>
          <w:color w:val="000000"/>
          <w:sz w:val="24"/>
          <w:szCs w:val="24"/>
          <w:lang w:eastAsia="en-CA"/>
        </w:rPr>
        <w:t>A</w:t>
      </w:r>
      <w:r w:rsidRPr="00540632">
        <w:rPr>
          <w:rFonts w:eastAsia="Times New Roman" w:cstheme="minorHAnsi"/>
          <w:color w:val="000000"/>
          <w:sz w:val="24"/>
          <w:szCs w:val="24"/>
          <w:lang w:eastAsia="en-CA"/>
        </w:rPr>
        <w:t>s-needed budesonide-formoterol dominated</w:t>
      </w:r>
      <w:r>
        <w:rPr>
          <w:rFonts w:eastAsia="Times New Roman" w:cstheme="minorHAnsi"/>
          <w:color w:val="000000"/>
          <w:sz w:val="24"/>
          <w:szCs w:val="24"/>
          <w:lang w:eastAsia="en-CA"/>
        </w:rPr>
        <w:t xml:space="preserve"> </w:t>
      </w:r>
      <w:r w:rsidRPr="00540632">
        <w:rPr>
          <w:rFonts w:eastAsia="Times New Roman" w:cstheme="minorHAnsi"/>
          <w:color w:val="000000"/>
          <w:sz w:val="24"/>
          <w:szCs w:val="24"/>
          <w:lang w:eastAsia="en-CA"/>
        </w:rPr>
        <w:t xml:space="preserve">inhaled epinephrine, with </w:t>
      </w:r>
      <w:r>
        <w:rPr>
          <w:rFonts w:eastAsia="Times New Roman" w:cstheme="minorHAnsi"/>
          <w:color w:val="000000"/>
          <w:sz w:val="24"/>
          <w:szCs w:val="24"/>
          <w:lang w:eastAsia="en-CA"/>
        </w:rPr>
        <w:t>QALY gains</w:t>
      </w:r>
      <w:r w:rsidRPr="00540632">
        <w:rPr>
          <w:rFonts w:eastAsia="Times New Roman" w:cstheme="minorHAnsi"/>
          <w:color w:val="000000"/>
          <w:sz w:val="24"/>
          <w:szCs w:val="24"/>
          <w:lang w:eastAsia="en-CA"/>
        </w:rPr>
        <w:t xml:space="preserve"> at lower cost (</w:t>
      </w:r>
      <w:r>
        <w:rPr>
          <w:rFonts w:eastAsia="Times New Roman" w:cstheme="minorHAnsi"/>
          <w:color w:val="000000"/>
          <w:sz w:val="24"/>
          <w:szCs w:val="24"/>
          <w:lang w:eastAsia="en-CA"/>
        </w:rPr>
        <w:t xml:space="preserve">INMB, </w:t>
      </w:r>
      <w:r w:rsidRPr="00540632">
        <w:rPr>
          <w:rFonts w:eastAsia="Times New Roman" w:cstheme="minorHAnsi"/>
          <w:color w:val="000000"/>
          <w:sz w:val="24"/>
          <w:szCs w:val="24"/>
          <w:lang w:eastAsia="en-CA"/>
        </w:rPr>
        <w:t>$</w:t>
      </w:r>
      <w:r>
        <w:rPr>
          <w:rFonts w:eastAsia="Times New Roman" w:cstheme="minorHAnsi"/>
          <w:color w:val="000000"/>
          <w:sz w:val="24"/>
          <w:szCs w:val="24"/>
          <w:lang w:eastAsia="en-CA"/>
        </w:rPr>
        <w:t>15,541</w:t>
      </w:r>
      <w:r w:rsidRPr="00540632">
        <w:rPr>
          <w:rFonts w:eastAsia="Times New Roman" w:cstheme="minorHAnsi"/>
          <w:color w:val="000000"/>
          <w:sz w:val="24"/>
          <w:szCs w:val="24"/>
          <w:lang w:eastAsia="en-CA"/>
        </w:rPr>
        <w:t xml:space="preserve"> at</w:t>
      </w:r>
      <w:r>
        <w:rPr>
          <w:rFonts w:eastAsia="Times New Roman" w:cstheme="minorHAnsi"/>
          <w:color w:val="000000"/>
          <w:sz w:val="24"/>
          <w:szCs w:val="24"/>
          <w:lang w:eastAsia="en-CA"/>
        </w:rPr>
        <w:t xml:space="preserve"> a</w:t>
      </w:r>
      <w:r w:rsidRPr="00540632">
        <w:rPr>
          <w:rFonts w:eastAsia="Times New Roman" w:cstheme="minorHAnsi"/>
          <w:color w:val="000000"/>
          <w:sz w:val="24"/>
          <w:szCs w:val="24"/>
          <w:lang w:eastAsia="en-CA"/>
        </w:rPr>
        <w:t xml:space="preserve"> willingness-to-pay</w:t>
      </w:r>
      <w:r>
        <w:rPr>
          <w:rFonts w:eastAsia="Times New Roman" w:cstheme="minorHAnsi"/>
          <w:color w:val="000000"/>
          <w:sz w:val="24"/>
          <w:szCs w:val="24"/>
          <w:lang w:eastAsia="en-CA"/>
        </w:rPr>
        <w:t xml:space="preserve"> </w:t>
      </w:r>
      <w:r w:rsidRPr="00540632">
        <w:rPr>
          <w:rFonts w:eastAsia="Times New Roman" w:cstheme="minorHAnsi"/>
          <w:color w:val="000000"/>
          <w:sz w:val="24"/>
          <w:szCs w:val="24"/>
          <w:lang w:eastAsia="en-CA"/>
        </w:rPr>
        <w:t>of $100,000</w:t>
      </w:r>
      <w:r>
        <w:rPr>
          <w:rFonts w:eastAsia="Times New Roman" w:cstheme="minorHAnsi"/>
          <w:color w:val="000000"/>
          <w:sz w:val="24"/>
          <w:szCs w:val="24"/>
          <w:lang w:eastAsia="en-CA"/>
        </w:rPr>
        <w:t xml:space="preserve"> per </w:t>
      </w:r>
      <w:r w:rsidRPr="00540632">
        <w:rPr>
          <w:rFonts w:eastAsia="Times New Roman" w:cstheme="minorHAnsi"/>
          <w:color w:val="000000"/>
          <w:sz w:val="24"/>
          <w:szCs w:val="24"/>
          <w:lang w:eastAsia="en-CA"/>
        </w:rPr>
        <w:t>QALY)</w:t>
      </w:r>
      <w:r>
        <w:rPr>
          <w:rFonts w:eastAsia="Times New Roman" w:cstheme="minorHAnsi"/>
          <w:color w:val="000000"/>
          <w:sz w:val="24"/>
          <w:szCs w:val="24"/>
          <w:lang w:eastAsia="en-CA"/>
        </w:rPr>
        <w:t xml:space="preserve">, and the no OTC inhaler option </w:t>
      </w:r>
      <w:r w:rsidRPr="00540632">
        <w:rPr>
          <w:rFonts w:eastAsia="Times New Roman" w:cstheme="minorHAnsi"/>
          <w:color w:val="000000"/>
          <w:sz w:val="24"/>
          <w:szCs w:val="24"/>
          <w:lang w:eastAsia="en-CA"/>
        </w:rPr>
        <w:t>(INMB, $1,0</w:t>
      </w:r>
      <w:r>
        <w:rPr>
          <w:rFonts w:eastAsia="Times New Roman" w:cstheme="minorHAnsi"/>
          <w:color w:val="000000"/>
          <w:sz w:val="24"/>
          <w:szCs w:val="24"/>
          <w:lang w:eastAsia="en-CA"/>
        </w:rPr>
        <w:t>23</w:t>
      </w:r>
      <w:r w:rsidRPr="00540632">
        <w:rPr>
          <w:rFonts w:eastAsia="Times New Roman" w:cstheme="minorHAnsi"/>
          <w:color w:val="000000"/>
          <w:sz w:val="24"/>
          <w:szCs w:val="24"/>
          <w:lang w:eastAsia="en-CA"/>
        </w:rPr>
        <w:t>). Adults using as-needed budesonide-formoterol had 1</w:t>
      </w:r>
      <w:r>
        <w:rPr>
          <w:rFonts w:eastAsia="Times New Roman" w:cstheme="minorHAnsi"/>
          <w:color w:val="000000"/>
          <w:sz w:val="24"/>
          <w:szCs w:val="24"/>
          <w:lang w:eastAsia="en-CA"/>
        </w:rPr>
        <w:t>45</w:t>
      </w:r>
      <w:r w:rsidRPr="00540632">
        <w:rPr>
          <w:rFonts w:eastAsia="Times New Roman" w:cstheme="minorHAnsi"/>
          <w:color w:val="000000"/>
          <w:sz w:val="24"/>
          <w:szCs w:val="24"/>
          <w:lang w:eastAsia="en-CA"/>
        </w:rPr>
        <w:t xml:space="preserve"> more well-controlled asthma days</w:t>
      </w:r>
      <w:r>
        <w:rPr>
          <w:rFonts w:eastAsia="Times New Roman" w:cstheme="minorHAnsi"/>
          <w:color w:val="000000"/>
          <w:sz w:val="24"/>
          <w:szCs w:val="24"/>
          <w:lang w:eastAsia="en-CA"/>
        </w:rPr>
        <w:t xml:space="preserve">, </w:t>
      </w:r>
      <w:r w:rsidRPr="00540632">
        <w:rPr>
          <w:rFonts w:eastAsia="Times New Roman" w:cstheme="minorHAnsi"/>
          <w:color w:val="000000"/>
          <w:sz w:val="24"/>
          <w:szCs w:val="24"/>
          <w:lang w:eastAsia="en-CA"/>
        </w:rPr>
        <w:t>2.</w:t>
      </w:r>
      <w:r>
        <w:rPr>
          <w:rFonts w:eastAsia="Times New Roman" w:cstheme="minorHAnsi"/>
          <w:color w:val="000000"/>
          <w:sz w:val="24"/>
          <w:szCs w:val="24"/>
          <w:lang w:eastAsia="en-CA"/>
        </w:rPr>
        <w:t>79</w:t>
      </w:r>
      <w:r w:rsidRPr="00540632">
        <w:rPr>
          <w:rFonts w:eastAsia="Times New Roman" w:cstheme="minorHAnsi"/>
          <w:color w:val="000000"/>
          <w:sz w:val="24"/>
          <w:szCs w:val="24"/>
          <w:lang w:eastAsia="en-CA"/>
        </w:rPr>
        <w:t xml:space="preserve"> </w:t>
      </w:r>
      <w:r>
        <w:rPr>
          <w:rFonts w:eastAsia="Times New Roman" w:cstheme="minorHAnsi"/>
          <w:color w:val="000000"/>
          <w:sz w:val="24"/>
          <w:szCs w:val="24"/>
          <w:lang w:eastAsia="en-CA"/>
        </w:rPr>
        <w:t>fewer</w:t>
      </w:r>
      <w:r w:rsidRPr="00540632">
        <w:rPr>
          <w:rFonts w:eastAsia="Times New Roman" w:cstheme="minorHAnsi"/>
          <w:color w:val="000000"/>
          <w:sz w:val="24"/>
          <w:szCs w:val="24"/>
          <w:lang w:eastAsia="en-CA"/>
        </w:rPr>
        <w:t xml:space="preserve"> severe exacerbations</w:t>
      </w:r>
      <w:r>
        <w:rPr>
          <w:rFonts w:eastAsia="Times New Roman" w:cstheme="minorHAnsi"/>
          <w:color w:val="000000"/>
          <w:sz w:val="24"/>
          <w:szCs w:val="24"/>
          <w:lang w:eastAsia="en-CA"/>
        </w:rPr>
        <w:t xml:space="preserve">, </w:t>
      </w:r>
      <w:r w:rsidRPr="001F5DFA">
        <w:rPr>
          <w:rStyle w:val="normaltextrun"/>
          <w:rFonts w:ascii="Calibri" w:hAnsi="Calibri" w:cs="Calibri"/>
          <w:color w:val="000000"/>
          <w:sz w:val="24"/>
          <w:szCs w:val="24"/>
          <w:shd w:val="clear" w:color="auto" w:fill="FFFFFF"/>
        </w:rPr>
        <w:t xml:space="preserve">and an </w:t>
      </w:r>
      <w:r w:rsidRPr="001F5DFA">
        <w:rPr>
          <w:rStyle w:val="normaltextrun"/>
          <w:rFonts w:ascii="Calibri" w:hAnsi="Calibri" w:cs="Calibri"/>
          <w:color w:val="000000"/>
          <w:sz w:val="24"/>
          <w:szCs w:val="24"/>
        </w:rPr>
        <w:t xml:space="preserve">absolute risk reduction of </w:t>
      </w:r>
      <w:r w:rsidRPr="00262B31">
        <w:rPr>
          <w:rStyle w:val="normaltextrun"/>
          <w:rFonts w:ascii="Calibri" w:hAnsi="Calibri" w:cs="Calibri"/>
          <w:color w:val="000000"/>
          <w:sz w:val="24"/>
          <w:szCs w:val="24"/>
        </w:rPr>
        <w:t>0.23%</w:t>
      </w:r>
      <w:r w:rsidRPr="001F5DFA">
        <w:rPr>
          <w:rStyle w:val="normaltextrun"/>
          <w:rFonts w:ascii="Calibri" w:hAnsi="Calibri" w:cs="Calibri"/>
          <w:color w:val="000000"/>
          <w:sz w:val="24"/>
          <w:szCs w:val="24"/>
        </w:rPr>
        <w:t xml:space="preserve"> </w:t>
      </w:r>
      <w:r w:rsidRPr="001F5DFA">
        <w:rPr>
          <w:rStyle w:val="normaltextrun"/>
          <w:rFonts w:ascii="Calibri" w:hAnsi="Calibri" w:cs="Calibri"/>
          <w:color w:val="000000"/>
          <w:sz w:val="24"/>
          <w:szCs w:val="24"/>
          <w:shd w:val="clear" w:color="auto" w:fill="FFFFFF"/>
        </w:rPr>
        <w:t>for asthma-related death</w:t>
      </w:r>
      <w:r>
        <w:rPr>
          <w:rStyle w:val="normaltextrun"/>
          <w:rFonts w:ascii="Calibri" w:hAnsi="Calibri" w:cs="Calibri"/>
          <w:color w:val="000000"/>
          <w:shd w:val="clear" w:color="auto" w:fill="FFFFFF"/>
        </w:rPr>
        <w:t xml:space="preserve"> </w:t>
      </w:r>
      <w:r>
        <w:rPr>
          <w:rFonts w:eastAsia="Times New Roman" w:cstheme="minorHAnsi"/>
          <w:color w:val="000000"/>
          <w:sz w:val="24"/>
          <w:szCs w:val="24"/>
          <w:lang w:eastAsia="en-CA"/>
        </w:rPr>
        <w:t>compared to</w:t>
      </w:r>
      <w:r w:rsidRPr="00540632">
        <w:rPr>
          <w:rFonts w:eastAsia="Times New Roman" w:cstheme="minorHAnsi"/>
          <w:color w:val="000000"/>
          <w:sz w:val="24"/>
          <w:szCs w:val="24"/>
          <w:lang w:eastAsia="en-CA"/>
        </w:rPr>
        <w:t xml:space="preserve"> inhaled epinephrine over a </w:t>
      </w:r>
      <w:r>
        <w:rPr>
          <w:rFonts w:eastAsia="Times New Roman" w:cstheme="minorHAnsi"/>
          <w:color w:val="000000"/>
          <w:sz w:val="24"/>
          <w:szCs w:val="24"/>
          <w:lang w:eastAsia="en-CA"/>
        </w:rPr>
        <w:t xml:space="preserve">patient </w:t>
      </w:r>
      <w:r w:rsidRPr="00540632">
        <w:rPr>
          <w:rFonts w:eastAsia="Times New Roman" w:cstheme="minorHAnsi"/>
          <w:color w:val="000000"/>
          <w:sz w:val="24"/>
          <w:szCs w:val="24"/>
          <w:lang w:eastAsia="en-CA"/>
        </w:rPr>
        <w:t>lifetime</w:t>
      </w:r>
      <w:r>
        <w:rPr>
          <w:rFonts w:eastAsia="Times New Roman" w:cstheme="minorHAnsi"/>
          <w:color w:val="000000"/>
          <w:sz w:val="24"/>
          <w:szCs w:val="24"/>
          <w:lang w:eastAsia="en-CA"/>
        </w:rPr>
        <w:t xml:space="preserve">. </w:t>
      </w:r>
      <w:r w:rsidRPr="00540632">
        <w:rPr>
          <w:rFonts w:eastAsia="Times New Roman" w:cstheme="minorHAnsi"/>
          <w:color w:val="000000"/>
          <w:sz w:val="24"/>
          <w:szCs w:val="24"/>
          <w:lang w:eastAsia="en-CA"/>
        </w:rPr>
        <w:t>As-needed budesonide-formoterol remained dominant in all sensitivity and scenario analyses</w:t>
      </w:r>
      <w:r>
        <w:rPr>
          <w:rFonts w:eastAsia="Times New Roman" w:cstheme="minorHAnsi"/>
          <w:color w:val="000000"/>
          <w:sz w:val="24"/>
          <w:szCs w:val="24"/>
          <w:lang w:eastAsia="en-CA"/>
        </w:rPr>
        <w:t>, with a 100% probability of being cost-effective compared to inhaled epinephrine in probabilistic sensitivity analysis</w:t>
      </w:r>
      <w:r w:rsidRPr="00540632">
        <w:rPr>
          <w:rFonts w:eastAsia="Times New Roman" w:cstheme="minorHAnsi"/>
          <w:color w:val="000000"/>
          <w:sz w:val="24"/>
          <w:szCs w:val="24"/>
          <w:lang w:eastAsia="en-CA"/>
        </w:rPr>
        <w:t>.</w:t>
      </w:r>
    </w:p>
    <w:p w14:paraId="11B5A889" w14:textId="2C5EED43" w:rsidR="002418C6" w:rsidRPr="002418C6" w:rsidRDefault="002418C6" w:rsidP="00AA04B0">
      <w:pPr>
        <w:spacing w:after="0" w:line="480" w:lineRule="auto"/>
        <w:rPr>
          <w:rFonts w:eastAsia="Times New Roman" w:cstheme="minorHAnsi"/>
          <w:b/>
          <w:bCs/>
          <w:color w:val="000000"/>
          <w:sz w:val="24"/>
          <w:szCs w:val="24"/>
          <w:lang w:eastAsia="en-CA"/>
        </w:rPr>
      </w:pPr>
      <w:r>
        <w:rPr>
          <w:rFonts w:eastAsia="Times New Roman" w:cstheme="minorHAnsi"/>
          <w:b/>
          <w:bCs/>
          <w:color w:val="000000"/>
          <w:sz w:val="24"/>
          <w:szCs w:val="24"/>
          <w:lang w:eastAsia="en-CA"/>
        </w:rPr>
        <w:lastRenderedPageBreak/>
        <w:t>Conclusions:</w:t>
      </w:r>
      <w:r w:rsidRPr="002418C6">
        <w:rPr>
          <w:rFonts w:eastAsia="Times New Roman" w:cstheme="minorHAnsi"/>
          <w:color w:val="000000"/>
          <w:sz w:val="24"/>
          <w:szCs w:val="24"/>
          <w:lang w:eastAsia="en-CA"/>
        </w:rPr>
        <w:t xml:space="preserve"> </w:t>
      </w:r>
      <w:r>
        <w:rPr>
          <w:rFonts w:eastAsia="Times New Roman" w:cstheme="minorHAnsi"/>
          <w:color w:val="000000"/>
          <w:sz w:val="24"/>
          <w:szCs w:val="24"/>
          <w:lang w:eastAsia="en-CA"/>
        </w:rPr>
        <w:t>If made available</w:t>
      </w:r>
      <w:r w:rsidRPr="00540632">
        <w:rPr>
          <w:rFonts w:eastAsia="Times New Roman" w:cstheme="minorHAnsi"/>
          <w:color w:val="000000"/>
          <w:sz w:val="24"/>
          <w:szCs w:val="24"/>
          <w:lang w:eastAsia="en-CA"/>
        </w:rPr>
        <w:t xml:space="preserve">, OTC as-needed budesonide-formoterol </w:t>
      </w:r>
      <w:r>
        <w:rPr>
          <w:rFonts w:eastAsia="Times New Roman" w:cstheme="minorHAnsi"/>
          <w:color w:val="000000"/>
          <w:sz w:val="24"/>
          <w:szCs w:val="24"/>
          <w:lang w:eastAsia="en-CA"/>
        </w:rPr>
        <w:t xml:space="preserve">for the management of mild asthma in underinsured adults without HCP management </w:t>
      </w:r>
      <w:r w:rsidRPr="00540632">
        <w:rPr>
          <w:rFonts w:eastAsia="Times New Roman" w:cstheme="minorHAnsi"/>
          <w:color w:val="000000"/>
          <w:sz w:val="24"/>
          <w:szCs w:val="24"/>
          <w:lang w:eastAsia="en-CA"/>
        </w:rPr>
        <w:t xml:space="preserve">would </w:t>
      </w:r>
      <w:r>
        <w:rPr>
          <w:rFonts w:eastAsia="Times New Roman" w:cstheme="minorHAnsi"/>
          <w:color w:val="000000"/>
          <w:sz w:val="24"/>
          <w:szCs w:val="24"/>
          <w:lang w:eastAsia="en-CA"/>
        </w:rPr>
        <w:t xml:space="preserve">improve asthma outcomes and prevent fatalities while being </w:t>
      </w:r>
      <w:r w:rsidRPr="00540632">
        <w:rPr>
          <w:rFonts w:eastAsia="Times New Roman" w:cstheme="minorHAnsi"/>
          <w:color w:val="000000"/>
          <w:sz w:val="24"/>
          <w:szCs w:val="24"/>
          <w:lang w:eastAsia="en-CA"/>
        </w:rPr>
        <w:t>cost-saving.</w:t>
      </w:r>
    </w:p>
    <w:p w14:paraId="180B7884" w14:textId="511B1172" w:rsidR="00B65D98" w:rsidRDefault="00287FD8" w:rsidP="002C7310">
      <w:pPr>
        <w:spacing w:after="0" w:line="240" w:lineRule="auto"/>
        <w:rPr>
          <w:rFonts w:eastAsia="Times New Roman" w:cstheme="minorHAnsi"/>
          <w:b/>
          <w:bCs/>
          <w:color w:val="000000"/>
          <w:sz w:val="24"/>
          <w:szCs w:val="24"/>
          <w:lang w:eastAsia="en-CA"/>
        </w:rPr>
      </w:pPr>
      <w:r w:rsidRPr="00CA67BD">
        <w:rPr>
          <w:rFonts w:cstheme="minorHAnsi"/>
          <w:b/>
          <w:bCs/>
          <w:sz w:val="24"/>
          <w:szCs w:val="24"/>
        </w:rPr>
        <w:t>Abstract</w:t>
      </w:r>
      <w:r>
        <w:rPr>
          <w:rFonts w:cstheme="minorHAnsi"/>
          <w:b/>
          <w:bCs/>
          <w:sz w:val="24"/>
          <w:szCs w:val="24"/>
        </w:rPr>
        <w:t xml:space="preserve"> Word Count</w:t>
      </w:r>
      <w:r w:rsidRPr="00CA67BD">
        <w:rPr>
          <w:rFonts w:cstheme="minorHAnsi"/>
          <w:b/>
          <w:bCs/>
          <w:sz w:val="24"/>
          <w:szCs w:val="24"/>
        </w:rPr>
        <w:t>:</w:t>
      </w:r>
      <w:r>
        <w:rPr>
          <w:rFonts w:cstheme="minorHAnsi"/>
          <w:sz w:val="24"/>
          <w:szCs w:val="24"/>
        </w:rPr>
        <w:t xml:space="preserve"> 25</w:t>
      </w:r>
      <w:r w:rsidR="0099174E">
        <w:rPr>
          <w:rFonts w:cstheme="minorHAnsi"/>
          <w:sz w:val="24"/>
          <w:szCs w:val="24"/>
        </w:rPr>
        <w:t>0</w:t>
      </w:r>
      <w:r w:rsidR="00B65D98">
        <w:rPr>
          <w:rFonts w:eastAsia="Times New Roman" w:cstheme="minorHAnsi"/>
          <w:b/>
          <w:bCs/>
          <w:color w:val="000000"/>
          <w:sz w:val="24"/>
          <w:szCs w:val="24"/>
          <w:lang w:eastAsia="en-CA"/>
        </w:rPr>
        <w:br w:type="page"/>
      </w:r>
    </w:p>
    <w:p w14:paraId="6AA3AFA6" w14:textId="4F2A5415" w:rsidR="00CD4DD1" w:rsidRDefault="00B65D98" w:rsidP="00AA04B0">
      <w:pPr>
        <w:spacing w:after="0" w:line="480" w:lineRule="auto"/>
        <w:rPr>
          <w:rFonts w:eastAsia="Times New Roman" w:cstheme="minorHAnsi"/>
          <w:b/>
          <w:bCs/>
          <w:color w:val="000000"/>
          <w:sz w:val="24"/>
          <w:szCs w:val="24"/>
          <w:lang w:eastAsia="en-CA"/>
        </w:rPr>
      </w:pPr>
      <w:r>
        <w:rPr>
          <w:rFonts w:eastAsia="Times New Roman" w:cstheme="minorHAnsi"/>
          <w:b/>
          <w:bCs/>
          <w:color w:val="000000"/>
          <w:sz w:val="24"/>
          <w:szCs w:val="24"/>
          <w:lang w:eastAsia="en-CA"/>
        </w:rPr>
        <w:lastRenderedPageBreak/>
        <w:t>Key Messages</w:t>
      </w:r>
    </w:p>
    <w:p w14:paraId="25E8954E" w14:textId="7207A76A" w:rsidR="00B65D98" w:rsidRDefault="00B65D98" w:rsidP="00B65D98">
      <w:pPr>
        <w:pStyle w:val="ListParagraph"/>
        <w:numPr>
          <w:ilvl w:val="0"/>
          <w:numId w:val="7"/>
        </w:numPr>
        <w:spacing w:after="0" w:line="480" w:lineRule="auto"/>
        <w:rPr>
          <w:rFonts w:eastAsia="Times New Roman" w:cstheme="minorHAnsi"/>
          <w:color w:val="000000"/>
          <w:sz w:val="24"/>
          <w:szCs w:val="24"/>
          <w:lang w:eastAsia="en-CA"/>
        </w:rPr>
      </w:pPr>
      <w:r w:rsidRPr="00B65D98">
        <w:rPr>
          <w:rFonts w:eastAsia="Times New Roman" w:cstheme="minorHAnsi"/>
          <w:color w:val="000000"/>
          <w:sz w:val="24"/>
          <w:szCs w:val="24"/>
          <w:lang w:eastAsia="en-CA"/>
        </w:rPr>
        <w:t>OTC as-needed budesonide-formoterol inhaler for the management of mild asthma in underinsured adults was both more effective and less costly compared to using inhaled epinephrine.</w:t>
      </w:r>
    </w:p>
    <w:p w14:paraId="67FE4795" w14:textId="32EB2823" w:rsidR="00B65D98" w:rsidRDefault="00B65D98" w:rsidP="00B65D98">
      <w:pPr>
        <w:pStyle w:val="ListParagraph"/>
        <w:numPr>
          <w:ilvl w:val="0"/>
          <w:numId w:val="7"/>
        </w:numPr>
        <w:spacing w:after="0" w:line="480" w:lineRule="auto"/>
        <w:rPr>
          <w:rFonts w:eastAsia="Times New Roman" w:cstheme="minorHAnsi"/>
          <w:color w:val="000000"/>
          <w:sz w:val="24"/>
          <w:szCs w:val="24"/>
          <w:lang w:eastAsia="en-CA"/>
        </w:rPr>
      </w:pPr>
      <w:r w:rsidRPr="00B65D98">
        <w:rPr>
          <w:rFonts w:eastAsia="Times New Roman" w:cstheme="minorHAnsi"/>
          <w:color w:val="000000"/>
          <w:sz w:val="24"/>
          <w:szCs w:val="24"/>
          <w:lang w:eastAsia="en-CA"/>
        </w:rPr>
        <w:t xml:space="preserve">The cost savings associated with OTC budesonide-formoterol suggest that its availability as an OTC treatment option could </w:t>
      </w:r>
      <w:r>
        <w:rPr>
          <w:rFonts w:eastAsia="Times New Roman" w:cstheme="minorHAnsi"/>
          <w:color w:val="000000"/>
          <w:sz w:val="24"/>
          <w:szCs w:val="24"/>
          <w:lang w:eastAsia="en-CA"/>
        </w:rPr>
        <w:t>improve asthma outcomes while being cost-saving.</w:t>
      </w:r>
    </w:p>
    <w:p w14:paraId="6500B1FA" w14:textId="77777777" w:rsidR="00C81469" w:rsidRPr="00C81469" w:rsidRDefault="00C81469" w:rsidP="00C81469">
      <w:pPr>
        <w:pStyle w:val="ListParagraph"/>
        <w:spacing w:after="0" w:line="480" w:lineRule="auto"/>
        <w:rPr>
          <w:rFonts w:eastAsia="Times New Roman" w:cstheme="minorHAnsi"/>
          <w:color w:val="000000"/>
          <w:sz w:val="24"/>
          <w:szCs w:val="24"/>
          <w:lang w:eastAsia="en-CA"/>
        </w:rPr>
      </w:pPr>
    </w:p>
    <w:p w14:paraId="2FECFA72" w14:textId="673EADDB" w:rsidR="00B65D98" w:rsidRPr="00B65D98" w:rsidRDefault="00B65D98" w:rsidP="00B65D98">
      <w:pPr>
        <w:spacing w:after="0" w:line="480" w:lineRule="auto"/>
        <w:rPr>
          <w:rFonts w:eastAsia="Times New Roman" w:cstheme="minorHAnsi"/>
          <w:b/>
          <w:bCs/>
          <w:color w:val="000000"/>
          <w:sz w:val="24"/>
          <w:szCs w:val="24"/>
          <w:lang w:eastAsia="en-CA"/>
        </w:rPr>
      </w:pPr>
      <w:r w:rsidRPr="00B65D98">
        <w:rPr>
          <w:rFonts w:eastAsia="Times New Roman" w:cstheme="minorHAnsi"/>
          <w:b/>
          <w:bCs/>
          <w:color w:val="000000"/>
          <w:sz w:val="24"/>
          <w:szCs w:val="24"/>
          <w:lang w:eastAsia="en-CA"/>
        </w:rPr>
        <w:t>Capsule Summary</w:t>
      </w:r>
    </w:p>
    <w:p w14:paraId="56D807C9" w14:textId="77777777" w:rsidR="00C81469" w:rsidRDefault="00B65D98" w:rsidP="00AA04B0">
      <w:pPr>
        <w:spacing w:after="0" w:line="480" w:lineRule="auto"/>
        <w:rPr>
          <w:rFonts w:eastAsia="Times New Roman" w:cstheme="minorHAnsi"/>
          <w:color w:val="000000"/>
          <w:sz w:val="24"/>
          <w:szCs w:val="24"/>
          <w:lang w:eastAsia="en-CA"/>
        </w:rPr>
      </w:pPr>
      <w:r w:rsidRPr="00B65D98">
        <w:rPr>
          <w:rFonts w:eastAsia="Times New Roman" w:cstheme="minorHAnsi"/>
          <w:color w:val="000000"/>
          <w:sz w:val="24"/>
          <w:szCs w:val="24"/>
          <w:lang w:eastAsia="en-CA"/>
        </w:rPr>
        <w:t>This study demonstrates that making over-the-counter (OTC) as-needed budesonide-formoterol available for underinsured adults with mild asthma can lead to improved outcomes, cost savings, and a reduced risk of asthma-related deaths.</w:t>
      </w:r>
    </w:p>
    <w:p w14:paraId="417C13EC" w14:textId="77777777" w:rsidR="00C81469" w:rsidRDefault="00C81469" w:rsidP="00AA04B0">
      <w:pPr>
        <w:spacing w:after="0" w:line="480" w:lineRule="auto"/>
        <w:rPr>
          <w:rFonts w:eastAsia="Times New Roman" w:cstheme="minorHAnsi"/>
          <w:color w:val="000000"/>
          <w:sz w:val="24"/>
          <w:szCs w:val="24"/>
          <w:lang w:eastAsia="en-CA"/>
        </w:rPr>
      </w:pPr>
    </w:p>
    <w:p w14:paraId="7DF6D5FA" w14:textId="4B87FC44" w:rsidR="00183CCB" w:rsidRPr="00C81469" w:rsidRDefault="00C81469" w:rsidP="00AA04B0">
      <w:pPr>
        <w:spacing w:after="0" w:line="480" w:lineRule="auto"/>
        <w:rPr>
          <w:rFonts w:eastAsia="Times New Roman" w:cstheme="minorHAnsi"/>
          <w:b/>
          <w:bCs/>
          <w:color w:val="000000"/>
          <w:sz w:val="24"/>
          <w:szCs w:val="24"/>
          <w:lang w:eastAsia="en-CA"/>
        </w:rPr>
      </w:pPr>
      <w:r w:rsidRPr="00C81469">
        <w:rPr>
          <w:rFonts w:eastAsia="Times New Roman" w:cstheme="minorHAnsi"/>
          <w:b/>
          <w:bCs/>
          <w:color w:val="000000"/>
          <w:sz w:val="24"/>
          <w:szCs w:val="24"/>
          <w:lang w:eastAsia="en-CA"/>
        </w:rPr>
        <w:t>Key Words:</w:t>
      </w:r>
      <w:r w:rsidR="002578BC">
        <w:rPr>
          <w:rFonts w:eastAsia="Times New Roman" w:cstheme="minorHAnsi"/>
          <w:b/>
          <w:bCs/>
          <w:color w:val="000000"/>
          <w:sz w:val="24"/>
          <w:szCs w:val="24"/>
          <w:lang w:eastAsia="en-CA"/>
        </w:rPr>
        <w:t xml:space="preserve"> </w:t>
      </w:r>
      <w:r w:rsidR="002578BC">
        <w:rPr>
          <w:rFonts w:eastAsia="Times New Roman" w:cstheme="minorHAnsi"/>
          <w:color w:val="000000"/>
          <w:sz w:val="24"/>
          <w:szCs w:val="24"/>
          <w:lang w:eastAsia="en-CA"/>
        </w:rPr>
        <w:t>Asthma, cost-effectiveness analysis, budesonide-formoterol, epinephrine, over the counter.</w:t>
      </w:r>
      <w:r w:rsidR="00183CCB" w:rsidRPr="00C81469">
        <w:rPr>
          <w:rFonts w:eastAsia="Times New Roman" w:cstheme="minorHAnsi"/>
          <w:b/>
          <w:bCs/>
          <w:color w:val="000000"/>
          <w:sz w:val="24"/>
          <w:szCs w:val="24"/>
          <w:lang w:eastAsia="en-CA"/>
        </w:rPr>
        <w:br w:type="page"/>
      </w:r>
    </w:p>
    <w:p w14:paraId="59E6F75E" w14:textId="385048A0" w:rsidR="00F61F50" w:rsidRPr="00F61F50" w:rsidRDefault="00F61F50" w:rsidP="00AA04B0">
      <w:pPr>
        <w:spacing w:after="0" w:line="480" w:lineRule="auto"/>
        <w:rPr>
          <w:rFonts w:cstheme="minorHAnsi"/>
          <w:b/>
          <w:bCs/>
          <w:sz w:val="24"/>
          <w:szCs w:val="24"/>
        </w:rPr>
      </w:pPr>
      <w:r w:rsidRPr="00F61F50">
        <w:rPr>
          <w:rFonts w:cstheme="minorHAnsi"/>
          <w:b/>
          <w:bCs/>
          <w:sz w:val="24"/>
          <w:szCs w:val="24"/>
        </w:rPr>
        <w:lastRenderedPageBreak/>
        <w:t>ABBREVIATIONS</w:t>
      </w:r>
    </w:p>
    <w:p w14:paraId="555AB49A" w14:textId="0FD36C58" w:rsidR="003A2E24" w:rsidRDefault="003A2E24" w:rsidP="00AA04B0">
      <w:pPr>
        <w:spacing w:line="480" w:lineRule="auto"/>
        <w:rPr>
          <w:sz w:val="24"/>
          <w:szCs w:val="24"/>
        </w:rPr>
      </w:pPr>
      <w:bookmarkStart w:id="2" w:name="_Hlk118127980"/>
      <w:r w:rsidRPr="003A2E24">
        <w:rPr>
          <w:b/>
          <w:bCs/>
          <w:sz w:val="24"/>
          <w:szCs w:val="24"/>
        </w:rPr>
        <w:t>BLS:</w:t>
      </w:r>
      <w:r w:rsidRPr="003A2E24">
        <w:rPr>
          <w:sz w:val="24"/>
          <w:szCs w:val="24"/>
        </w:rPr>
        <w:t xml:space="preserve"> Bureau of Labor Statistics</w:t>
      </w:r>
    </w:p>
    <w:p w14:paraId="3CF0163B" w14:textId="44146761" w:rsidR="00D830F6" w:rsidRPr="003A2E24" w:rsidRDefault="00D830F6" w:rsidP="00AA04B0">
      <w:pPr>
        <w:spacing w:line="480" w:lineRule="auto"/>
        <w:rPr>
          <w:sz w:val="24"/>
          <w:szCs w:val="24"/>
        </w:rPr>
      </w:pPr>
      <w:r w:rsidRPr="00D830F6">
        <w:rPr>
          <w:rFonts w:cstheme="minorHAnsi"/>
          <w:b/>
          <w:bCs/>
          <w:sz w:val="24"/>
          <w:szCs w:val="24"/>
        </w:rPr>
        <w:t>CDC:</w:t>
      </w:r>
      <w:r>
        <w:rPr>
          <w:rFonts w:cstheme="minorHAnsi"/>
          <w:sz w:val="24"/>
          <w:szCs w:val="24"/>
        </w:rPr>
        <w:t xml:space="preserve"> </w:t>
      </w:r>
      <w:r w:rsidRPr="00747B16">
        <w:rPr>
          <w:rFonts w:cstheme="minorHAnsi"/>
          <w:sz w:val="24"/>
          <w:szCs w:val="24"/>
        </w:rPr>
        <w:t>Centers for Disease Control and Prevention</w:t>
      </w:r>
    </w:p>
    <w:p w14:paraId="1253D396" w14:textId="0D908F91" w:rsidR="003A2E24" w:rsidRDefault="003A2E24" w:rsidP="00AA04B0">
      <w:pPr>
        <w:spacing w:line="480" w:lineRule="auto"/>
        <w:rPr>
          <w:rFonts w:cstheme="minorHAnsi"/>
          <w:sz w:val="24"/>
          <w:szCs w:val="24"/>
        </w:rPr>
      </w:pPr>
      <w:r w:rsidRPr="003A2E24">
        <w:rPr>
          <w:b/>
          <w:bCs/>
          <w:sz w:val="24"/>
          <w:szCs w:val="24"/>
        </w:rPr>
        <w:t>CHEERS:</w:t>
      </w:r>
      <w:r w:rsidRPr="003A2E24">
        <w:rPr>
          <w:sz w:val="24"/>
          <w:szCs w:val="24"/>
        </w:rPr>
        <w:t xml:space="preserve"> </w:t>
      </w:r>
      <w:r w:rsidRPr="003A2E24">
        <w:rPr>
          <w:rFonts w:cstheme="minorHAnsi"/>
          <w:sz w:val="24"/>
          <w:szCs w:val="24"/>
        </w:rPr>
        <w:t>Consolidated Health Economic Reporting Standards</w:t>
      </w:r>
    </w:p>
    <w:p w14:paraId="7DE06EEF" w14:textId="4779E184" w:rsidR="00045E86" w:rsidRPr="003A2E24" w:rsidRDefault="00045E86" w:rsidP="00AA04B0">
      <w:pPr>
        <w:spacing w:line="480" w:lineRule="auto"/>
        <w:rPr>
          <w:sz w:val="24"/>
          <w:szCs w:val="24"/>
        </w:rPr>
      </w:pPr>
      <w:r w:rsidRPr="00045E86">
        <w:rPr>
          <w:rFonts w:cstheme="minorHAnsi"/>
          <w:b/>
          <w:bCs/>
          <w:sz w:val="24"/>
          <w:szCs w:val="24"/>
        </w:rPr>
        <w:t>DALY:</w:t>
      </w:r>
      <w:r>
        <w:rPr>
          <w:rFonts w:cstheme="minorHAnsi"/>
          <w:sz w:val="24"/>
          <w:szCs w:val="24"/>
        </w:rPr>
        <w:t xml:space="preserve"> </w:t>
      </w:r>
      <w:r w:rsidR="00802024">
        <w:rPr>
          <w:rFonts w:cstheme="minorHAnsi"/>
          <w:sz w:val="24"/>
          <w:szCs w:val="24"/>
        </w:rPr>
        <w:t>D</w:t>
      </w:r>
      <w:r>
        <w:rPr>
          <w:rFonts w:cstheme="minorHAnsi"/>
          <w:sz w:val="24"/>
          <w:szCs w:val="24"/>
        </w:rPr>
        <w:t>isability-adjusted life years</w:t>
      </w:r>
    </w:p>
    <w:p w14:paraId="6CA66CBF" w14:textId="3DB4F042" w:rsidR="003A2E24" w:rsidRDefault="003A2E24" w:rsidP="00AA04B0">
      <w:pPr>
        <w:spacing w:line="480" w:lineRule="auto"/>
        <w:rPr>
          <w:sz w:val="24"/>
          <w:szCs w:val="24"/>
        </w:rPr>
      </w:pPr>
      <w:r w:rsidRPr="003A2E24">
        <w:rPr>
          <w:b/>
          <w:bCs/>
          <w:sz w:val="24"/>
          <w:szCs w:val="24"/>
        </w:rPr>
        <w:t>ED:</w:t>
      </w:r>
      <w:r w:rsidRPr="003A2E24">
        <w:rPr>
          <w:sz w:val="24"/>
          <w:szCs w:val="24"/>
        </w:rPr>
        <w:t xml:space="preserve"> Emergency </w:t>
      </w:r>
      <w:r w:rsidR="00802024">
        <w:rPr>
          <w:sz w:val="24"/>
          <w:szCs w:val="24"/>
        </w:rPr>
        <w:t>d</w:t>
      </w:r>
      <w:r w:rsidRPr="003A2E24">
        <w:rPr>
          <w:sz w:val="24"/>
          <w:szCs w:val="24"/>
        </w:rPr>
        <w:t>epartment</w:t>
      </w:r>
    </w:p>
    <w:p w14:paraId="50249E80" w14:textId="5F008F1B" w:rsidR="00C240E4" w:rsidRPr="00C240E4" w:rsidRDefault="00C240E4" w:rsidP="00AA04B0">
      <w:pPr>
        <w:spacing w:line="480" w:lineRule="auto"/>
        <w:rPr>
          <w:b/>
          <w:bCs/>
          <w:sz w:val="24"/>
          <w:szCs w:val="24"/>
        </w:rPr>
      </w:pPr>
      <w:r w:rsidRPr="00C240E4">
        <w:rPr>
          <w:b/>
          <w:bCs/>
          <w:sz w:val="24"/>
          <w:szCs w:val="24"/>
        </w:rPr>
        <w:t>FDA</w:t>
      </w:r>
      <w:r>
        <w:rPr>
          <w:b/>
          <w:bCs/>
          <w:sz w:val="24"/>
          <w:szCs w:val="24"/>
        </w:rPr>
        <w:t xml:space="preserve">: </w:t>
      </w:r>
      <w:r>
        <w:rPr>
          <w:sz w:val="24"/>
          <w:szCs w:val="24"/>
        </w:rPr>
        <w:t>Food and Drug Administration</w:t>
      </w:r>
    </w:p>
    <w:p w14:paraId="02B17371" w14:textId="4D923BB0" w:rsidR="003A2E24" w:rsidRDefault="003A2E24" w:rsidP="00AA04B0">
      <w:pPr>
        <w:spacing w:line="480" w:lineRule="auto"/>
        <w:rPr>
          <w:rFonts w:cstheme="minorHAnsi"/>
          <w:sz w:val="24"/>
          <w:szCs w:val="24"/>
        </w:rPr>
      </w:pPr>
      <w:r w:rsidRPr="003A2E24">
        <w:rPr>
          <w:rFonts w:cstheme="minorHAnsi"/>
          <w:b/>
          <w:bCs/>
          <w:sz w:val="24"/>
          <w:szCs w:val="24"/>
        </w:rPr>
        <w:t>EQ-5D-5L:</w:t>
      </w:r>
      <w:r>
        <w:rPr>
          <w:rFonts w:cstheme="minorHAnsi"/>
          <w:b/>
          <w:bCs/>
          <w:sz w:val="24"/>
          <w:szCs w:val="24"/>
        </w:rPr>
        <w:t xml:space="preserve"> </w:t>
      </w:r>
      <w:r w:rsidRPr="00B17207">
        <w:rPr>
          <w:rFonts w:cstheme="minorHAnsi"/>
          <w:sz w:val="24"/>
          <w:szCs w:val="24"/>
        </w:rPr>
        <w:t>EuroQoL-5 Dimension-5 Level</w:t>
      </w:r>
    </w:p>
    <w:p w14:paraId="7E08A194" w14:textId="1967254C" w:rsidR="001B05E0" w:rsidRPr="001B05E0" w:rsidRDefault="001B05E0" w:rsidP="00AA04B0">
      <w:pPr>
        <w:spacing w:line="480" w:lineRule="auto"/>
        <w:rPr>
          <w:b/>
          <w:bCs/>
          <w:sz w:val="24"/>
          <w:szCs w:val="24"/>
        </w:rPr>
      </w:pPr>
      <w:r w:rsidRPr="001B05E0">
        <w:rPr>
          <w:rFonts w:cstheme="minorHAnsi"/>
          <w:b/>
          <w:bCs/>
          <w:sz w:val="24"/>
          <w:szCs w:val="24"/>
        </w:rPr>
        <w:t>GINA:</w:t>
      </w:r>
      <w:r>
        <w:rPr>
          <w:rFonts w:cstheme="minorHAnsi"/>
          <w:b/>
          <w:bCs/>
          <w:sz w:val="24"/>
          <w:szCs w:val="24"/>
        </w:rPr>
        <w:t xml:space="preserve"> </w:t>
      </w:r>
      <w:r w:rsidRPr="004169E9">
        <w:rPr>
          <w:rFonts w:cstheme="minorHAnsi"/>
          <w:sz w:val="24"/>
          <w:szCs w:val="24"/>
        </w:rPr>
        <w:t>Global Initiative for Asthma</w:t>
      </w:r>
    </w:p>
    <w:p w14:paraId="73F5691E" w14:textId="7567D94D" w:rsidR="003A2E24" w:rsidRPr="003A2E24" w:rsidRDefault="003A2E24" w:rsidP="00AA04B0">
      <w:pPr>
        <w:spacing w:line="480" w:lineRule="auto"/>
        <w:rPr>
          <w:sz w:val="24"/>
          <w:szCs w:val="24"/>
        </w:rPr>
      </w:pPr>
      <w:r w:rsidRPr="003A2E24">
        <w:rPr>
          <w:b/>
          <w:bCs/>
          <w:sz w:val="24"/>
          <w:szCs w:val="24"/>
        </w:rPr>
        <w:t>HCP:</w:t>
      </w:r>
      <w:r w:rsidRPr="003A2E24">
        <w:rPr>
          <w:sz w:val="24"/>
          <w:szCs w:val="24"/>
        </w:rPr>
        <w:t xml:space="preserve"> Healthcare </w:t>
      </w:r>
      <w:r w:rsidR="0039621F">
        <w:rPr>
          <w:sz w:val="24"/>
          <w:szCs w:val="24"/>
        </w:rPr>
        <w:t>professional</w:t>
      </w:r>
    </w:p>
    <w:p w14:paraId="3C507536" w14:textId="76DE8587" w:rsidR="003A2E24" w:rsidRPr="003A2E24" w:rsidRDefault="003A2E24" w:rsidP="00AA04B0">
      <w:pPr>
        <w:spacing w:line="480" w:lineRule="auto"/>
        <w:rPr>
          <w:sz w:val="24"/>
          <w:szCs w:val="24"/>
        </w:rPr>
      </w:pPr>
      <w:r w:rsidRPr="003A2E24">
        <w:rPr>
          <w:b/>
          <w:bCs/>
          <w:sz w:val="24"/>
          <w:szCs w:val="24"/>
        </w:rPr>
        <w:t>ICS:</w:t>
      </w:r>
      <w:r w:rsidRPr="003A2E24">
        <w:rPr>
          <w:sz w:val="24"/>
          <w:szCs w:val="24"/>
        </w:rPr>
        <w:t xml:space="preserve"> Inhaled corticosteroid</w:t>
      </w:r>
    </w:p>
    <w:p w14:paraId="468E8AE4" w14:textId="05A025A9" w:rsidR="003A2E24" w:rsidRPr="003A2E24" w:rsidRDefault="003A2E24" w:rsidP="00AA04B0">
      <w:pPr>
        <w:spacing w:line="480" w:lineRule="auto"/>
        <w:rPr>
          <w:sz w:val="24"/>
          <w:szCs w:val="24"/>
        </w:rPr>
      </w:pPr>
      <w:r w:rsidRPr="003A2E24">
        <w:rPr>
          <w:b/>
          <w:bCs/>
          <w:sz w:val="24"/>
          <w:szCs w:val="24"/>
        </w:rPr>
        <w:t>LABA:</w:t>
      </w:r>
      <w:r w:rsidRPr="003A2E24">
        <w:rPr>
          <w:sz w:val="24"/>
          <w:szCs w:val="24"/>
        </w:rPr>
        <w:t xml:space="preserve"> Long-acting beta-agonist</w:t>
      </w:r>
    </w:p>
    <w:p w14:paraId="2A9C4E77" w14:textId="6F451810" w:rsidR="003A2E24" w:rsidRPr="003A2E24" w:rsidRDefault="003A2E24" w:rsidP="00AA04B0">
      <w:pPr>
        <w:spacing w:line="480" w:lineRule="auto"/>
        <w:rPr>
          <w:sz w:val="24"/>
          <w:szCs w:val="24"/>
        </w:rPr>
      </w:pPr>
      <w:r w:rsidRPr="003A2E24">
        <w:rPr>
          <w:b/>
          <w:bCs/>
          <w:sz w:val="24"/>
          <w:szCs w:val="24"/>
        </w:rPr>
        <w:t>OTC:</w:t>
      </w:r>
      <w:r w:rsidRPr="003A2E24">
        <w:rPr>
          <w:sz w:val="24"/>
          <w:szCs w:val="24"/>
        </w:rPr>
        <w:t xml:space="preserve"> Over-the-counter</w:t>
      </w:r>
    </w:p>
    <w:p w14:paraId="5C3396ED" w14:textId="13C665E8" w:rsidR="003A2E24" w:rsidRPr="003A2E24" w:rsidRDefault="003A2E24" w:rsidP="00AA04B0">
      <w:pPr>
        <w:spacing w:line="480" w:lineRule="auto"/>
        <w:rPr>
          <w:sz w:val="24"/>
          <w:szCs w:val="24"/>
        </w:rPr>
      </w:pPr>
      <w:r w:rsidRPr="003A2E24">
        <w:rPr>
          <w:b/>
          <w:bCs/>
          <w:sz w:val="24"/>
          <w:szCs w:val="24"/>
        </w:rPr>
        <w:t>SABA:</w:t>
      </w:r>
      <w:r w:rsidRPr="003A2E24">
        <w:rPr>
          <w:sz w:val="24"/>
          <w:szCs w:val="24"/>
        </w:rPr>
        <w:t xml:space="preserve"> Short-acting </w:t>
      </w:r>
      <w:bookmarkStart w:id="3" w:name="_Hlk118127765"/>
      <w:r w:rsidRPr="003A2E24">
        <w:rPr>
          <w:sz w:val="24"/>
          <w:szCs w:val="24"/>
        </w:rPr>
        <w:t>beta-agonist</w:t>
      </w:r>
      <w:bookmarkEnd w:id="3"/>
    </w:p>
    <w:p w14:paraId="58259E9C" w14:textId="7A1A1F2C" w:rsidR="003A2E24" w:rsidRDefault="003A2E24" w:rsidP="00AA04B0">
      <w:pPr>
        <w:spacing w:line="480" w:lineRule="auto"/>
        <w:rPr>
          <w:sz w:val="24"/>
          <w:szCs w:val="24"/>
        </w:rPr>
      </w:pPr>
      <w:r w:rsidRPr="003A2E24">
        <w:rPr>
          <w:b/>
          <w:bCs/>
          <w:sz w:val="24"/>
          <w:szCs w:val="24"/>
        </w:rPr>
        <w:t>SCS:</w:t>
      </w:r>
      <w:r w:rsidRPr="003A2E24">
        <w:rPr>
          <w:sz w:val="24"/>
          <w:szCs w:val="24"/>
        </w:rPr>
        <w:t xml:space="preserve"> Systemic corticosteroid</w:t>
      </w:r>
    </w:p>
    <w:p w14:paraId="5624282C" w14:textId="7447168B" w:rsidR="003A2E24" w:rsidRPr="003A2E24" w:rsidRDefault="003A2E24" w:rsidP="00AA04B0">
      <w:pPr>
        <w:spacing w:line="480" w:lineRule="auto"/>
        <w:rPr>
          <w:sz w:val="24"/>
          <w:szCs w:val="24"/>
        </w:rPr>
      </w:pPr>
      <w:r w:rsidRPr="003A2E24">
        <w:rPr>
          <w:b/>
          <w:bCs/>
          <w:sz w:val="24"/>
          <w:szCs w:val="24"/>
        </w:rPr>
        <w:t>QALY:</w:t>
      </w:r>
      <w:r w:rsidRPr="003A2E24">
        <w:rPr>
          <w:sz w:val="24"/>
          <w:szCs w:val="24"/>
        </w:rPr>
        <w:t xml:space="preserve"> Quality-adjusted life year</w:t>
      </w:r>
      <w:r w:rsidR="00412CA3">
        <w:rPr>
          <w:sz w:val="24"/>
          <w:szCs w:val="24"/>
        </w:rPr>
        <w:t>s</w:t>
      </w:r>
    </w:p>
    <w:p w14:paraId="4425F3D4" w14:textId="5B183015" w:rsidR="003A2E24" w:rsidRDefault="003A2E24" w:rsidP="00AA04B0">
      <w:pPr>
        <w:spacing w:line="480" w:lineRule="auto"/>
        <w:rPr>
          <w:sz w:val="24"/>
          <w:szCs w:val="24"/>
        </w:rPr>
      </w:pPr>
      <w:r w:rsidRPr="003A2E24">
        <w:rPr>
          <w:b/>
          <w:bCs/>
          <w:sz w:val="24"/>
          <w:szCs w:val="24"/>
        </w:rPr>
        <w:t>US:</w:t>
      </w:r>
      <w:r w:rsidRPr="003A2E24">
        <w:rPr>
          <w:sz w:val="24"/>
          <w:szCs w:val="24"/>
        </w:rPr>
        <w:t xml:space="preserve"> United States</w:t>
      </w:r>
    </w:p>
    <w:p w14:paraId="7047B74B" w14:textId="38671831" w:rsidR="00183CCB" w:rsidRDefault="00045E86" w:rsidP="00AA04B0">
      <w:pPr>
        <w:spacing w:line="480" w:lineRule="auto"/>
        <w:rPr>
          <w:rFonts w:cstheme="minorHAnsi"/>
          <w:b/>
          <w:bCs/>
          <w:sz w:val="24"/>
          <w:szCs w:val="24"/>
        </w:rPr>
      </w:pPr>
      <w:r w:rsidRPr="006421F6">
        <w:rPr>
          <w:b/>
          <w:bCs/>
          <w:sz w:val="24"/>
          <w:szCs w:val="24"/>
        </w:rPr>
        <w:t>YLD</w:t>
      </w:r>
      <w:r>
        <w:rPr>
          <w:sz w:val="24"/>
          <w:szCs w:val="24"/>
        </w:rPr>
        <w:t xml:space="preserve">: </w:t>
      </w:r>
      <w:r w:rsidR="00802024">
        <w:rPr>
          <w:sz w:val="24"/>
          <w:szCs w:val="24"/>
        </w:rPr>
        <w:t>Y</w:t>
      </w:r>
      <w:r>
        <w:rPr>
          <w:sz w:val="24"/>
          <w:szCs w:val="24"/>
        </w:rPr>
        <w:t>ears lived with disability</w:t>
      </w:r>
      <w:bookmarkEnd w:id="2"/>
      <w:r w:rsidR="00183CCB">
        <w:rPr>
          <w:rFonts w:cstheme="minorHAnsi"/>
          <w:b/>
          <w:bCs/>
          <w:sz w:val="24"/>
          <w:szCs w:val="24"/>
        </w:rPr>
        <w:br w:type="page"/>
      </w:r>
    </w:p>
    <w:p w14:paraId="3E58CF45" w14:textId="77777777" w:rsidR="007D73A0" w:rsidRPr="00B17207" w:rsidRDefault="007D73A0" w:rsidP="00AA04B0">
      <w:pPr>
        <w:spacing w:after="0" w:line="480" w:lineRule="auto"/>
        <w:rPr>
          <w:rFonts w:cstheme="minorHAnsi"/>
          <w:b/>
          <w:bCs/>
          <w:sz w:val="24"/>
          <w:szCs w:val="24"/>
        </w:rPr>
      </w:pPr>
      <w:r w:rsidRPr="00B17207">
        <w:rPr>
          <w:rFonts w:cstheme="minorHAnsi"/>
          <w:b/>
          <w:bCs/>
          <w:sz w:val="24"/>
          <w:szCs w:val="24"/>
        </w:rPr>
        <w:lastRenderedPageBreak/>
        <w:t>INTRODUCTION</w:t>
      </w:r>
    </w:p>
    <w:p w14:paraId="57CE1E06" w14:textId="2F3F256F" w:rsidR="007D73A0" w:rsidRDefault="007D73A0" w:rsidP="00AA04B0">
      <w:pPr>
        <w:spacing w:after="0" w:line="480" w:lineRule="auto"/>
        <w:rPr>
          <w:rFonts w:cstheme="minorHAnsi"/>
          <w:sz w:val="24"/>
          <w:szCs w:val="24"/>
        </w:rPr>
      </w:pPr>
      <w:r w:rsidRPr="004169E9">
        <w:rPr>
          <w:rFonts w:cstheme="minorHAnsi"/>
          <w:sz w:val="24"/>
          <w:szCs w:val="24"/>
        </w:rPr>
        <w:t>Asthma is a</w:t>
      </w:r>
      <w:r w:rsidR="001C7CAA">
        <w:rPr>
          <w:rFonts w:cstheme="minorHAnsi"/>
          <w:sz w:val="24"/>
          <w:szCs w:val="24"/>
        </w:rPr>
        <w:t xml:space="preserve">n </w:t>
      </w:r>
      <w:r w:rsidR="007F4771">
        <w:rPr>
          <w:rFonts w:cstheme="minorHAnsi"/>
          <w:sz w:val="24"/>
          <w:szCs w:val="24"/>
        </w:rPr>
        <w:t>obstructive,</w:t>
      </w:r>
      <w:r w:rsidRPr="004169E9">
        <w:rPr>
          <w:rFonts w:cstheme="minorHAnsi"/>
          <w:sz w:val="24"/>
          <w:szCs w:val="24"/>
        </w:rPr>
        <w:t xml:space="preserve"> </w:t>
      </w:r>
      <w:r>
        <w:rPr>
          <w:rFonts w:cstheme="minorHAnsi"/>
          <w:sz w:val="24"/>
          <w:szCs w:val="24"/>
        </w:rPr>
        <w:t xml:space="preserve">inflammatory </w:t>
      </w:r>
      <w:r w:rsidRPr="004169E9">
        <w:rPr>
          <w:rFonts w:cstheme="minorHAnsi"/>
          <w:sz w:val="24"/>
          <w:szCs w:val="24"/>
        </w:rPr>
        <w:t xml:space="preserve">disease </w:t>
      </w:r>
      <w:r>
        <w:rPr>
          <w:rFonts w:cstheme="minorHAnsi"/>
          <w:sz w:val="24"/>
          <w:szCs w:val="24"/>
        </w:rPr>
        <w:t>of the airways with fluctuating symptoms of shortness of breath</w:t>
      </w:r>
      <w:r w:rsidR="007F4771">
        <w:rPr>
          <w:rFonts w:cstheme="minorHAnsi"/>
          <w:sz w:val="24"/>
          <w:szCs w:val="24"/>
        </w:rPr>
        <w:t>, wheezing,</w:t>
      </w:r>
      <w:r>
        <w:rPr>
          <w:rFonts w:cstheme="minorHAnsi"/>
          <w:sz w:val="24"/>
          <w:szCs w:val="24"/>
        </w:rPr>
        <w:t xml:space="preserve"> </w:t>
      </w:r>
      <w:r w:rsidR="007F4771">
        <w:rPr>
          <w:rFonts w:cstheme="minorHAnsi"/>
          <w:sz w:val="24"/>
          <w:szCs w:val="24"/>
        </w:rPr>
        <w:t xml:space="preserve">chest tightness, </w:t>
      </w:r>
      <w:r>
        <w:rPr>
          <w:rFonts w:cstheme="minorHAnsi"/>
          <w:sz w:val="24"/>
          <w:szCs w:val="24"/>
        </w:rPr>
        <w:t>and excessive coughing.</w:t>
      </w:r>
      <w:r>
        <w:rPr>
          <w:rFonts w:cstheme="minorHAnsi"/>
          <w:sz w:val="24"/>
          <w:szCs w:val="24"/>
        </w:rPr>
        <w:fldChar w:fldCharType="begin"/>
      </w:r>
      <w:r>
        <w:rPr>
          <w:rFonts w:cstheme="minorHAnsi"/>
          <w:sz w:val="24"/>
          <w:szCs w:val="24"/>
        </w:rPr>
        <w:instrText xml:space="preserve"> ADDIN ZOTERO_ITEM CSL_CITATION {"citationID":"xHcRwmSt","properties":{"formattedCitation":"\\super 1\\nosupersub{}","plainCitation":"1","noteIndex":0},"citationItems":[{"id":4250,"uris":["http://zotero.org/groups/4687248/items/2WREY3YQ"],"itemData":{"id":4250,"type":"webpage","abstract":"2022 GINA Report, Global Strategy for Asthma Management and Prevention The 2022 update of the Global Strategy for Asthma Management and Prevention incorporates new scientific information about asthma based on a review of recent scientific literature by an international panel of experts on the GINA Science Committee. This comprehensive and practical resource about one of the most … Continue reading \"2022 GINA Main Report\"","container-title":"Global Initiative for Asthma - GINA","language":"en-US","title":"2022 GINA Main Report","URL":"https://ginasthma.org/gina-reports/","accessed":{"date-parts":[["2022",10,18]]}}}],"schema":"https://github.com/citation-style-language/schema/raw/master/csl-citation.json"} </w:instrText>
      </w:r>
      <w:r>
        <w:rPr>
          <w:rFonts w:cstheme="minorHAnsi"/>
          <w:sz w:val="24"/>
          <w:szCs w:val="24"/>
        </w:rPr>
        <w:fldChar w:fldCharType="separate"/>
      </w:r>
      <w:r w:rsidRPr="008B1226">
        <w:rPr>
          <w:rFonts w:ascii="Calibri" w:hAnsi="Calibri" w:cs="Calibri"/>
          <w:sz w:val="24"/>
          <w:szCs w:val="24"/>
          <w:vertAlign w:val="superscript"/>
        </w:rPr>
        <w:t>1</w:t>
      </w:r>
      <w:r>
        <w:rPr>
          <w:rFonts w:cstheme="minorHAnsi"/>
          <w:sz w:val="24"/>
          <w:szCs w:val="24"/>
        </w:rPr>
        <w:fldChar w:fldCharType="end"/>
      </w:r>
      <w:r>
        <w:rPr>
          <w:rFonts w:cstheme="minorHAnsi"/>
          <w:sz w:val="24"/>
          <w:szCs w:val="24"/>
        </w:rPr>
        <w:t xml:space="preserve"> </w:t>
      </w:r>
      <w:r w:rsidR="00062043">
        <w:rPr>
          <w:rFonts w:cstheme="minorHAnsi"/>
          <w:sz w:val="24"/>
          <w:szCs w:val="24"/>
        </w:rPr>
        <w:t xml:space="preserve">Globally, asthma </w:t>
      </w:r>
      <w:r w:rsidR="00714A69">
        <w:rPr>
          <w:rFonts w:cstheme="minorHAnsi"/>
          <w:sz w:val="24"/>
          <w:szCs w:val="24"/>
        </w:rPr>
        <w:t>was</w:t>
      </w:r>
      <w:r w:rsidR="00062043">
        <w:rPr>
          <w:rFonts w:cstheme="minorHAnsi"/>
          <w:sz w:val="24"/>
          <w:szCs w:val="24"/>
        </w:rPr>
        <w:t xml:space="preserve"> associated with </w:t>
      </w:r>
      <w:r w:rsidR="00A37809">
        <w:rPr>
          <w:rFonts w:cstheme="minorHAnsi"/>
          <w:sz w:val="24"/>
          <w:szCs w:val="24"/>
        </w:rPr>
        <w:t>10</w:t>
      </w:r>
      <w:r w:rsidR="00062043">
        <w:rPr>
          <w:rFonts w:cstheme="minorHAnsi"/>
          <w:sz w:val="24"/>
          <w:szCs w:val="24"/>
        </w:rPr>
        <w:t>,</w:t>
      </w:r>
      <w:r w:rsidR="00A37809">
        <w:rPr>
          <w:rFonts w:cstheme="minorHAnsi"/>
          <w:sz w:val="24"/>
          <w:szCs w:val="24"/>
        </w:rPr>
        <w:t>623</w:t>
      </w:r>
      <w:r w:rsidR="00062043">
        <w:rPr>
          <w:rFonts w:cstheme="minorHAnsi"/>
          <w:sz w:val="24"/>
          <w:szCs w:val="24"/>
        </w:rPr>
        <w:t xml:space="preserve"> (95%CI </w:t>
      </w:r>
      <w:r w:rsidR="00A37809">
        <w:rPr>
          <w:rFonts w:cstheme="minorHAnsi"/>
          <w:sz w:val="24"/>
          <w:szCs w:val="24"/>
        </w:rPr>
        <w:t>7,057</w:t>
      </w:r>
      <w:r w:rsidR="00062043">
        <w:rPr>
          <w:rFonts w:cstheme="minorHAnsi"/>
          <w:sz w:val="24"/>
          <w:szCs w:val="24"/>
        </w:rPr>
        <w:t>-</w:t>
      </w:r>
      <w:r w:rsidR="00A37809">
        <w:rPr>
          <w:rFonts w:cstheme="minorHAnsi"/>
          <w:sz w:val="24"/>
          <w:szCs w:val="24"/>
        </w:rPr>
        <w:t>15,056</w:t>
      </w:r>
      <w:r w:rsidR="00062043">
        <w:rPr>
          <w:rFonts w:cstheme="minorHAnsi"/>
          <w:sz w:val="24"/>
          <w:szCs w:val="24"/>
        </w:rPr>
        <w:t xml:space="preserve">) </w:t>
      </w:r>
      <w:r w:rsidR="00A37809">
        <w:rPr>
          <w:rFonts w:cstheme="minorHAnsi"/>
          <w:sz w:val="24"/>
          <w:szCs w:val="24"/>
        </w:rPr>
        <w:t xml:space="preserve">thousand </w:t>
      </w:r>
      <w:r w:rsidR="00062043">
        <w:rPr>
          <w:rFonts w:cstheme="minorHAnsi"/>
          <w:sz w:val="24"/>
          <w:szCs w:val="24"/>
        </w:rPr>
        <w:t xml:space="preserve">years lived with disability (YLD) and </w:t>
      </w:r>
      <w:r w:rsidR="00A37809">
        <w:rPr>
          <w:rFonts w:cstheme="minorHAnsi"/>
          <w:sz w:val="24"/>
          <w:szCs w:val="24"/>
        </w:rPr>
        <w:t>22</w:t>
      </w:r>
      <w:r w:rsidR="00062043">
        <w:rPr>
          <w:rFonts w:cstheme="minorHAnsi"/>
          <w:sz w:val="24"/>
          <w:szCs w:val="24"/>
        </w:rPr>
        <w:t>,</w:t>
      </w:r>
      <w:r w:rsidR="00A37809">
        <w:rPr>
          <w:rFonts w:cstheme="minorHAnsi"/>
          <w:sz w:val="24"/>
          <w:szCs w:val="24"/>
        </w:rPr>
        <w:t>800</w:t>
      </w:r>
      <w:r w:rsidR="00062043">
        <w:rPr>
          <w:rFonts w:cstheme="minorHAnsi"/>
          <w:sz w:val="24"/>
          <w:szCs w:val="24"/>
        </w:rPr>
        <w:t xml:space="preserve"> (</w:t>
      </w:r>
      <w:r w:rsidR="00A37809">
        <w:rPr>
          <w:rFonts w:cstheme="minorHAnsi"/>
          <w:sz w:val="24"/>
          <w:szCs w:val="24"/>
        </w:rPr>
        <w:t>95%</w:t>
      </w:r>
      <w:r w:rsidR="00062043">
        <w:rPr>
          <w:rFonts w:cstheme="minorHAnsi"/>
          <w:sz w:val="24"/>
          <w:szCs w:val="24"/>
        </w:rPr>
        <w:t xml:space="preserve">CI </w:t>
      </w:r>
      <w:r w:rsidR="00A37809">
        <w:rPr>
          <w:rFonts w:cstheme="minorHAnsi"/>
          <w:sz w:val="24"/>
          <w:szCs w:val="24"/>
        </w:rPr>
        <w:t>18,100</w:t>
      </w:r>
      <w:r w:rsidR="00062043">
        <w:rPr>
          <w:rFonts w:cstheme="minorHAnsi"/>
          <w:sz w:val="24"/>
          <w:szCs w:val="24"/>
        </w:rPr>
        <w:t>-</w:t>
      </w:r>
      <w:r w:rsidR="00A37809">
        <w:rPr>
          <w:rFonts w:cstheme="minorHAnsi"/>
          <w:sz w:val="24"/>
          <w:szCs w:val="24"/>
        </w:rPr>
        <w:t>28,300</w:t>
      </w:r>
      <w:r w:rsidR="00062043">
        <w:rPr>
          <w:rFonts w:cstheme="minorHAnsi"/>
          <w:sz w:val="24"/>
          <w:szCs w:val="24"/>
        </w:rPr>
        <w:t xml:space="preserve">) </w:t>
      </w:r>
      <w:r w:rsidR="00A37809">
        <w:rPr>
          <w:rFonts w:cstheme="minorHAnsi"/>
          <w:sz w:val="24"/>
          <w:szCs w:val="24"/>
        </w:rPr>
        <w:t xml:space="preserve">thousand </w:t>
      </w:r>
      <w:r w:rsidR="00062043">
        <w:rPr>
          <w:rFonts w:cstheme="minorHAnsi"/>
          <w:sz w:val="24"/>
          <w:szCs w:val="24"/>
        </w:rPr>
        <w:t>disability-adjusted life years (DALY)</w:t>
      </w:r>
      <w:r w:rsidR="00714A69">
        <w:rPr>
          <w:rFonts w:cstheme="minorHAnsi"/>
          <w:sz w:val="24"/>
          <w:szCs w:val="24"/>
        </w:rPr>
        <w:t xml:space="preserve"> in 201</w:t>
      </w:r>
      <w:r w:rsidR="00A37809">
        <w:rPr>
          <w:rFonts w:cstheme="minorHAnsi"/>
          <w:sz w:val="24"/>
          <w:szCs w:val="24"/>
        </w:rPr>
        <w:t>7</w:t>
      </w:r>
      <w:r w:rsidR="00714A69">
        <w:rPr>
          <w:rFonts w:cstheme="minorHAnsi"/>
          <w:sz w:val="24"/>
          <w:szCs w:val="24"/>
        </w:rPr>
        <w:t xml:space="preserve"> alone</w:t>
      </w:r>
      <w:r w:rsidR="00062043">
        <w:rPr>
          <w:rFonts w:cstheme="minorHAnsi"/>
          <w:sz w:val="24"/>
          <w:szCs w:val="24"/>
        </w:rPr>
        <w:t>.</w:t>
      </w:r>
      <w:r w:rsidR="00062043">
        <w:rPr>
          <w:rFonts w:cstheme="minorHAnsi"/>
          <w:sz w:val="24"/>
          <w:szCs w:val="24"/>
        </w:rPr>
        <w:fldChar w:fldCharType="begin"/>
      </w:r>
      <w:r w:rsidR="00A37809">
        <w:rPr>
          <w:rFonts w:cstheme="minorHAnsi"/>
          <w:sz w:val="24"/>
          <w:szCs w:val="24"/>
        </w:rPr>
        <w:instrText xml:space="preserve"> ADDIN ZOTERO_ITEM CSL_CITATION {"citationID":"HDL7EEl2","properties":{"formattedCitation":"\\super 2,3\\nosupersub{}","plainCitation":"2,3","noteIndex":0},"citationItems":[{"id":4343,"uris":["http://zotero.org/groups/4687248/items/QL5YG4X3"],"itemData":{"id":4343,"type":"article-journal","abstract":"BACKGROUND: The Global Burden of Diseases, Injuries, and Risk Factors Study 2017 (GBD 2017) includes a comprehensive assessment of incidence, prevalence, and years lived with disability (YLDs) for 354 causes in 195 countries and territories from 1990 to 2017. Previous GBD studies have shown how the decline of mortality rates from 1990 to 2016 has led to an increase in life expectancy, an ageing global population, and an expansion of the non-fatal burden of disease and injury. These studies have also shown how a substantial portion of the world's population experiences non-fatal health loss with considerable heterogeneity among different causes, locations, ages, and sexes. Ongoing objectives of the GBD study include increasing the level of estimation detail, improving analytical strategies, and increasing the amount of high-quality data.\nMETHODS: We estimated incidence and prevalence for 354 diseases and injuries and 3484 sequelae. We used an updated and extensive body of literature studies, survey data, surveillance data, inpatient admission records, outpatient visit records, and health insurance claims, and additionally used results from cause of death models to inform estimates using a total of 68 781 data sources. Newly available clinical data from India, Iran, Japan, Jordan, Nepal, China, Brazil, Norway, and Italy were incorporated, as well as updated claims data from the USA and new claims data from Taiwan (province of China) and Singapore. We used DisMod-MR 2.1, a Bayesian meta-regression tool, as the main method of estimation, ensuring consistency between rates of incidence, prevalence, remission, and cause of death for each condition. YLDs were estimated as the product of a prevalence estimate and a disability weight for health states of each mutually exclusive sequela, adjusted for comorbidity. We updated the Socio-demographic Index (SDI), a summary development indicator of income per capita, years of schooling, and total fertility rate. Additionally, we calculated differences between male and female YLDs to identify divergent trends across sexes. GBD 2017 complies with the Guidelines for Accurate and Transparent Health Estimates Reporting.\nFINDINGS: Globally, for females, the causes with the greatest age-standardised prevalence were oral disorders, headache disorders, and haemoglobinopathies and haemolytic anaemias in both 1990 and 2017. For males, the causes with the greatest age-standardised prevalence were oral disorders, headache disorders, and tuberculosis including latent tuberculosis infection in both 1990 and 2017. In terms of YLDs, low back pain, headache disorders, and dietary iron deficiency were the leading Level 3 causes of YLD counts in 1990, whereas low back pain, headache disorders, and depressive disorders were the leading causes in 2017 for both sexes combined. All-cause age-standardised YLD rates decreased by 3·9% (95% uncertainty interval [UI] 3·1-4·6) from 1990 to 2017; however, the all-age YLD rate increased by 7·2% (6·0-8·4) while the total sum of global YLDs increased from 562 million (421-723) to 853 million (642-1100). The increases for males and females were similar, with increases in all-age YLD rates of 7·9% (6·6-9·2) for males and 6·5% (5·4-7·7) for females. We found significant differences between males and females in terms of age-standardised prevalence estimates for multiple causes. The causes with the greatest relative differences between sexes in 2017 included substance use disorders (3018 cases [95% UI 2782-3252] per 100 000 in males vs s1400 [1279-1524] per 100 000 in females), transport injuries (3322 [3082-3583] vs 2336 [2154-2535]), and self-harm and interpersonal violence (3265 [2943-3630] vs 5643 [5057-6302]).\nINTERPRETATION: Global all-cause age-standardised YLD rates have improved only slightly over a period spanning nearly three decades. However, the magnitude of the non-fatal disease burden has expanded globally, with increasing numbers of people who have a wide spectrum of conditions. A subset of conditions has remained globally pervasive since 1990, whereas other conditions have displayed more dynamic trends, with different ages, sexes, and geographies across the globe experiencing varying burdens and trends of health loss. This study emphasises how global improvements in premature mortality for select conditions have led to older populations with complex and potentially expensive diseases, yet also highlights global achievements in certain domains of disease and injury.\nFUNDING: Bill &amp; Melinda Gates Foundation.","container-title":"Lancet (London, England)","DOI":"10.1016/S0140-6736(18)32279-7","ISSN":"1474-547X","issue":"10159","journalAbbreviation":"Lancet","language":"eng","note":"PMID: 30496104\nPMCID: PMC6227754","page":"1789-1858","source":"PubMed","title":"Global, regional, and national incidence, prevalence, and years lived with disability for 354 diseases and injuries for 195 countries and territories, 1990-2017: a systematic analysis for the Global Burden of Disease Study 2017","title-short":"Global, regional, and national incidence, prevalence, and years lived with disability for 354 diseases and injuries for 195 countries and territories, 1990-2017","volume":"392","author":[{"literal":"GBD 2017 Disease and Injury Incidence and Prevalence Collaborators"}],"issued":{"date-parts":[["2018",11,10]]}}},{"id":4346,"uris":["http://zotero.org/groups/4687248/items/GBIFZICS"],"itemData":{"id":4346,"type":"article-journal","abstract":"BACKGROUND: How long one lives, how many years of life are spent in good and poor health, and how the population's state of health and leading causes of disability change over time all have implications for policy, planning, and provision of services. We comparatively assessed the patterns and trends of healthy life expectancy (HALE), which quantifies the number of years of life expected to be lived in good health, and the complementary measure of disability-adjusted life-years (DALYs), a composite measure of disease burden capturing both premature mortality and prevalence and severity of ill health, for 359 diseases and injuries for 195 countries and territories over the past 28 years.\nMETHODS: We used data for age-specific mortality rates, years of life lost (YLLs) due to premature mortality, and years lived with disability (YLDs) from the Global Burden of Diseases, Injuries, and Risk Factors Study (GBD) 2017 to calculate HALE and DALYs from 1990 to 2017. We calculated HALE using age-specific mortality rates and YLDs per capita for each location, age, sex, and year. We calculated DALYs for 359 causes as the sum of YLLs and YLDs. We assessed how observed HALE and DALYs differed by country and sex from expected trends based on Socio-demographic Index (SDI). We also analysed HALE by decomposing years of life gained into years spent in good health and in poor health, between 1990 and 2017, and extra years lived by females compared with males.\nFINDINGS: Globally, from 1990 to 2017, life expectancy at birth increased by 7·4 years (95% uncertainty interval 7·1-7·8), from 65·6 years (65·3-65·8) in 1990 to 73·0 years (72·7-73·3) in 2017. The increase in years of life varied from 5·1 years (5·0-5·3) in high SDI countries to 12·0 years (11·3-12·8) in low SDI countries. Of the additional years of life expected at birth, 26·3% (20·1-33·1) were expected to be spent in poor health in high SDI countries compared with 11·7% (8·8-15·1) in low-middle SDI countries. HALE at birth increased by 6·3 years (5·9-6·7), from 57·0 years (54·6-59·1) in 1990 to 63·3 years (60·5-65·7) in 2017. The increase varied from 3·8 years (3·4-4·1) in high SDI countries to 10·5 years (9·8-11·2) in low SDI countries. Even larger variations in HALE than these were observed between countries, ranging from 1·0 year (0·4-1·7) in Saint Vincent and the Grenadines (62·4 years [59·9-64·7] in 1990 to 63·5 years [60·9-65·8] in 2017) to 23·7 years (21·9-25·6) in Eritrea (30·7 years [28·9-32·2] in 1990 to 54·4 years [51·5-57·1] in 2017). In most countries, the increase in HALE was smaller than the increase in overall life expectancy, indicating more years lived in poor health. In 180 of 195 countries and territories, females were expected to live longer than males in 2017, with extra years lived varying from 1·4 years (0·6-2·3) in Algeria to 11·9 years (10·9-12·9) in Ukraine. Of the extra years gained, the proportion spent in poor health varied largely across countries, with less than 20% of additional years spent in poor health in Bosnia and Herzegovina, Burundi, and Slovakia, whereas in Bahrain all the extra years were spent in poor health. In 2017, the highest estimate of HALE at birth was in Singapore for both females (75·8 years [72·4-78·7]) and males (72·6 years [69·8-75·0]) and the lowest estimates were in Central African Republic (47·0 years [43·7-50·2] for females and 42·8 years [40·1-45·6] for males). Globally, in 2017, the five leading causes of DALYs were neonatal disorders, ischaemic heart disease, stroke, lower respiratory infections, and chronic obstructive pulmonary disease. Between 1990 and 2017, age-standardised DALY rates decreased by 41·3% (38·8-43·5) for communicable diseases and by 49·8% (47·9-51·6) for neonatal disorders. For non-communicable diseases, global DALYs increased by 40·1% (36·8-43·0), although age-standardised DALY rates decreased by 18·1% (16·0-20·2).\nINTERPRETATION: With increasing life expectancy in most countries, the question of whether the additional years of life gained are spent in good health or poor health has been increasingly relevant because of the potential policy implications, such as health-care provisions and extending retirement ages. In some locations, a large proportion of those additional years are spent in poor health. Large inequalities in HALE and disease burden exist across countries in different SDI quintiles and between sexes. The burden of disabling conditions has serious implications for health system planning and health-related expenditures. Despite the progress made in reducing the burden of communicable diseases and neonatal disorders in low SDI countries, the speed of this progress could be increased by scaling up proven interventions. The global trends among non-communicable diseases indicate that more effort is needed to maximise HALE, such as risk prevention and attention to upstream determinants of health.\nFUNDING: Bill &amp; Melinda Gates Foundation.","container-title":"Lancet (London, England)","DOI":"10.1016/S0140-6736(18)32335-3","ISSN":"1474-547X","issue":"10159","journalAbbreviation":"Lancet","language":"eng","note":"PMID: 30415748\nPMCID: PMC6252083","page":"1859-1922","source":"PubMed","title":"Global, regional, and national disability-adjusted life-years (DALYs) for 359 diseases and injuries and healthy life expectancy (HALE) for 195 countries and territories, 1990-2017: a systematic analysis for the Global Burden of Disease Study 2017","title-short":"Global, regional, and national disability-adjusted life-years (DALYs) for 359 diseases and injuries and healthy life expectancy (HALE) for 195 countries and territories, 1990-2017","volume":"392","author":[{"literal":"GBD 2017 DALYs and HALE Collaborators"}],"issued":{"date-parts":[["2018",11,10]]}}}],"schema":"https://github.com/citation-style-language/schema/raw/master/csl-citation.json"} </w:instrText>
      </w:r>
      <w:r w:rsidR="00062043">
        <w:rPr>
          <w:rFonts w:cstheme="minorHAnsi"/>
          <w:sz w:val="24"/>
          <w:szCs w:val="24"/>
        </w:rPr>
        <w:fldChar w:fldCharType="separate"/>
      </w:r>
      <w:r w:rsidR="00A37809" w:rsidRPr="00A37809">
        <w:rPr>
          <w:rFonts w:ascii="Calibri" w:hAnsi="Calibri" w:cs="Calibri"/>
          <w:sz w:val="24"/>
          <w:szCs w:val="24"/>
          <w:vertAlign w:val="superscript"/>
        </w:rPr>
        <w:t>2,3</w:t>
      </w:r>
      <w:r w:rsidR="00062043">
        <w:rPr>
          <w:rFonts w:cstheme="minorHAnsi"/>
          <w:sz w:val="24"/>
          <w:szCs w:val="24"/>
        </w:rPr>
        <w:fldChar w:fldCharType="end"/>
      </w:r>
      <w:r w:rsidR="00062043">
        <w:rPr>
          <w:rFonts w:cstheme="minorHAnsi"/>
          <w:sz w:val="24"/>
          <w:szCs w:val="24"/>
        </w:rPr>
        <w:t xml:space="preserve"> </w:t>
      </w:r>
      <w:r>
        <w:rPr>
          <w:rFonts w:cstheme="minorHAnsi"/>
          <w:sz w:val="24"/>
          <w:szCs w:val="24"/>
        </w:rPr>
        <w:t xml:space="preserve">It is </w:t>
      </w:r>
      <w:r w:rsidR="007F4771">
        <w:rPr>
          <w:rFonts w:cstheme="minorHAnsi"/>
          <w:sz w:val="24"/>
          <w:szCs w:val="24"/>
        </w:rPr>
        <w:t xml:space="preserve">a highly </w:t>
      </w:r>
      <w:r>
        <w:rPr>
          <w:rFonts w:cstheme="minorHAnsi"/>
          <w:sz w:val="24"/>
          <w:szCs w:val="24"/>
        </w:rPr>
        <w:t>common chronic condition</w:t>
      </w:r>
      <w:r w:rsidR="00EF5503">
        <w:rPr>
          <w:rFonts w:cstheme="minorHAnsi"/>
          <w:sz w:val="24"/>
          <w:szCs w:val="24"/>
        </w:rPr>
        <w:t xml:space="preserve"> </w:t>
      </w:r>
      <w:r w:rsidR="00062043">
        <w:rPr>
          <w:rFonts w:cstheme="minorHAnsi"/>
          <w:sz w:val="24"/>
          <w:szCs w:val="24"/>
        </w:rPr>
        <w:t xml:space="preserve">in the United States (US), </w:t>
      </w:r>
      <w:r>
        <w:rPr>
          <w:rFonts w:cstheme="minorHAnsi"/>
          <w:sz w:val="24"/>
          <w:szCs w:val="24"/>
        </w:rPr>
        <w:t>affect</w:t>
      </w:r>
      <w:r w:rsidR="00062043">
        <w:rPr>
          <w:rFonts w:cstheme="minorHAnsi"/>
          <w:sz w:val="24"/>
          <w:szCs w:val="24"/>
        </w:rPr>
        <w:t>ing</w:t>
      </w:r>
      <w:r>
        <w:rPr>
          <w:rFonts w:cstheme="minorHAnsi"/>
          <w:sz w:val="24"/>
          <w:szCs w:val="24"/>
        </w:rPr>
        <w:t xml:space="preserve"> the lives of</w:t>
      </w:r>
      <w:r w:rsidR="00747B16">
        <w:rPr>
          <w:rFonts w:cstheme="minorHAnsi"/>
          <w:sz w:val="24"/>
          <w:szCs w:val="24"/>
        </w:rPr>
        <w:t xml:space="preserve"> </w:t>
      </w:r>
      <w:r>
        <w:rPr>
          <w:rFonts w:cstheme="minorHAnsi"/>
          <w:sz w:val="24"/>
          <w:szCs w:val="24"/>
        </w:rPr>
        <w:t xml:space="preserve">approximately </w:t>
      </w:r>
      <w:r w:rsidR="00747B16">
        <w:rPr>
          <w:rFonts w:cstheme="minorHAnsi"/>
          <w:sz w:val="24"/>
          <w:szCs w:val="24"/>
        </w:rPr>
        <w:t>25</w:t>
      </w:r>
      <w:r>
        <w:rPr>
          <w:rFonts w:cstheme="minorHAnsi"/>
          <w:sz w:val="24"/>
          <w:szCs w:val="24"/>
        </w:rPr>
        <w:t xml:space="preserve"> million </w:t>
      </w:r>
      <w:r w:rsidRPr="004169E9">
        <w:rPr>
          <w:rFonts w:cstheme="minorHAnsi"/>
          <w:sz w:val="24"/>
          <w:szCs w:val="24"/>
        </w:rPr>
        <w:t>Americans</w:t>
      </w:r>
      <w:r w:rsidR="009E773D">
        <w:rPr>
          <w:rFonts w:cstheme="minorHAnsi"/>
          <w:sz w:val="24"/>
          <w:szCs w:val="24"/>
        </w:rPr>
        <w:t>, with an estimated 11 people dying each day</w:t>
      </w:r>
      <w:r w:rsidR="001C7CAA">
        <w:rPr>
          <w:rFonts w:cstheme="minorHAnsi"/>
          <w:sz w:val="24"/>
          <w:szCs w:val="24"/>
        </w:rPr>
        <w:t xml:space="preserve"> and disproportionate effects on </w:t>
      </w:r>
      <w:r w:rsidR="00B54AD3">
        <w:rPr>
          <w:rFonts w:cstheme="minorHAnsi"/>
          <w:sz w:val="24"/>
          <w:szCs w:val="24"/>
        </w:rPr>
        <w:t>females and Black adults</w:t>
      </w:r>
      <w:r w:rsidR="00D3401D">
        <w:rPr>
          <w:rFonts w:cstheme="minorHAnsi"/>
          <w:sz w:val="24"/>
          <w:szCs w:val="24"/>
        </w:rPr>
        <w:t>.</w:t>
      </w:r>
      <w:r w:rsidR="00412CA3">
        <w:rPr>
          <w:rFonts w:cstheme="minorHAnsi"/>
          <w:sz w:val="24"/>
          <w:szCs w:val="24"/>
        </w:rPr>
        <w:fldChar w:fldCharType="begin"/>
      </w:r>
      <w:r w:rsidR="00A37809">
        <w:rPr>
          <w:rFonts w:cstheme="minorHAnsi"/>
          <w:sz w:val="24"/>
          <w:szCs w:val="24"/>
        </w:rPr>
        <w:instrText xml:space="preserve"> ADDIN ZOTERO_ITEM CSL_CITATION {"citationID":"NTJ0kchF","properties":{"formattedCitation":"\\super 4\\uc0\\u8211{}8\\nosupersub{}","plainCitation":"4–8","noteIndex":0},"citationItems":[{"id":4236,"uris":["http://zotero.org/groups/4687248/items/R6G8QE58"],"itemData":{"id":4236,"type":"article-journal","abstract":"BACKGROUND: As mortality rates decline, life expectancy increases, and populations age, non-fatal outcomes of diseases and injuries are becoming a larger component of the global burden of disease. The Global Burden of Diseases, Injuries, and Risk Factors Study 2016 (GBD 2016) provides a comprehensive assessment of prevalence, incidence, and years lived with disability (YLDs) for 328 causes in 195 countries and territories from 1990 to 2016.\nMETHODS: We estimated prevalence and incidence for 328 diseases and injuries and 2982 sequelae, their non-fatal consequences. We used DisMod-MR 2.1, a Bayesian meta-regression tool, as the main method of estimation, ensuring consistency between incidence, prevalence, remission, and cause of death rates for each condition. For some causes, we used alternative modelling strategies if incidence or prevalence needed to be derived from other data. YLDs were estimated as the product of prevalence and a disability weight for all mutually exclusive sequelae, corrected for comorbidity and aggregated to cause level. We updated the Socio-demographic Index (SDI), a summary indicator of income per capita, years of schooling, and total fertility rate. GBD 2016 complies with the Guidelines for Accurate and Transparent Health Estimates Reporting (GATHER).\nFINDINGS: Globally, low back pain, migraine, age-related and other hearing loss, iron-deficiency anaemia, and major depressive disorder were the five leading causes of YLDs in 2016, contributing 57·6 million (95% uncertainty interval [UI] 40·8-75·9 million [7·2%, 6·0-8·3]), 45·1 million (29·0-62·8 million [5·6%, 4·0-7·2]), 36·3 million (25·3-50·9 million [4·5%, 3·8-5·3]), 34·7 million (23·0-49·6 million [4·3%, 3·5-5·2]), and 34·1 million (23·5-46·0 million [4·2%, 3·2-5·3]) of total YLDs, respectively. Age-standardised rates of YLDs for all causes combined decreased between 1990 and 2016 by 2·7% (95% UI 2·3-3·1). Despite mostly stagnant age-standardised rates, the absolute number of YLDs from non-communicable diseases has been growing rapidly across all SDI quintiles, partly because of population growth, but also the ageing of populations. The largest absolute increases in total numbers of YLDs globally were between the ages of 40 and 69 years. Age-standardised YLD rates for all conditions combined were 10·4% (95% UI 9·0-11·8) higher in women than in men. Iron-deficiency anaemia, migraine, Alzheimer's disease and other dementias, major depressive disorder, anxiety, and all musculoskeletal disorders apart from gout were the main conditions contributing to higher YLD rates in women. Men had higher age-standardised rates of substance use disorders, diabetes, cardiovascular diseases, cancers, and all injuries apart from sexual violence. Globally, we noted much less geographical variation in disability than has been documented for premature mortality. In 2016, there was a less than two times difference in age-standardised YLD rates for all causes between the location with the lowest rate (China, 9201 YLDs per 100 000, 95% UI 6862-11943) and highest rate (Yemen, 14 774 YLDs per 100 000, 11 018-19 228).\nINTERPRETATION: The decrease in death rates since 1990 for most causes has not been matched by a similar decline in age-standardised YLD rates. For many large causes, YLD rates have either been stagnant or have increased for some causes, such as diabetes. As populations are ageing, and the prevalence of disabling disease generally increases steeply with age, health systems will face increasing demand for services that are generally costlier than the interventions that have led to declines in mortality in childhood or for the major causes of mortality in adults. Up-to-date information about the trends of disease and how this varies between countries is essential to plan for an adequate health-system response.\nFUNDING: Bill &amp; Melinda Gates Foundation, and the National Institute on Aging and the National Institute of Mental Health of the National Institutes of Health.","container-title":"Lancet (London, England)","DOI":"10.1016/S0140-6736(17)32154-2","ISSN":"1474-547X","issue":"10100","journalAbbreviation":"Lancet","language":"eng","note":"PMID: 28919117\nPMCID: PMC5605509","page":"1211-1259","source":"PubMed","title":"Global, regional, and national incidence, prevalence, and years lived with disability for 328 diseases and injuries for 195 countries, 1990-2016: a systematic analysis for the Global Burden of Disease Study 2016","title-short":"Global, regional, and national incidence, prevalence, and years lived with disability for 328 diseases and injuries for 195 countries, 1990-2016","volume":"390","author":[{"literal":"GBD 2016 Disease and Injury Incidence and Prevalence Collaborators"}],"issued":{"date-parts":[["2017",9,16]]}}},{"id":1317,"uris":["http://zotero.org/groups/175336/items/C3TPWE96"],"itemData":{"id":1317,"type":"webpage","title":"The Global Asthma Report 2018","URL":"http://www.globalasthmareport.org/","accessed":{"date-parts":[["2020",8,24]]}}},{"id":4242,"uris":["http://zotero.org/groups/4687248/items/Z2HKTJS7"],"itemData":{"id":4242,"type":"article-journal","abstract":"BACKGROUND: Asthma is prevalent but treatable: adherence to evidence-based treatment lessens impairment and lowers the risk of future exacerbations.\nOBJECTIVE: This report details recent trends in asthma prevalence, health care use, and mortality since 2001 and presents an overview of trends since 1980.\nMETHODS: Asthma prevalence estimates were obtained from the National Health Interview Survey (2001-2010). Physician office visit data were obtained from the National Ambulatory Medical Care Survey, hospital outpatient department and emergency department (ED) visit data from the National Hospital Ambulatory Medical Care Survey, hospitalization data from the National Hospital Discharge Survey, and death data from the National Vital Statistics System (2001-2009). Two types of rates were calculated: population-based rates based on the total population and risk-based rates based on the population with asthma.\nRESULTS: Current asthma prevalence increased from 2001 to 2010. There were no significant changes in rates for hospital outpatient department visits, ED visits, or hospitalizations, whereas risk-based rates for private physician office visits declined. Asthma death rates decreased from 2001 to 2009. Over the long term, asthma prevalence rose more slowly after 2001 than during 1980-1996, asthma hospitalizations declined since 1984 and deaths declined since 1999. Disparities by race and sex for adverse outcomes remained high despite these declines.\nCONCLUSION: Since 2001, asthma prevalence increased, risk-based rates for visits to private physician offices and deaths declined, and risk-based rates for other types of ambulatory visits and for hospitalizations showed no clear trend.","container-title":"Vital &amp; Health Statistics. Series 3, Analytical and Epidemiological Studies","ISSN":"0886-4691","issue":"35","journalAbbreviation":"Vital Health Stat 3","language":"eng","note":"PMID: 24252609","page":"1-58","source":"PubMed","title":"National surveillance of asthma: United States, 2001-2010","title-short":"National surveillance of asthma","author":[{"family":"Moorman","given":"Jeanne E."},{"family":"Akinbami","given":"Lara J."},{"family":"Bailey","given":"Cathy M."},{"family":"Zahran","given":"Hatice S."},{"family":"King","given":"Michael E."},{"family":"Johnson","given":"Carol A."},{"family":"Liu","given":"Xiang"}],"issued":{"date-parts":[["2012",11]]}}},{"id":4289,"uris":["http://zotero.org/groups/4687248/items/LST3A4XL"],"itemData":{"id":4289,"type":"webpage","abstract":"Learn more about Asthma’s Impact on the Nation. Provided by Centers for Disease Control and Prevention (CDC).","container-title":"Centers for Disease Control and Prevention","language":"en-us","title":"Asthma’s effect on the nation.","URL":"https://www.cdc.gov/asthma/asthmadata.htm","author":[{"family":"CDC","given":""}],"accessed":{"date-parts":[["2022",11,8]]},"issued":{"date-parts":[["2022",5,25]]}}},{"id":4285,"uris":["http://zotero.org/groups/4687248/items/DV5ZFS2I"],"itemData":{"id":4285,"type":"webpage","title":"Underlying Cause of Death, 1999-2020 Request","URL":"https://wonder.cdc.gov/ucd-icd10.html","author":[{"family":"CDC","given":""}],"accessed":{"date-parts":[["2022",11,8]]}}}],"schema":"https://github.com/citation-style-language/schema/raw/master/csl-citation.json"} </w:instrText>
      </w:r>
      <w:r w:rsidR="00412CA3">
        <w:rPr>
          <w:rFonts w:cstheme="minorHAnsi"/>
          <w:sz w:val="24"/>
          <w:szCs w:val="24"/>
        </w:rPr>
        <w:fldChar w:fldCharType="separate"/>
      </w:r>
      <w:r w:rsidR="00A37809" w:rsidRPr="00A37809">
        <w:rPr>
          <w:rFonts w:ascii="Calibri" w:hAnsi="Calibri" w:cs="Calibri"/>
          <w:sz w:val="24"/>
          <w:szCs w:val="24"/>
          <w:vertAlign w:val="superscript"/>
        </w:rPr>
        <w:t>4–8</w:t>
      </w:r>
      <w:r w:rsidR="00412CA3">
        <w:rPr>
          <w:rFonts w:cstheme="minorHAnsi"/>
          <w:sz w:val="24"/>
          <w:szCs w:val="24"/>
        </w:rPr>
        <w:fldChar w:fldCharType="end"/>
      </w:r>
      <w:r w:rsidR="00412CA3">
        <w:rPr>
          <w:rFonts w:cstheme="minorHAnsi"/>
          <w:sz w:val="24"/>
          <w:szCs w:val="24"/>
        </w:rPr>
        <w:t xml:space="preserve"> </w:t>
      </w:r>
      <w:r w:rsidR="007528AA">
        <w:rPr>
          <w:rFonts w:cstheme="minorHAnsi"/>
          <w:sz w:val="24"/>
          <w:szCs w:val="24"/>
        </w:rPr>
        <w:t xml:space="preserve">Uncontrolled asthma </w:t>
      </w:r>
      <w:r w:rsidR="00610429">
        <w:rPr>
          <w:rFonts w:cstheme="minorHAnsi"/>
          <w:sz w:val="24"/>
          <w:szCs w:val="24"/>
        </w:rPr>
        <w:t xml:space="preserve">also </w:t>
      </w:r>
      <w:r w:rsidR="007528AA">
        <w:rPr>
          <w:rFonts w:cstheme="minorHAnsi"/>
          <w:sz w:val="24"/>
          <w:szCs w:val="24"/>
        </w:rPr>
        <w:t xml:space="preserve">has a substantial </w:t>
      </w:r>
      <w:r>
        <w:rPr>
          <w:rFonts w:cstheme="minorHAnsi"/>
          <w:sz w:val="24"/>
          <w:szCs w:val="24"/>
        </w:rPr>
        <w:t>economic burden</w:t>
      </w:r>
      <w:r w:rsidR="00714A69">
        <w:rPr>
          <w:rFonts w:cstheme="minorHAnsi"/>
          <w:sz w:val="24"/>
          <w:szCs w:val="24"/>
        </w:rPr>
        <w:t xml:space="preserve">. </w:t>
      </w:r>
      <w:r>
        <w:rPr>
          <w:rFonts w:cstheme="minorHAnsi"/>
          <w:sz w:val="24"/>
          <w:szCs w:val="24"/>
        </w:rPr>
        <w:t>Over the next 20 years, the costs of medical care and lost productivity due to uncontrolled asthma in the US is projected to be $963 billion, with 15.46 million quality-adjusted life years (QALYs) lost.</w:t>
      </w:r>
      <w:r>
        <w:rPr>
          <w:rFonts w:cstheme="minorHAnsi"/>
          <w:sz w:val="24"/>
          <w:szCs w:val="24"/>
        </w:rPr>
        <w:fldChar w:fldCharType="begin"/>
      </w:r>
      <w:r w:rsidR="00A37809">
        <w:rPr>
          <w:rFonts w:cstheme="minorHAnsi"/>
          <w:sz w:val="24"/>
          <w:szCs w:val="24"/>
        </w:rPr>
        <w:instrText xml:space="preserve"> ADDIN ZOTERO_ITEM CSL_CITATION {"citationID":"8cxEPxBE","properties":{"formattedCitation":"\\super 9,10\\nosupersub{}","plainCitation":"9,10","noteIndex":0},"citationItems":[{"id":3980,"uris":["http://zotero.org/groups/4687248/items/U8DNBBW7"],"itemData":{"id":3980,"type":"article-journal","abstract":"Rationale: Despite effective treatments, a large proportion of patients with asthma do not achieve sustained asthma control. The \"preventable\" burden associated with lack of proper control is likely taking a high toll at the personal and population level.Objectives: We predicted the future excess health and economic burden associated with uncontrolled asthma among American adolescents and adults for the next 20 years.Methods: We built a probabilistic model that linked state-specific estimates of population growth, aging, asthma prevalence, and asthma control levels. We conducted several meta-analyses to estimate the adjusted differences in healthcare resource use, quality-adjusted life years (QALYs), and productivity loss across control levels. We projected, nationally and at the state level, total direct and indirect (due to productivity loss) costs (in 2018 dollars) and QALYs lost because of uncontrolled asthma from 2019 to 2038.Measurements and Main Results: Total 20-year direct costs associated with uncontrolled asthma are estimated to be $300.6 billion (95% confidence interval [CI], $190.1 billion-411.1 billion). When indirect costs are added, total economic burden will be $963.5 billion (95% CI, $664.1 billion-1,262.9 billion). American adolescents and adults will lose an estimated 15.46 million (95% CI, 12.77 million-18.14 million) QALYs over this period because of uncontrolled asthma. Across states, the average 20-year per capita costs due to uncontrolled asthma ranged from $2,209 (Arkansas) to $6,132 (Connecticut).Conclusions: The burden of uncontrolled asthma is substantial and will continue to grow. Given that a substantial fraction of this burden is preventable, better adherence to evidence-informed asthma management strategies by care providers and patients has the potential to substantially reduce costs and improve quality of life.","container-title":"American Journal of Respiratory and Critical Care Medicine","DOI":"10.1164/rccm.201901-0016OC","ISSN":"1535-4970","issue":"9","journalAbbreviation":"Am J Respir Crit Care Med","language":"eng","note":"PMID: 31166782\nPMCID: PMC6888652","page":"1102-1112","source":"PubMed","title":"The Projected Economic and Health Burden of Uncontrolled Asthma in the United States","volume":"200","author":[{"family":"Yaghoubi","given":"Mohsen"},{"family":"Adibi","given":"Amin"},{"family":"Safari","given":"Abdollah"},{"family":"FitzGerald","given":"J. Mark"},{"family":"Sadatsafavi","given":"Mohsen"}],"issued":{"date-parts":[["2019",11,1]]}}},{"id":4239,"uris":["http://zotero.org/groups/4687248/items/T4SG2F4C"],"itemData":{"id":4239,"type":"article-journal","abstract":"In recent decades, both asthma prevalence and incidence have been increasing worldwide, not only due to the genetic background, but mainly because of the effect of a wide number of environmental and lifestyle risk factors. In many countries noncommunicable diseases, like asthma, are not yet considered a healthcare priority. This review will analyze and discuss disparities in asthma management in several countries and regions, such as access to healthcare human resources and medications, due to limited financial capacity to develop strategies to control and prevent this chronic disease. This review tries to explore the social and economic burden of asthma impact on society. Although asthma is generally accepted as a costly illness, the total costs to society (direct, indirect and intangible asthma costs) are difficult to estimate, mainly due to different disease definitions and characterizations but also to the use of different methodologies to assess the asthma socio-economic impact in different societies. The asthma costs are very variables from country to country, however we can estimate that a mean cost per patient per year, including all asthmatics (intermittent, mild, moderate and severe asthma) in Europe is $USD 1,900, which seems lower than USA, estimated mean $USD 3,100.","container-title":"Asthma Research and Practice","DOI":"10.1186/s40733-016-0029-3","ISSN":"2054-7064","journalAbbreviation":"Asthma Res Pract","language":"eng","note":"PMID: 28078100\nPMCID: PMC5219738","page":"1","source":"PubMed","title":"Asthma costs and social impact","volume":"3","author":[{"family":"Nunes","given":"Carlos"},{"family":"Pereira","given":"Ana Margarida"},{"family":"Morais-Almeida","given":"Mário"}],"issued":{"date-parts":[["2017"]]}}}],"schema":"https://github.com/citation-style-language/schema/raw/master/csl-citation.json"} </w:instrText>
      </w:r>
      <w:r>
        <w:rPr>
          <w:rFonts w:cstheme="minorHAnsi"/>
          <w:sz w:val="24"/>
          <w:szCs w:val="24"/>
        </w:rPr>
        <w:fldChar w:fldCharType="separate"/>
      </w:r>
      <w:r w:rsidR="00A37809" w:rsidRPr="00A37809">
        <w:rPr>
          <w:rFonts w:ascii="Calibri" w:hAnsi="Calibri" w:cs="Calibri"/>
          <w:sz w:val="24"/>
          <w:szCs w:val="24"/>
          <w:vertAlign w:val="superscript"/>
        </w:rPr>
        <w:t>9,10</w:t>
      </w:r>
      <w:r>
        <w:rPr>
          <w:rFonts w:cstheme="minorHAnsi"/>
          <w:sz w:val="24"/>
          <w:szCs w:val="24"/>
        </w:rPr>
        <w:fldChar w:fldCharType="end"/>
      </w:r>
      <w:r>
        <w:rPr>
          <w:rFonts w:cstheme="minorHAnsi"/>
          <w:sz w:val="24"/>
          <w:szCs w:val="24"/>
        </w:rPr>
        <w:t xml:space="preserve"> </w:t>
      </w:r>
      <w:r w:rsidR="00714A69">
        <w:rPr>
          <w:rFonts w:cstheme="minorHAnsi"/>
          <w:sz w:val="24"/>
          <w:szCs w:val="24"/>
        </w:rPr>
        <w:t xml:space="preserve">The high proportion of Americans who are uninsured (8%) or underinsured (28%) contributes to suboptimal management, particularly in mild asthma, which constitutes </w:t>
      </w:r>
      <w:r w:rsidR="007A56C8">
        <w:rPr>
          <w:rFonts w:cstheme="minorHAnsi"/>
          <w:sz w:val="24"/>
          <w:szCs w:val="24"/>
        </w:rPr>
        <w:t xml:space="preserve">67-70% of all </w:t>
      </w:r>
      <w:r w:rsidR="00714A69">
        <w:rPr>
          <w:rFonts w:cstheme="minorHAnsi"/>
          <w:sz w:val="24"/>
          <w:szCs w:val="24"/>
        </w:rPr>
        <w:t xml:space="preserve">asthma cases and </w:t>
      </w:r>
      <w:r w:rsidR="00714A69" w:rsidRPr="004169E9">
        <w:rPr>
          <w:rFonts w:cstheme="minorHAnsi"/>
          <w:sz w:val="24"/>
          <w:szCs w:val="24"/>
        </w:rPr>
        <w:t>lead</w:t>
      </w:r>
      <w:r w:rsidR="00714A69">
        <w:rPr>
          <w:rFonts w:cstheme="minorHAnsi"/>
          <w:sz w:val="24"/>
          <w:szCs w:val="24"/>
        </w:rPr>
        <w:t>s</w:t>
      </w:r>
      <w:r w:rsidR="00714A69" w:rsidRPr="004169E9">
        <w:rPr>
          <w:rFonts w:cstheme="minorHAnsi"/>
          <w:sz w:val="24"/>
          <w:szCs w:val="24"/>
        </w:rPr>
        <w:t xml:space="preserve"> to considerable </w:t>
      </w:r>
      <w:r w:rsidR="00714A69">
        <w:rPr>
          <w:rFonts w:cstheme="minorHAnsi"/>
          <w:sz w:val="24"/>
          <w:szCs w:val="24"/>
        </w:rPr>
        <w:t>strain on society.</w:t>
      </w:r>
      <w:r w:rsidR="00714A69">
        <w:rPr>
          <w:rFonts w:cstheme="minorHAnsi"/>
          <w:sz w:val="24"/>
          <w:szCs w:val="24"/>
        </w:rPr>
        <w:fldChar w:fldCharType="begin"/>
      </w:r>
      <w:r w:rsidR="00A37809">
        <w:rPr>
          <w:rFonts w:cstheme="minorHAnsi"/>
          <w:sz w:val="24"/>
          <w:szCs w:val="24"/>
        </w:rPr>
        <w:instrText xml:space="preserve"> ADDIN ZOTERO_ITEM CSL_CITATION {"citationID":"ORPVT6Yv","properties":{"formattedCitation":"\\super 11\\uc0\\u8211{}16\\nosupersub{}","plainCitation":"11–16","noteIndex":0},"citationItems":[{"id":4293,"uris":["http://zotero.org/groups/4687248/items/IXJEZF6X"],"itemData":{"id":4293,"type":"webpage","abstract":"HHS released a new report showing that the national uninsured rate reached an all-time low of 8 percent in early 2022","container-title":"HHS.gov","genre":"Text","language":"en","note":"Last Modified: 2022-08-02T12:33:32-0400","title":"New HHS Report Shows National Uninsured Rate Reached All-Time Low in 2022","URL":"https://www.hhs.gov/about/news/2022/08/02/new-hhs-report-shows-national-uninsured-rate-reached-all-time-low-in-2022.html","author":[{"family":"Affairs (ASPA)","given":"Assistant Secretary for Public"}],"accessed":{"date-parts":[["2022",11,8]]},"issued":{"date-parts":[["2022",8,2]]}}},{"id":4295,"uris":["http://zotero.org/groups/4687248/items/ET39SDD4"],"itemData":{"id":4295,"type":"webpage","abstract":"The latest biennial health insurance survey finds that among adults who were insured all year, 29 percent were underinsured in 2018, up from 23 percent in 2014. People in employer plans saw the biggest erosion in coverage.","language":"en","title":"Underinsured Rate Rose From 2014-2018, With Greatest Growth Among People in Employer Health Plans","URL":"https://www.commonwealthfund.org/press-release/2019/underinsured-rate-rose-2014-2018-greatest-growth-among-people-employer-health","author":[{"family":"The Commonwealth Fund","given":""}],"accessed":{"date-parts":[["2022",11,8]]},"issued":{"date-parts":[["2019",2,7]]}}},{"id":4245,"uris":["http://zotero.org/groups/4687248/items/K8BJ6TNU"],"itemData":{"id":4245,"type":"article-journal","abstract":"The present bibliographic review shows that patients considered to have mild asthma often suffer impairment in quality of life (QoL) and use considerable scheduled and unscheduled health care resources. I found that asthma investigators used no consistent classification scheme for asthma severity, and the level of agreement amongst specialists when categorizing patients with asthma was low. Asthma severity has been classified using a wide range of parameters including medication use, asthma symptoms, lung function, hospitalizations and incidence of exacerbations. Most studies showed a general association between asthma severity and health-related quality of life (HRQoL) such that patients with severe disease suffered greater impairment. However, few patients with mild asthma enjoyed unimpaired HRQoL. Indeed depression and impaired HRQoL were reported as frequently in patients with mild asthma as in those with more severe disease. Although in general severe patients used the most health care resources, even patients with mild asthma used considerable health care resources including emergency room care and hospitalizations. In summary, the term 'mild' when applied to asthma is potentially misleading given the impaired HRQoL and avoidable health care utilization prevalent amongst such patients. The application of disease severity classification in clinical asthma management has not been validated. It may now be appropriate to examine these classifications more critically in order to determine if they have clinical or research usefulness. By contrast, the strategy of treating to achieve disease control has been validated and offers the advantage of simplicity in its application.","container-title":"Respiratory Medicine","DOI":"10.1016/j.rmed.2005.03.020","ISSN":"0954-6111","issue":"11","journalAbbreviation":"Respir Med","language":"eng","note":"PMID: 16210094","page":"1350-1362","source":"PubMed","title":"Impact of 'mild' asthma on health outcomes: findings of a systematic search of the literature","title-short":"Impact of 'mild' asthma on health outcomes","volume":"99","author":[{"family":"Chapman","given":"K. R."}],"issued":{"date-parts":[["2005",11]]}}},{"id":374,"uris":["http://zotero.org/groups/175336/items/EHNMK7I6"],"itemData":{"id":374,"type":"article-journal","abstract":"This review is the synthesis of a working group on mild asthma. Mild asthma includes intermittent and persistent mild asthma according to the Global Initiative for Asthma (GINA) classification, and affects between 50% and 75% of asthmatic patients. Mild asthma is more frequent, more symptomatic, and less well controlled in children than in adults. Cohort studies from childhood to adulthood show that asthma severity usually remains stable over time. Nevertheless, mild asthma can lead to severe exacerbations, with a frequency ranging from 0.12 to 0.77 per patient-year. Severe exacerbations in mild asthma represent 30-40% of asthma exacerbations requiring emergency consultation. In mild asthma, inflammation and structural remodelling are constant, of varying intensity, but nonspecific. Therapy with inhaled corticosteroids (ICS) decreases bronchial inflammation, but has only a slight effect on structural remodelling, and, when stopped, inflammation immediately recurs. Permanent low-dose ICS therapy is the reference treatment for persistent mild asthma. Effectiveness is to be reassessed at 3 months, and if it is insufficient the patient is no longer considered mildly asthmatic, and treatment has to be stepped up. As mild asthma is the most frequent form of the disease, diagnosis and management require physicians' particular attention.","container-title":"Allergy","DOI":"10.1111/j.1398-9995.2007.01394.x","ISSN":"0105-4538","issue":"6","journalAbbreviation":"Allergy","language":"eng","note":"PMID: 17508962","page":"591-604","source":"PubMed","title":"Mild asthma: an expert review on epidemiology, clinical characteristics and treatment recommendations","title-short":"Mild asthma","volume":"62","author":[{"family":"Dusser","given":"D."},{"family":"Montani","given":"D."},{"family":"Chanez","given":"P."},{"family":"Blic","given":"J.","non-dropping-particle":"de"},{"family":"Delacourt","given":"C."},{"family":"Deschildre","given":"A."},{"family":"Devillier","given":"P."},{"family":"Didier","given":"A."},{"family":"Leroyer","given":"C."},{"family":"Marguet","given":"C."},{"family":"Martinat","given":"Y."},{"family":"Piquet","given":"J."},{"family":"Raherison","given":"C."},{"family":"Serrier","given":"P."},{"family":"Tillie-Leblond","given":"I."},{"family":"Tonnel","given":"A.-B."},{"family":"Tunon de Lara","given":"M."},{"family":"Lara","given":"M. T.","non-dropping-particle":"de"},{"family":"Humbert","given":"M."}],"issued":{"date-parts":[["2007",6]]}}},{"id":4302,"uris":["http://zotero.org/groups/4687248/items/FUJKD4GM"],"itemData":{"id":4302,"type":"article-journal","abstract":"BACKGROUND: A better understanding of health care costs associated with asthma would enable the estimation of the economic burden of this increasingly common disease.\nOBJECTIVE: To determine the direct medical costs of asthma-related health care in British Columbia (BC).\nMETHODS: Administrative health care data from the BC Linked Health Database and PharmaNet database from 1996 to 2000 were analyzed for BC residents five to 55 years of age, including the billing information for physician visits, drug dispensations and hospital discharge records. A unit cost was assigned to physician/emergency department visits, and government reimbursement fees for prescribed medications were applied. The case mix method was used to calculate hospitalization costs. All costs were reported in inflation-adjusted 2006 Canadian dollars.\nRESULTS: Asthma resulted in $41,858,610 in annual health care-related costs during the study period ($331 per patient-year). The major cost component was medications, which accounted for 63.9% of total costs, followed by physician visits (18.3%) and hospitalization (17.8%). When broader definitions of asthma-related hospitalizations and physician visits were used, total costs increased to $56,114,574 annually ($444 per patient-year). There was a statistically significant decrease in the annual per patient cost of hospitalizations (P&lt;0.01) over the study period. Asthma was poorly controlled in 63.5% of patients, with this group being responsible for 94% of asthma-related resource use.\nCONCLUSION: The economic burden of asthma is significant in BC, with the majority of the cost attributed to poor asthma control. Policy makers should investigate the reason for lack of proper asthma control and adjust their policies accordingly to improve asthma management.","container-title":"Canadian Respiratory Journal","DOI":"10.1155/2010/361071","ISSN":"1916-7245","issue":"2","journalAbbreviation":"Can Respir J","language":"eng","note":"PMID: 20422063\nPMCID: PMC2866215","page":"74-80","source":"PubMed","title":"Direct health care costs associated with asthma in British Columbia","volume":"17","author":[{"family":"Sadatsafavi","given":"Mohsen"},{"family":"Lynd","given":"Larry"},{"family":"Marra","given":"Carlo"},{"family":"Carleton","given":"Bruce"},{"family":"Tan","given":"Wan C."},{"family":"Sullivan","given":"Sean"},{"family":"Fitzgerald","given":"J. Mark"}],"issued":{"date-parts":[["2010",4]]}}},{"id":4299,"uris":["http://zotero.org/groups/4687248/items/36WDBAAT"],"itemData":{"id":4299,"type":"article-journal","container-title":"The European Respiratory Journal","DOI":"10.1183/09031936.00084107","ISSN":"0903-1936","issue":"3","journalAbbreviation":"Eur Respir J","language":"eng","note":"PMID: 17766628","page":"403-406","source":"PubMed","title":"How much is too much? The treatment of mild asthma","title-short":"How much is too much?","volume":"30","author":[{"family":"O'Byrne","given":"P. M."}],"issued":{"date-parts":[["2007",9]]}}}],"schema":"https://github.com/citation-style-language/schema/raw/master/csl-citation.json"} </w:instrText>
      </w:r>
      <w:r w:rsidR="00714A69">
        <w:rPr>
          <w:rFonts w:cstheme="minorHAnsi"/>
          <w:sz w:val="24"/>
          <w:szCs w:val="24"/>
        </w:rPr>
        <w:fldChar w:fldCharType="separate"/>
      </w:r>
      <w:r w:rsidR="00A37809" w:rsidRPr="00A37809">
        <w:rPr>
          <w:rFonts w:ascii="Calibri" w:hAnsi="Calibri" w:cs="Calibri"/>
          <w:sz w:val="24"/>
          <w:szCs w:val="24"/>
          <w:vertAlign w:val="superscript"/>
        </w:rPr>
        <w:t>11–16</w:t>
      </w:r>
      <w:r w:rsidR="00714A69">
        <w:rPr>
          <w:rFonts w:cstheme="minorHAnsi"/>
          <w:sz w:val="24"/>
          <w:szCs w:val="24"/>
        </w:rPr>
        <w:fldChar w:fldCharType="end"/>
      </w:r>
      <w:r w:rsidR="00A107AC">
        <w:rPr>
          <w:rFonts w:cstheme="minorHAnsi"/>
          <w:sz w:val="24"/>
          <w:szCs w:val="24"/>
        </w:rPr>
        <w:t xml:space="preserve"> </w:t>
      </w:r>
      <w:r w:rsidR="00FA0F13">
        <w:rPr>
          <w:rFonts w:cstheme="minorHAnsi"/>
          <w:sz w:val="24"/>
          <w:szCs w:val="24"/>
        </w:rPr>
        <w:t>Underinsur</w:t>
      </w:r>
      <w:r w:rsidR="00D525B8">
        <w:rPr>
          <w:rFonts w:cstheme="minorHAnsi"/>
          <w:sz w:val="24"/>
          <w:szCs w:val="24"/>
        </w:rPr>
        <w:t>ance is</w:t>
      </w:r>
      <w:r w:rsidR="00FA0F13">
        <w:rPr>
          <w:rFonts w:cstheme="minorHAnsi"/>
          <w:sz w:val="24"/>
          <w:szCs w:val="24"/>
        </w:rPr>
        <w:t xml:space="preserve"> defined as </w:t>
      </w:r>
      <w:r w:rsidR="00D525B8">
        <w:rPr>
          <w:rFonts w:cstheme="minorHAnsi"/>
          <w:sz w:val="24"/>
          <w:szCs w:val="24"/>
        </w:rPr>
        <w:t>people whose health insurance provides</w:t>
      </w:r>
      <w:r w:rsidR="00AB331C">
        <w:rPr>
          <w:rFonts w:cstheme="minorHAnsi"/>
          <w:sz w:val="24"/>
          <w:szCs w:val="24"/>
        </w:rPr>
        <w:t xml:space="preserve"> </w:t>
      </w:r>
      <w:r w:rsidR="00FA0F13">
        <w:rPr>
          <w:rFonts w:cstheme="minorHAnsi"/>
          <w:sz w:val="24"/>
          <w:szCs w:val="24"/>
        </w:rPr>
        <w:t>inadequate coverage for healthcare expenses</w:t>
      </w:r>
      <w:r w:rsidR="00D525B8">
        <w:rPr>
          <w:rFonts w:cstheme="minorHAnsi"/>
          <w:sz w:val="24"/>
          <w:szCs w:val="24"/>
        </w:rPr>
        <w:t xml:space="preserve"> because their </w:t>
      </w:r>
      <w:r w:rsidR="00FA0F13">
        <w:rPr>
          <w:rFonts w:cstheme="minorHAnsi"/>
          <w:sz w:val="24"/>
          <w:szCs w:val="24"/>
        </w:rPr>
        <w:t xml:space="preserve">out-of-pocket </w:t>
      </w:r>
      <w:r w:rsidR="00D525B8">
        <w:rPr>
          <w:rFonts w:cstheme="minorHAnsi"/>
          <w:sz w:val="24"/>
          <w:szCs w:val="24"/>
        </w:rPr>
        <w:t>costs</w:t>
      </w:r>
      <w:r w:rsidR="00FA0F13">
        <w:rPr>
          <w:rFonts w:cstheme="minorHAnsi"/>
          <w:sz w:val="24"/>
          <w:szCs w:val="24"/>
        </w:rPr>
        <w:t xml:space="preserve"> </w:t>
      </w:r>
      <w:r w:rsidR="00AB331C">
        <w:rPr>
          <w:rFonts w:cstheme="minorHAnsi"/>
          <w:sz w:val="24"/>
          <w:szCs w:val="24"/>
        </w:rPr>
        <w:t>are equal to 10% or more of their household income; alternatively, it can also be defined as having a deductible that constitutes 5% or more of their household income.</w:t>
      </w:r>
      <w:r w:rsidR="00AB331C">
        <w:rPr>
          <w:rFonts w:cstheme="minorHAnsi"/>
          <w:sz w:val="24"/>
          <w:szCs w:val="24"/>
        </w:rPr>
        <w:fldChar w:fldCharType="begin"/>
      </w:r>
      <w:r w:rsidR="00CA2A81">
        <w:rPr>
          <w:rFonts w:cstheme="minorHAnsi"/>
          <w:sz w:val="24"/>
          <w:szCs w:val="24"/>
        </w:rPr>
        <w:instrText xml:space="preserve"> ADDIN ZOTERO_ITEM CSL_CITATION {"citationID":"LgxaR1UO","properties":{"formattedCitation":"\\super 17\\nosupersub{}","plainCitation":"17","noteIndex":0},"citationItems":[{"id":4463,"uris":["http://zotero.org/groups/4687248/items/4RVRC6FT"],"itemData":{"id":4463,"type":"webpage","abstract":"The 2018 Commonwealth Fund Biennial Survey, taking a big-picture look at health insurance coverage in America eight years after passage of the Affordable Care Act, finds that the uninsured rate among adults ages 19 to 64 for 2018 was 12.4 percent, statistically unchanged from 2016 — despite actions taken by the Trump administration and Congress to weaken the Affordable Care Act. Since 2010, more people have health insurance, the survey finds, but a higher share of U.S. adults are “underinsured,” meaning they have high health plan deductibles and out-of-pocket medical expenses relative to their income.","language":"en","note":"DOI: 10.26099/penv-q932","title":"Health Insurance Coverage Eight Years After the ACA","URL":"https://www.commonwealthfund.org/publications/issue-briefs/2019/feb/health-insurance-coverage-eight-years-after-aca","author":[{"family":"The Commonwealth Fund","given":""}],"accessed":{"date-parts":[["2023",3,16]]},"issued":{"date-parts":[["2019",2,7]]}}}],"schema":"https://github.com/citation-style-language/schema/raw/master/csl-citation.json"} </w:instrText>
      </w:r>
      <w:r w:rsidR="00AB331C">
        <w:rPr>
          <w:rFonts w:cstheme="minorHAnsi"/>
          <w:sz w:val="24"/>
          <w:szCs w:val="24"/>
        </w:rPr>
        <w:fldChar w:fldCharType="separate"/>
      </w:r>
      <w:r w:rsidR="00AB331C" w:rsidRPr="00AB331C">
        <w:rPr>
          <w:rFonts w:ascii="Calibri" w:hAnsi="Calibri" w:cs="Calibri"/>
          <w:sz w:val="24"/>
          <w:szCs w:val="24"/>
          <w:vertAlign w:val="superscript"/>
        </w:rPr>
        <w:t>17</w:t>
      </w:r>
      <w:r w:rsidR="00AB331C">
        <w:rPr>
          <w:rFonts w:cstheme="minorHAnsi"/>
          <w:sz w:val="24"/>
          <w:szCs w:val="24"/>
        </w:rPr>
        <w:fldChar w:fldCharType="end"/>
      </w:r>
      <w:r w:rsidR="00AB331C">
        <w:rPr>
          <w:rFonts w:cstheme="minorHAnsi"/>
          <w:sz w:val="24"/>
          <w:szCs w:val="24"/>
        </w:rPr>
        <w:t xml:space="preserve"> </w:t>
      </w:r>
      <w:r w:rsidR="00714A69">
        <w:rPr>
          <w:rFonts w:cstheme="minorHAnsi"/>
          <w:sz w:val="24"/>
          <w:szCs w:val="24"/>
        </w:rPr>
        <w:t xml:space="preserve">Patients with mild asthma are also at risk of progressing to more severe and persistent asthma, and </w:t>
      </w:r>
      <w:r w:rsidR="000D5277">
        <w:rPr>
          <w:rFonts w:cstheme="minorHAnsi"/>
          <w:sz w:val="24"/>
          <w:szCs w:val="24"/>
        </w:rPr>
        <w:t>of</w:t>
      </w:r>
      <w:r w:rsidR="007528AA">
        <w:rPr>
          <w:rFonts w:cstheme="minorHAnsi"/>
          <w:sz w:val="24"/>
          <w:szCs w:val="24"/>
        </w:rPr>
        <w:t xml:space="preserve"> </w:t>
      </w:r>
      <w:r w:rsidR="000D5277">
        <w:rPr>
          <w:rFonts w:cstheme="minorHAnsi"/>
          <w:sz w:val="24"/>
          <w:szCs w:val="24"/>
        </w:rPr>
        <w:t>a</w:t>
      </w:r>
      <w:r w:rsidR="002A5F54">
        <w:rPr>
          <w:rFonts w:cstheme="minorHAnsi"/>
          <w:sz w:val="24"/>
          <w:szCs w:val="24"/>
        </w:rPr>
        <w:t>sthma-related fatality</w:t>
      </w:r>
      <w:r w:rsidR="000D5277">
        <w:rPr>
          <w:rFonts w:cstheme="minorHAnsi"/>
          <w:sz w:val="24"/>
          <w:szCs w:val="24"/>
        </w:rPr>
        <w:t>.</w:t>
      </w:r>
      <w:r w:rsidR="00F569A7">
        <w:rPr>
          <w:rFonts w:cstheme="minorHAnsi"/>
          <w:sz w:val="24"/>
          <w:szCs w:val="24"/>
        </w:rPr>
        <w:fldChar w:fldCharType="begin"/>
      </w:r>
      <w:r w:rsidR="002F2B6F">
        <w:rPr>
          <w:rFonts w:cstheme="minorHAnsi"/>
          <w:sz w:val="24"/>
          <w:szCs w:val="24"/>
        </w:rPr>
        <w:instrText xml:space="preserve"> ADDIN ZOTERO_ITEM CSL_CITATION {"citationID":"H4qDRbbN","properties":{"formattedCitation":"\\super 18\\nosupersub{}","plainCitation":"18","noteIndex":0},"citationItems":[{"id":4338,"uris":["http://zotero.org/groups/4687248/items/T84ND4QE"],"itemData":{"id":4338,"type":"article-journal","abstract":"Previous reviews of pediatric asthma mortality have mostly been from hospital-based clinic populations and suggest that only those with severe asthma are most at risk. This report summarizes an investigation, by interviewer-administered questionnaire, into the circumstances surrounding the death in all patients aged 20 years or less who died from asthma in the State of Victoria over a 3 year period from May 1, 1986. During this period, 51 deaths due to asthma were reported. Thirty-three percent of these were judged to have a history of trivial or mild asthma, and 32% had no previous hospital admission for asthma. However, 36% were judged to have had severe asthma, 43% were taking regular inhaled beclomethasone or sodium cromoglycate, and 10% were taking regular oral steroids. Twenty-two percent had a previous admission to an ICU. Death occurred outside hospital in 40 (78%) subjects. In the final attack 63% had sudden onset and collapse within minutes, 12% were found dead, and 25% had acute progression of an established attack. The investigators assessed 39% of the deaths to have had potentially preventable elements. The preventable factors included: inadequate assessment or therapy of prior asthma (68%), poor compliance with therapy (53%), and delay in seeking help (47%). The majority of subjects in this survey could not be classified as \"high risk.\" Therefore, clinicians should ensure that all young patients with asthma are aware of optimal maintenance management, can recognize deteriorating asthma, and follow a clear individualized crisis plan.","container-title":"Pediatric Pulmonology","DOI":"10.1002/ppul.1950130207","ISSN":"8755-6863","issue":"2","journalAbbreviation":"Pediatr Pulmonol","language":"eng","note":"PMID: 1495863","page":"95-100","source":"PubMed","title":"Pediatric asthma deaths in Victoria: the mild are at risk","title-short":"Pediatric asthma deaths in Victoria","volume":"13","author":[{"family":"Robertson","given":"C. F."},{"family":"Rubinfeld","given":"A. R."},{"family":"Bowes","given":"G."}],"issued":{"date-parts":[["1992",6]]}}}],"schema":"https://github.com/citation-style-language/schema/raw/master/csl-citation.json"} </w:instrText>
      </w:r>
      <w:r w:rsidR="00F569A7">
        <w:rPr>
          <w:rFonts w:cstheme="minorHAnsi"/>
          <w:sz w:val="24"/>
          <w:szCs w:val="24"/>
        </w:rPr>
        <w:fldChar w:fldCharType="separate"/>
      </w:r>
      <w:r w:rsidR="002F2B6F" w:rsidRPr="002F2B6F">
        <w:rPr>
          <w:rFonts w:ascii="Calibri" w:hAnsi="Calibri" w:cs="Calibri"/>
          <w:sz w:val="24"/>
          <w:szCs w:val="24"/>
          <w:vertAlign w:val="superscript"/>
        </w:rPr>
        <w:t>18</w:t>
      </w:r>
      <w:r w:rsidR="00F569A7">
        <w:rPr>
          <w:rFonts w:cstheme="minorHAnsi"/>
          <w:sz w:val="24"/>
          <w:szCs w:val="24"/>
        </w:rPr>
        <w:fldChar w:fldCharType="end"/>
      </w:r>
      <w:r w:rsidR="00610429">
        <w:rPr>
          <w:rFonts w:cstheme="minorHAnsi"/>
          <w:sz w:val="24"/>
          <w:szCs w:val="24"/>
        </w:rPr>
        <w:t xml:space="preserve"> Strategies to improve asthma control in the estimated 5</w:t>
      </w:r>
      <w:r w:rsidR="00610429" w:rsidRPr="00443874">
        <w:rPr>
          <w:rFonts w:eastAsia="Times New Roman" w:cstheme="minorHAnsi"/>
          <w:color w:val="000000"/>
          <w:sz w:val="24"/>
          <w:szCs w:val="24"/>
          <w:lang w:eastAsia="en-CA"/>
        </w:rPr>
        <w:t>.25 million</w:t>
      </w:r>
      <w:r w:rsidR="008C650C">
        <w:rPr>
          <w:rFonts w:eastAsia="Times New Roman" w:cstheme="minorHAnsi"/>
          <w:color w:val="000000"/>
          <w:sz w:val="24"/>
          <w:szCs w:val="24"/>
          <w:lang w:eastAsia="en-CA"/>
        </w:rPr>
        <w:t xml:space="preserve"> underinsured</w:t>
      </w:r>
      <w:r w:rsidR="00610429" w:rsidRPr="00443874">
        <w:rPr>
          <w:rFonts w:eastAsia="Times New Roman" w:cstheme="minorHAnsi"/>
          <w:color w:val="000000"/>
          <w:sz w:val="24"/>
          <w:szCs w:val="24"/>
          <w:lang w:eastAsia="en-CA"/>
        </w:rPr>
        <w:t xml:space="preserve"> </w:t>
      </w:r>
      <w:r w:rsidR="00610429">
        <w:rPr>
          <w:rFonts w:eastAsia="Times New Roman" w:cstheme="minorHAnsi"/>
          <w:color w:val="000000"/>
          <w:sz w:val="24"/>
          <w:szCs w:val="24"/>
          <w:lang w:eastAsia="en-CA"/>
        </w:rPr>
        <w:t xml:space="preserve">Americans </w:t>
      </w:r>
      <w:r w:rsidR="00610429" w:rsidRPr="00443874">
        <w:rPr>
          <w:rFonts w:eastAsia="Times New Roman" w:cstheme="minorHAnsi"/>
          <w:color w:val="000000"/>
          <w:sz w:val="24"/>
          <w:szCs w:val="24"/>
          <w:lang w:eastAsia="en-CA"/>
        </w:rPr>
        <w:t xml:space="preserve">with mild asthma </w:t>
      </w:r>
      <w:r w:rsidR="00610429">
        <w:rPr>
          <w:rFonts w:eastAsia="Times New Roman" w:cstheme="minorHAnsi"/>
          <w:color w:val="000000"/>
          <w:sz w:val="24"/>
          <w:szCs w:val="24"/>
          <w:lang w:eastAsia="en-CA"/>
        </w:rPr>
        <w:t>could significantly reduce the burden of asthma in this vulnerable population.</w:t>
      </w:r>
      <w:r w:rsidR="003D0515">
        <w:rPr>
          <w:rFonts w:eastAsia="Times New Roman" w:cstheme="minorHAnsi"/>
          <w:color w:val="000000"/>
          <w:sz w:val="24"/>
          <w:szCs w:val="24"/>
          <w:lang w:eastAsia="en-CA"/>
        </w:rPr>
        <w:fldChar w:fldCharType="begin"/>
      </w:r>
      <w:r w:rsidR="002F2B6F">
        <w:rPr>
          <w:rFonts w:eastAsia="Times New Roman" w:cstheme="minorHAnsi"/>
          <w:color w:val="000000"/>
          <w:sz w:val="24"/>
          <w:szCs w:val="24"/>
          <w:lang w:eastAsia="en-CA"/>
        </w:rPr>
        <w:instrText xml:space="preserve"> ADDIN ZOTERO_ITEM CSL_CITATION {"citationID":"imlWSnXs","properties":{"formattedCitation":"\\super 19\\nosupersub{}","plainCitation":"19","noteIndex":0},"citationItems":[{"id":3930,"uris":["http://zotero.org/groups/4687248/items/8GYPWT7N"],"itemData":{"id":3930,"type":"article-journal","abstract":"In 2018, the US Food and Drug Administration (FDA) approved an inhaled epinephrine product (Primatene Mist) as the only over-the-counter (OTC) inhaler to manage asthma symptoms. This product had been sold as an OTC inhaler from 1967 until 2011, when it was phased out along with several other inhalers for containing ozone-depleting chlorofluorocarbons. Prior to discontinuation, the inhaler was an inexpensive, easy-to-access bronchodilator that particularly benefited uninsured and underinsured patients and those with otherwise limited access to physician care. Before 2018, several organizations strongly opposed the FDA decision to restore the availability of this epinephrine inhaler, arguing that it was less effective than prescription-only β2-agonists and posed an increased risk of cardiac toxicity and other adverse effects. No current clinical guidelines recommend inhaled epinephrine to treat asthma.","container-title":"JAMA","DOI":"10.1001/jama.2022.1160","ISSN":"0098-7484","issue":"11","journalAbbreviation":"JAMA","page":"1021-1022","source":"Silverchair","title":"Switching to Over-the-Counter Availability of Rescue Inhalers for Asthma","volume":"327","author":[{"family":"Feldman","given":"William B."},{"family":"Avorn","given":"Jerry"},{"family":"Kesselheim","given":"Aaron S."}],"issued":{"date-parts":[["2022",3,15]]}}}],"schema":"https://github.com/citation-style-language/schema/raw/master/csl-citation.json"} </w:instrText>
      </w:r>
      <w:r w:rsidR="003D0515">
        <w:rPr>
          <w:rFonts w:eastAsia="Times New Roman" w:cstheme="minorHAnsi"/>
          <w:color w:val="000000"/>
          <w:sz w:val="24"/>
          <w:szCs w:val="24"/>
          <w:lang w:eastAsia="en-CA"/>
        </w:rPr>
        <w:fldChar w:fldCharType="separate"/>
      </w:r>
      <w:r w:rsidR="002F2B6F" w:rsidRPr="002F2B6F">
        <w:rPr>
          <w:rFonts w:ascii="Calibri" w:hAnsi="Calibri" w:cs="Calibri"/>
          <w:sz w:val="24"/>
          <w:szCs w:val="24"/>
          <w:vertAlign w:val="superscript"/>
        </w:rPr>
        <w:t>19</w:t>
      </w:r>
      <w:r w:rsidR="003D0515">
        <w:rPr>
          <w:rFonts w:eastAsia="Times New Roman" w:cstheme="minorHAnsi"/>
          <w:color w:val="000000"/>
          <w:sz w:val="24"/>
          <w:szCs w:val="24"/>
          <w:lang w:eastAsia="en-CA"/>
        </w:rPr>
        <w:fldChar w:fldCharType="end"/>
      </w:r>
    </w:p>
    <w:p w14:paraId="0996BDD7" w14:textId="77777777" w:rsidR="007D73A0" w:rsidRPr="004169E9" w:rsidRDefault="007D73A0" w:rsidP="00AA04B0">
      <w:pPr>
        <w:spacing w:after="0" w:line="480" w:lineRule="auto"/>
        <w:rPr>
          <w:rFonts w:cstheme="minorHAnsi"/>
          <w:sz w:val="24"/>
          <w:szCs w:val="24"/>
        </w:rPr>
      </w:pPr>
    </w:p>
    <w:p w14:paraId="1962AC9D" w14:textId="794F2618" w:rsidR="007D73A0" w:rsidRDefault="007D73A0" w:rsidP="00AA04B0">
      <w:pPr>
        <w:spacing w:after="0" w:line="480" w:lineRule="auto"/>
        <w:rPr>
          <w:rFonts w:cstheme="minorHAnsi"/>
          <w:sz w:val="24"/>
          <w:szCs w:val="24"/>
        </w:rPr>
      </w:pPr>
      <w:r w:rsidRPr="004169E9">
        <w:rPr>
          <w:rFonts w:cstheme="minorHAnsi"/>
          <w:sz w:val="24"/>
          <w:szCs w:val="24"/>
        </w:rPr>
        <w:lastRenderedPageBreak/>
        <w:t xml:space="preserve">In 2018, an inhaled epinephrine product (Primatene </w:t>
      </w:r>
      <w:r w:rsidR="00461FF7">
        <w:rPr>
          <w:rFonts w:cstheme="minorHAnsi"/>
          <w:sz w:val="24"/>
          <w:szCs w:val="24"/>
        </w:rPr>
        <w:t>M</w:t>
      </w:r>
      <w:r w:rsidRPr="004169E9">
        <w:rPr>
          <w:rFonts w:cstheme="minorHAnsi"/>
          <w:sz w:val="24"/>
          <w:szCs w:val="24"/>
        </w:rPr>
        <w:t xml:space="preserve">ist) was </w:t>
      </w:r>
      <w:r w:rsidR="007F4771">
        <w:rPr>
          <w:rFonts w:cstheme="minorHAnsi"/>
          <w:sz w:val="24"/>
          <w:szCs w:val="24"/>
        </w:rPr>
        <w:t>re-</w:t>
      </w:r>
      <w:r w:rsidRPr="004169E9">
        <w:rPr>
          <w:rFonts w:cstheme="minorHAnsi"/>
          <w:sz w:val="24"/>
          <w:szCs w:val="24"/>
        </w:rPr>
        <w:t xml:space="preserve">approved </w:t>
      </w:r>
      <w:r w:rsidR="007528AA">
        <w:rPr>
          <w:rFonts w:cstheme="minorHAnsi"/>
          <w:sz w:val="24"/>
          <w:szCs w:val="24"/>
        </w:rPr>
        <w:t xml:space="preserve">in the US </w:t>
      </w:r>
      <w:r w:rsidRPr="004169E9">
        <w:rPr>
          <w:rFonts w:cstheme="minorHAnsi"/>
          <w:sz w:val="24"/>
          <w:szCs w:val="24"/>
        </w:rPr>
        <w:t xml:space="preserve">as the only over-the-counter (OTC) inhaler </w:t>
      </w:r>
      <w:r>
        <w:rPr>
          <w:rFonts w:cstheme="minorHAnsi"/>
          <w:sz w:val="24"/>
          <w:szCs w:val="24"/>
        </w:rPr>
        <w:t>for the</w:t>
      </w:r>
      <w:r w:rsidRPr="004169E9">
        <w:rPr>
          <w:rFonts w:cstheme="minorHAnsi"/>
          <w:sz w:val="24"/>
          <w:szCs w:val="24"/>
        </w:rPr>
        <w:t xml:space="preserve"> manage</w:t>
      </w:r>
      <w:r>
        <w:rPr>
          <w:rFonts w:cstheme="minorHAnsi"/>
          <w:sz w:val="24"/>
          <w:szCs w:val="24"/>
        </w:rPr>
        <w:t>ment of</w:t>
      </w:r>
      <w:r w:rsidRPr="004169E9">
        <w:rPr>
          <w:rFonts w:cstheme="minorHAnsi"/>
          <w:sz w:val="24"/>
          <w:szCs w:val="24"/>
        </w:rPr>
        <w:t xml:space="preserve"> asthma</w:t>
      </w:r>
      <w:r w:rsidR="00610429">
        <w:rPr>
          <w:rFonts w:cstheme="minorHAnsi"/>
          <w:sz w:val="24"/>
          <w:szCs w:val="24"/>
        </w:rPr>
        <w:t>, making it</w:t>
      </w:r>
      <w:r w:rsidRPr="004169E9">
        <w:rPr>
          <w:rFonts w:cstheme="minorHAnsi"/>
          <w:sz w:val="24"/>
          <w:szCs w:val="24"/>
        </w:rPr>
        <w:t xml:space="preserve"> an inexpensive</w:t>
      </w:r>
      <w:r w:rsidR="007528AA">
        <w:rPr>
          <w:rFonts w:cstheme="minorHAnsi"/>
          <w:sz w:val="24"/>
          <w:szCs w:val="24"/>
        </w:rPr>
        <w:t>,</w:t>
      </w:r>
      <w:r w:rsidRPr="004169E9">
        <w:rPr>
          <w:rFonts w:cstheme="minorHAnsi"/>
          <w:sz w:val="24"/>
          <w:szCs w:val="24"/>
        </w:rPr>
        <w:t xml:space="preserve"> </w:t>
      </w:r>
      <w:r>
        <w:rPr>
          <w:rFonts w:cstheme="minorHAnsi"/>
          <w:sz w:val="24"/>
          <w:szCs w:val="24"/>
        </w:rPr>
        <w:t>accessible</w:t>
      </w:r>
      <w:r w:rsidRPr="004169E9">
        <w:rPr>
          <w:rFonts w:cstheme="minorHAnsi"/>
          <w:sz w:val="24"/>
          <w:szCs w:val="24"/>
        </w:rPr>
        <w:t xml:space="preserve"> option</w:t>
      </w:r>
      <w:r w:rsidR="007F4771">
        <w:rPr>
          <w:rFonts w:cstheme="minorHAnsi"/>
          <w:sz w:val="24"/>
          <w:szCs w:val="24"/>
        </w:rPr>
        <w:t xml:space="preserve"> </w:t>
      </w:r>
      <w:r w:rsidR="00610429">
        <w:rPr>
          <w:rFonts w:cstheme="minorHAnsi"/>
          <w:sz w:val="24"/>
          <w:szCs w:val="24"/>
        </w:rPr>
        <w:t>for</w:t>
      </w:r>
      <w:r w:rsidRPr="004169E9">
        <w:rPr>
          <w:rFonts w:cstheme="minorHAnsi"/>
          <w:sz w:val="24"/>
          <w:szCs w:val="24"/>
        </w:rPr>
        <w:t xml:space="preserve"> un</w:t>
      </w:r>
      <w:r w:rsidR="008C650C">
        <w:rPr>
          <w:rFonts w:cstheme="minorHAnsi"/>
          <w:sz w:val="24"/>
          <w:szCs w:val="24"/>
        </w:rPr>
        <w:t>der</w:t>
      </w:r>
      <w:r w:rsidRPr="004169E9">
        <w:rPr>
          <w:rFonts w:cstheme="minorHAnsi"/>
          <w:sz w:val="24"/>
          <w:szCs w:val="24"/>
        </w:rPr>
        <w:t>insured patients with limited access to physician care.</w:t>
      </w:r>
      <w:r>
        <w:rPr>
          <w:rFonts w:cstheme="minorHAnsi"/>
          <w:sz w:val="24"/>
          <w:szCs w:val="24"/>
        </w:rPr>
        <w:fldChar w:fldCharType="begin"/>
      </w:r>
      <w:r w:rsidR="002F2B6F">
        <w:rPr>
          <w:rFonts w:cstheme="minorHAnsi"/>
          <w:sz w:val="24"/>
          <w:szCs w:val="24"/>
        </w:rPr>
        <w:instrText xml:space="preserve"> ADDIN ZOTERO_ITEM CSL_CITATION {"citationID":"qi7XfqZk","properties":{"formattedCitation":"\\super 19\\nosupersub{}","plainCitation":"19","noteIndex":0},"citationItems":[{"id":3930,"uris":["http://zotero.org/groups/4687248/items/8GYPWT7N"],"itemData":{"id":3930,"type":"article-journal","abstract":"In 2018, the US Food and Drug Administration (FDA) approved an inhaled epinephrine product (Primatene Mist) as the only over-the-counter (OTC) inhaler to manage asthma symptoms. This product had been sold as an OTC inhaler from 1967 until 2011, when it was phased out along with several other inhalers for containing ozone-depleting chlorofluorocarbons. Prior to discontinuation, the inhaler was an inexpensive, easy-to-access bronchodilator that particularly benefited uninsured and underinsured patients and those with otherwise limited access to physician care. Before 2018, several organizations strongly opposed the FDA decision to restore the availability of this epinephrine inhaler, arguing that it was less effective than prescription-only β2-agonists and posed an increased risk of cardiac toxicity and other adverse effects. No current clinical guidelines recommend inhaled epinephrine to treat asthma.","container-title":"JAMA","DOI":"10.1001/jama.2022.1160","ISSN":"0098-7484","issue":"11","journalAbbreviation":"JAMA","page":"1021-1022","source":"Silverchair","title":"Switching to Over-the-Counter Availability of Rescue Inhalers for Asthma","volume":"327","author":[{"family":"Feldman","given":"William B."},{"family":"Avorn","given":"Jerry"},{"family":"Kesselheim","given":"Aaron S."}],"issued":{"date-parts":[["2022",3,15]]}}}],"schema":"https://github.com/citation-style-language/schema/raw/master/csl-citation.json"} </w:instrText>
      </w:r>
      <w:r>
        <w:rPr>
          <w:rFonts w:cstheme="minorHAnsi"/>
          <w:sz w:val="24"/>
          <w:szCs w:val="24"/>
        </w:rPr>
        <w:fldChar w:fldCharType="separate"/>
      </w:r>
      <w:r w:rsidR="002F2B6F" w:rsidRPr="002F2B6F">
        <w:rPr>
          <w:rFonts w:ascii="Calibri" w:hAnsi="Calibri" w:cs="Calibri"/>
          <w:sz w:val="24"/>
          <w:szCs w:val="24"/>
          <w:vertAlign w:val="superscript"/>
        </w:rPr>
        <w:t>19</w:t>
      </w:r>
      <w:r>
        <w:rPr>
          <w:rFonts w:cstheme="minorHAnsi"/>
          <w:sz w:val="24"/>
          <w:szCs w:val="24"/>
        </w:rPr>
        <w:fldChar w:fldCharType="end"/>
      </w:r>
      <w:r>
        <w:rPr>
          <w:rFonts w:cstheme="minorHAnsi"/>
          <w:sz w:val="24"/>
          <w:szCs w:val="24"/>
        </w:rPr>
        <w:t xml:space="preserve"> Inhaled epinephrine was previously available OTC from 1967 to 2011</w:t>
      </w:r>
      <w:r w:rsidRPr="004169E9">
        <w:rPr>
          <w:rFonts w:cstheme="minorHAnsi"/>
          <w:sz w:val="24"/>
          <w:szCs w:val="24"/>
        </w:rPr>
        <w:t xml:space="preserve"> </w:t>
      </w:r>
      <w:r w:rsidR="00CA367B">
        <w:rPr>
          <w:rFonts w:cstheme="minorHAnsi"/>
          <w:sz w:val="24"/>
          <w:szCs w:val="24"/>
        </w:rPr>
        <w:t>but was</w:t>
      </w:r>
      <w:r>
        <w:rPr>
          <w:rFonts w:cstheme="minorHAnsi"/>
          <w:sz w:val="24"/>
          <w:szCs w:val="24"/>
        </w:rPr>
        <w:t xml:space="preserve"> taken off the market</w:t>
      </w:r>
      <w:r w:rsidR="0018413B">
        <w:rPr>
          <w:rFonts w:cstheme="minorHAnsi"/>
          <w:sz w:val="24"/>
          <w:szCs w:val="24"/>
        </w:rPr>
        <w:t xml:space="preserve"> </w:t>
      </w:r>
      <w:r w:rsidR="00D525B8">
        <w:rPr>
          <w:rFonts w:cstheme="minorHAnsi"/>
          <w:sz w:val="24"/>
          <w:szCs w:val="24"/>
        </w:rPr>
        <w:t xml:space="preserve">due to </w:t>
      </w:r>
      <w:r w:rsidR="0018413B">
        <w:rPr>
          <w:rFonts w:cstheme="minorHAnsi"/>
          <w:sz w:val="24"/>
          <w:szCs w:val="24"/>
        </w:rPr>
        <w:t>ozone-depleting chlorofluorocarbons</w:t>
      </w:r>
      <w:r w:rsidR="00D525B8">
        <w:rPr>
          <w:rFonts w:cstheme="minorHAnsi"/>
          <w:sz w:val="24"/>
          <w:szCs w:val="24"/>
        </w:rPr>
        <w:t xml:space="preserve"> contained in inhalers</w:t>
      </w:r>
      <w:r w:rsidR="0018413B">
        <w:rPr>
          <w:rFonts w:cstheme="minorHAnsi"/>
          <w:sz w:val="24"/>
          <w:szCs w:val="24"/>
        </w:rPr>
        <w:t>. Several medical organizations opposed its reapproval due</w:t>
      </w:r>
      <w:r>
        <w:rPr>
          <w:rFonts w:cstheme="minorHAnsi"/>
          <w:sz w:val="24"/>
          <w:szCs w:val="24"/>
        </w:rPr>
        <w:t xml:space="preserve"> to concerns </w:t>
      </w:r>
      <w:r w:rsidR="00CA367B">
        <w:rPr>
          <w:rFonts w:cstheme="minorHAnsi"/>
          <w:sz w:val="24"/>
          <w:szCs w:val="24"/>
        </w:rPr>
        <w:t>of poor</w:t>
      </w:r>
      <w:r>
        <w:rPr>
          <w:rFonts w:cstheme="minorHAnsi"/>
          <w:sz w:val="24"/>
          <w:szCs w:val="24"/>
        </w:rPr>
        <w:t xml:space="preserve"> effectiveness compared to other short-acting </w:t>
      </w:r>
      <w:r w:rsidR="00692F61">
        <w:rPr>
          <w:rFonts w:cstheme="minorHAnsi"/>
          <w:sz w:val="24"/>
          <w:szCs w:val="24"/>
        </w:rPr>
        <w:t>beta</w:t>
      </w:r>
      <w:r>
        <w:rPr>
          <w:rFonts w:cstheme="minorHAnsi"/>
          <w:sz w:val="24"/>
          <w:szCs w:val="24"/>
        </w:rPr>
        <w:t>-agonists (SABA), increased risk of cardiac toxicity from lack of pulmonary selectivity, and potential for increased asthma fatality with SABA overuse.</w:t>
      </w:r>
      <w:r>
        <w:rPr>
          <w:rFonts w:cstheme="minorHAnsi"/>
          <w:sz w:val="24"/>
          <w:szCs w:val="24"/>
        </w:rPr>
        <w:fldChar w:fldCharType="begin"/>
      </w:r>
      <w:r w:rsidR="002F2B6F">
        <w:rPr>
          <w:rFonts w:cstheme="minorHAnsi"/>
          <w:sz w:val="24"/>
          <w:szCs w:val="24"/>
        </w:rPr>
        <w:instrText xml:space="preserve"> ADDIN ZOTERO_ITEM CSL_CITATION {"citationID":"QmK5c9z9","properties":{"formattedCitation":"\\super 19\\uc0\\u8211{}21\\nosupersub{}","plainCitation":"19–21","noteIndex":0},"citationItems":[{"id":3930,"uris":["http://zotero.org/groups/4687248/items/8GYPWT7N"],"itemData":{"id":3930,"type":"article-journal","abstract":"In 2018, the US Food and Drug Administration (FDA) approved an inhaled epinephrine product (Primatene Mist) as the only over-the-counter (OTC) inhaler to manage asthma symptoms. This product had been sold as an OTC inhaler from 1967 until 2011, when it was phased out along with several other inhalers for containing ozone-depleting chlorofluorocarbons. Prior to discontinuation, the inhaler was an inexpensive, easy-to-access bronchodilator that particularly benefited uninsured and underinsured patients and those with otherwise limited access to physician care. Before 2018, several organizations strongly opposed the FDA decision to restore the availability of this epinephrine inhaler, arguing that it was less effective than prescription-only β2-agonists and posed an increased risk of cardiac toxicity and other adverse effects. No current clinical guidelines recommend inhaled epinephrine to treat asthma.","container-title":"JAMA","DOI":"10.1001/jama.2022.1160","ISSN":"0098-7484","issue":"11","journalAbbreviation":"JAMA","page":"1021-1022","source":"Silverchair","title":"Switching to Over-the-Counter Availability of Rescue Inhalers for Asthma","volume":"327","author":[{"family":"Feldman","given":"William B."},{"family":"Avorn","given":"Jerry"},{"family":"Kesselheim","given":"Aaron S."}],"issued":{"date-parts":[["2022",3,15]]}}},{"id":3937,"uris":["http://zotero.org/groups/4687248/items/CU748CLG"],"itemData":{"id":3937,"type":"article-journal","abstract":"BACKGROUND: Morbidity and mortality from asthma appear to be increasing, and it has been suggested that medications used to treat asthma are contributing to this trend. We investigated a possible association between death or near death from asthma and the regular use of beta 2-agonist bronchodilators.\nMETHODS: Using linked health insurance data bases from Saskatchewan, Canada, we conducted a matched case-control study of subjects drawn from a cohort of 12,301 patients for whom asthma medications had been prescribed between 1978 and 1987. We matched 129 case patients who had fatal or near-fatal asthma with 655 controls (who had received medications for asthma but had not had fatal or near-fatal events) with respect to region of residence, age, receipt of social assistance, and previous hospitalization for asthma.\nRESULTS: The use of beta-agonists administered by a metered-dose inhaler was associated with an increased risk of death from asthma (odds ratio, 2.6 per canister per month; 95 percent confidence interval, 1.7 to 3.9) and of death or near death from asthma, considered together (odds ratio, 1.9; 95 percent confidence interval, 1.6 to 2.4). For death from asthma, use of the beta-agonist fenoterol was associated with an odds ratio of 5.4 per canister, as compared with 2.4 for the beta-agonist albuterol. On a microgram-equivalent basis, the odds ratio for this outcome with fenoterol was 2.3, as compared with 2.4 with albuterol.\nCONCLUSIONS: An increased risk of death or near death from asthma was associated with the regular use of inhaled beta 2-agonist bronchodilators, especially fenoterol. Regardless of whether beta-agonists are directly responsible for these adverse effects or are simply a marker for more severe asthma, heavy use of these agents should alert clinicians that it is necessary to reevaluate the patient's condition.","container-title":"The New England Journal of Medicine","DOI":"10.1056/NEJM199202203260801","ISSN":"0028-4793","issue":"8","journalAbbreviation":"N Engl J Med","language":"eng","note":"PMID: 1346340","page":"501-506","source":"PubMed","title":"The use of beta-agonists and the risk of death and near death from asthma","volume":"326","author":[{"family":"Spitzer","given":"W. O."},{"family":"Suissa","given":"S."},{"family":"Ernst","given":"P."},{"family":"Horwitz","given":"R. I."},{"family":"Habbick","given":"B."},{"family":"Cockcroft","given":"D."},{"family":"Boivin","given":"J. F."},{"family":"McNutt","given":"M."},{"family":"Buist","given":"A. S."},{"family":"Rebuck","given":"A. S."}],"issued":{"date-parts":[["1992",2,20]]}}},{"id":4442,"uris":["http://zotero.org/groups/4687248/items/UVX56NFG"],"itemData":{"id":4442,"type":"webpage","abstract":"The over-the-counter bronchodilator is back – and so is the controversy.","language":"en","title":"FDA approves Primatene Mist return","URL":"https://www.mdedge.com/chestphysician/article/188986/asthma/fda-approves-primatene-mist-return","author":[{"family":"Sullivan","given":"Michael"}],"accessed":{"date-parts":[["2023",2,24]]},"issued":{"date-parts":[["2018"]]}}}],"schema":"https://github.com/citation-style-language/schema/raw/master/csl-citation.json"} </w:instrText>
      </w:r>
      <w:r>
        <w:rPr>
          <w:rFonts w:cstheme="minorHAnsi"/>
          <w:sz w:val="24"/>
          <w:szCs w:val="24"/>
        </w:rPr>
        <w:fldChar w:fldCharType="separate"/>
      </w:r>
      <w:r w:rsidR="002F2B6F" w:rsidRPr="002F2B6F">
        <w:rPr>
          <w:rFonts w:ascii="Calibri" w:hAnsi="Calibri" w:cs="Calibri"/>
          <w:sz w:val="24"/>
          <w:szCs w:val="24"/>
          <w:vertAlign w:val="superscript"/>
        </w:rPr>
        <w:t>19–21</w:t>
      </w:r>
      <w:r>
        <w:rPr>
          <w:rFonts w:cstheme="minorHAnsi"/>
          <w:sz w:val="24"/>
          <w:szCs w:val="24"/>
        </w:rPr>
        <w:fldChar w:fldCharType="end"/>
      </w:r>
      <w:r w:rsidR="0018413B">
        <w:rPr>
          <w:rFonts w:cstheme="minorHAnsi"/>
          <w:sz w:val="24"/>
          <w:szCs w:val="24"/>
        </w:rPr>
        <w:t xml:space="preserve"> </w:t>
      </w:r>
      <w:r>
        <w:rPr>
          <w:rFonts w:cstheme="minorHAnsi"/>
          <w:sz w:val="24"/>
          <w:szCs w:val="24"/>
        </w:rPr>
        <w:t>These concerns were not addressed prior to</w:t>
      </w:r>
      <w:r w:rsidR="007A56C8">
        <w:rPr>
          <w:rFonts w:cstheme="minorHAnsi"/>
          <w:sz w:val="24"/>
          <w:szCs w:val="24"/>
        </w:rPr>
        <w:t xml:space="preserve"> </w:t>
      </w:r>
      <w:r w:rsidR="00CA367B">
        <w:rPr>
          <w:rFonts w:cstheme="minorHAnsi"/>
          <w:sz w:val="24"/>
          <w:szCs w:val="24"/>
        </w:rPr>
        <w:t>Primat</w:t>
      </w:r>
      <w:r w:rsidR="00F569A7">
        <w:rPr>
          <w:rFonts w:cstheme="minorHAnsi"/>
          <w:sz w:val="24"/>
          <w:szCs w:val="24"/>
        </w:rPr>
        <w:t>e</w:t>
      </w:r>
      <w:r w:rsidR="00CA367B">
        <w:rPr>
          <w:rFonts w:cstheme="minorHAnsi"/>
          <w:sz w:val="24"/>
          <w:szCs w:val="24"/>
        </w:rPr>
        <w:t xml:space="preserve">ne </w:t>
      </w:r>
      <w:r w:rsidR="00461FF7">
        <w:rPr>
          <w:rFonts w:cstheme="minorHAnsi"/>
          <w:sz w:val="24"/>
          <w:szCs w:val="24"/>
        </w:rPr>
        <w:t xml:space="preserve">Mist </w:t>
      </w:r>
      <w:r w:rsidR="00CA367B">
        <w:rPr>
          <w:rFonts w:cstheme="minorHAnsi"/>
          <w:sz w:val="24"/>
          <w:szCs w:val="24"/>
        </w:rPr>
        <w:t xml:space="preserve">being </w:t>
      </w:r>
      <w:r>
        <w:rPr>
          <w:rFonts w:cstheme="minorHAnsi"/>
          <w:sz w:val="24"/>
          <w:szCs w:val="24"/>
        </w:rPr>
        <w:t>re-approv</w:t>
      </w:r>
      <w:r w:rsidR="00CA367B">
        <w:rPr>
          <w:rFonts w:cstheme="minorHAnsi"/>
          <w:sz w:val="24"/>
          <w:szCs w:val="24"/>
        </w:rPr>
        <w:t>ed</w:t>
      </w:r>
      <w:r w:rsidR="0018413B">
        <w:rPr>
          <w:rFonts w:cstheme="minorHAnsi"/>
          <w:sz w:val="24"/>
          <w:szCs w:val="24"/>
        </w:rPr>
        <w:t>.</w:t>
      </w:r>
      <w:r w:rsidR="00CD2789">
        <w:rPr>
          <w:rFonts w:cstheme="minorHAnsi"/>
          <w:sz w:val="24"/>
          <w:szCs w:val="24"/>
        </w:rPr>
        <w:t xml:space="preserve"> While it is unlikely </w:t>
      </w:r>
      <w:r w:rsidR="00D525B8">
        <w:rPr>
          <w:rFonts w:cstheme="minorHAnsi"/>
          <w:sz w:val="24"/>
          <w:szCs w:val="24"/>
        </w:rPr>
        <w:t xml:space="preserve">that </w:t>
      </w:r>
      <w:r w:rsidR="00CD2789">
        <w:rPr>
          <w:rFonts w:cstheme="minorHAnsi"/>
          <w:sz w:val="24"/>
          <w:szCs w:val="24"/>
        </w:rPr>
        <w:t xml:space="preserve">the </w:t>
      </w:r>
      <w:r w:rsidR="00062103">
        <w:rPr>
          <w:sz w:val="24"/>
          <w:szCs w:val="24"/>
        </w:rPr>
        <w:t>Food and Drug Administration (</w:t>
      </w:r>
      <w:r w:rsidR="00CD2789">
        <w:rPr>
          <w:rFonts w:cstheme="minorHAnsi"/>
          <w:sz w:val="24"/>
          <w:szCs w:val="24"/>
        </w:rPr>
        <w:t>FDA</w:t>
      </w:r>
      <w:r w:rsidR="00062103">
        <w:rPr>
          <w:rFonts w:cstheme="minorHAnsi"/>
          <w:sz w:val="24"/>
          <w:szCs w:val="24"/>
        </w:rPr>
        <w:t>)</w:t>
      </w:r>
      <w:r w:rsidR="00CD2789">
        <w:rPr>
          <w:rFonts w:cstheme="minorHAnsi"/>
          <w:sz w:val="24"/>
          <w:szCs w:val="24"/>
        </w:rPr>
        <w:t xml:space="preserve"> </w:t>
      </w:r>
      <w:r w:rsidR="00D525B8">
        <w:rPr>
          <w:rFonts w:cstheme="minorHAnsi"/>
          <w:sz w:val="24"/>
          <w:szCs w:val="24"/>
        </w:rPr>
        <w:t>will</w:t>
      </w:r>
      <w:r w:rsidR="00CD2789">
        <w:rPr>
          <w:rFonts w:cstheme="minorHAnsi"/>
          <w:sz w:val="24"/>
          <w:szCs w:val="24"/>
        </w:rPr>
        <w:t xml:space="preserve"> remove OTC epinephrine inhalers from the market, it would be </w:t>
      </w:r>
      <w:r w:rsidR="00F86D54">
        <w:rPr>
          <w:rFonts w:cstheme="minorHAnsi"/>
          <w:sz w:val="24"/>
          <w:szCs w:val="24"/>
        </w:rPr>
        <w:t>beneficial</w:t>
      </w:r>
      <w:r w:rsidR="00CD2789">
        <w:rPr>
          <w:rFonts w:cstheme="minorHAnsi"/>
          <w:sz w:val="24"/>
          <w:szCs w:val="24"/>
        </w:rPr>
        <w:t xml:space="preserve"> to </w:t>
      </w:r>
      <w:r w:rsidR="00D525B8">
        <w:rPr>
          <w:rFonts w:cstheme="minorHAnsi"/>
          <w:sz w:val="24"/>
          <w:szCs w:val="24"/>
        </w:rPr>
        <w:t>evaluate</w:t>
      </w:r>
      <w:r w:rsidR="00F86D54">
        <w:rPr>
          <w:rFonts w:cstheme="minorHAnsi"/>
          <w:sz w:val="24"/>
          <w:szCs w:val="24"/>
        </w:rPr>
        <w:t xml:space="preserve"> switching from</w:t>
      </w:r>
      <w:r w:rsidR="00CD2789">
        <w:rPr>
          <w:rFonts w:cstheme="minorHAnsi"/>
          <w:sz w:val="24"/>
          <w:szCs w:val="24"/>
        </w:rPr>
        <w:t xml:space="preserve"> prescription-to-OTC</w:t>
      </w:r>
      <w:r w:rsidR="00F86D54">
        <w:rPr>
          <w:rFonts w:cstheme="minorHAnsi"/>
          <w:sz w:val="24"/>
          <w:szCs w:val="24"/>
        </w:rPr>
        <w:t xml:space="preserve"> </w:t>
      </w:r>
      <w:r w:rsidR="00CD2789">
        <w:rPr>
          <w:rFonts w:cstheme="minorHAnsi"/>
          <w:sz w:val="24"/>
          <w:szCs w:val="24"/>
        </w:rPr>
        <w:t>for</w:t>
      </w:r>
      <w:r w:rsidR="00F86D54">
        <w:rPr>
          <w:rFonts w:cstheme="minorHAnsi"/>
          <w:sz w:val="24"/>
          <w:szCs w:val="24"/>
        </w:rPr>
        <w:t xml:space="preserve"> inhalers that are</w:t>
      </w:r>
      <w:r w:rsidR="00CD2789">
        <w:rPr>
          <w:rFonts w:cstheme="minorHAnsi"/>
          <w:sz w:val="24"/>
          <w:szCs w:val="24"/>
        </w:rPr>
        <w:t xml:space="preserve"> safer and more effecti</w:t>
      </w:r>
      <w:r w:rsidR="00F86D54">
        <w:rPr>
          <w:rFonts w:cstheme="minorHAnsi"/>
          <w:sz w:val="24"/>
          <w:szCs w:val="24"/>
        </w:rPr>
        <w:t>ve</w:t>
      </w:r>
      <w:r w:rsidR="00CD2789">
        <w:rPr>
          <w:rFonts w:cstheme="minorHAnsi"/>
          <w:sz w:val="24"/>
          <w:szCs w:val="24"/>
        </w:rPr>
        <w:t>.</w:t>
      </w:r>
      <w:r w:rsidR="00CD2789">
        <w:rPr>
          <w:rFonts w:cstheme="minorHAnsi"/>
          <w:sz w:val="24"/>
          <w:szCs w:val="24"/>
        </w:rPr>
        <w:fldChar w:fldCharType="begin"/>
      </w:r>
      <w:r w:rsidR="00CD2789">
        <w:rPr>
          <w:rFonts w:cstheme="minorHAnsi"/>
          <w:sz w:val="24"/>
          <w:szCs w:val="24"/>
        </w:rPr>
        <w:instrText xml:space="preserve"> ADDIN ZOTERO_ITEM CSL_CITATION {"citationID":"8Tb62aq7","properties":{"formattedCitation":"\\super 19\\nosupersub{}","plainCitation":"19","noteIndex":0},"citationItems":[{"id":3930,"uris":["http://zotero.org/groups/4687248/items/8GYPWT7N"],"itemData":{"id":3930,"type":"article-journal","abstract":"In 2018, the US Food and Drug Administration (FDA) approved an inhaled epinephrine product (Primatene Mist) as the only over-the-counter (OTC) inhaler to manage asthma symptoms. This product had been sold as an OTC inhaler from 1967 until 2011, when it was phased out along with several other inhalers for containing ozone-depleting chlorofluorocarbons. Prior to discontinuation, the inhaler was an inexpensive, easy-to-access bronchodilator that particularly benefited uninsured and underinsured patients and those with otherwise limited access to physician care. Before 2018, several organizations strongly opposed the FDA decision to restore the availability of this epinephrine inhaler, arguing that it was less effective than prescription-only β2-agonists and posed an increased risk of cardiac toxicity and other adverse effects. No current clinical guidelines recommend inhaled epinephrine to treat asthma.","container-title":"JAMA","DOI":"10.1001/jama.2022.1160","ISSN":"0098-7484","issue":"11","journalAbbreviation":"JAMA","page":"1021-1022","source":"Silverchair","title":"Switching to Over-the-Counter Availability of Rescue Inhalers for Asthma","volume":"327","author":[{"family":"Feldman","given":"William B."},{"family":"Avorn","given":"Jerry"},{"family":"Kesselheim","given":"Aaron S."}],"issued":{"date-parts":[["2022",3,15]]}}}],"schema":"https://github.com/citation-style-language/schema/raw/master/csl-citation.json"} </w:instrText>
      </w:r>
      <w:r w:rsidR="00CD2789">
        <w:rPr>
          <w:rFonts w:cstheme="minorHAnsi"/>
          <w:sz w:val="24"/>
          <w:szCs w:val="24"/>
        </w:rPr>
        <w:fldChar w:fldCharType="separate"/>
      </w:r>
      <w:r w:rsidR="00CD2789" w:rsidRPr="00CD2789">
        <w:rPr>
          <w:rFonts w:ascii="Calibri" w:hAnsi="Calibri" w:cs="Calibri"/>
          <w:sz w:val="24"/>
          <w:szCs w:val="24"/>
          <w:vertAlign w:val="superscript"/>
        </w:rPr>
        <w:t>19</w:t>
      </w:r>
      <w:r w:rsidR="00CD2789">
        <w:rPr>
          <w:rFonts w:cstheme="minorHAnsi"/>
          <w:sz w:val="24"/>
          <w:szCs w:val="24"/>
        </w:rPr>
        <w:fldChar w:fldCharType="end"/>
      </w:r>
    </w:p>
    <w:p w14:paraId="1C4BB3D3" w14:textId="77777777" w:rsidR="007A56C8" w:rsidRDefault="007A56C8" w:rsidP="00AA04B0">
      <w:pPr>
        <w:spacing w:after="0" w:line="480" w:lineRule="auto"/>
        <w:rPr>
          <w:rFonts w:cstheme="minorHAnsi"/>
          <w:sz w:val="24"/>
          <w:szCs w:val="24"/>
        </w:rPr>
      </w:pPr>
    </w:p>
    <w:p w14:paraId="77C9FE2D" w14:textId="1D5C056D" w:rsidR="007D73A0" w:rsidRDefault="007A56C8" w:rsidP="00AA04B0">
      <w:pPr>
        <w:spacing w:after="0" w:line="480" w:lineRule="auto"/>
        <w:rPr>
          <w:rFonts w:cstheme="minorHAnsi"/>
          <w:sz w:val="24"/>
          <w:szCs w:val="24"/>
        </w:rPr>
      </w:pPr>
      <w:r>
        <w:rPr>
          <w:rFonts w:cstheme="minorHAnsi"/>
          <w:sz w:val="24"/>
          <w:szCs w:val="24"/>
        </w:rPr>
        <w:t>T</w:t>
      </w:r>
      <w:r w:rsidR="007D73A0">
        <w:rPr>
          <w:rFonts w:cstheme="minorHAnsi"/>
          <w:sz w:val="24"/>
          <w:szCs w:val="24"/>
        </w:rPr>
        <w:t xml:space="preserve">he </w:t>
      </w:r>
      <w:r w:rsidR="007D73A0" w:rsidRPr="004169E9">
        <w:rPr>
          <w:rFonts w:cstheme="minorHAnsi"/>
          <w:sz w:val="24"/>
          <w:szCs w:val="24"/>
        </w:rPr>
        <w:t xml:space="preserve">Global Initiative for Asthma (GINA) </w:t>
      </w:r>
      <w:r>
        <w:rPr>
          <w:rFonts w:cstheme="minorHAnsi"/>
          <w:sz w:val="24"/>
          <w:szCs w:val="24"/>
        </w:rPr>
        <w:t xml:space="preserve">clinical </w:t>
      </w:r>
      <w:r w:rsidR="007D73A0">
        <w:rPr>
          <w:rFonts w:cstheme="minorHAnsi"/>
          <w:sz w:val="24"/>
          <w:szCs w:val="24"/>
        </w:rPr>
        <w:t>guidelines recommend maintenance inhaled corticosteroids (ICS) with SABA reliever therapy</w:t>
      </w:r>
      <w:r>
        <w:rPr>
          <w:rFonts w:cstheme="minorHAnsi"/>
          <w:sz w:val="24"/>
          <w:szCs w:val="24"/>
        </w:rPr>
        <w:t xml:space="preserve"> in patients with mild asthma</w:t>
      </w:r>
      <w:r w:rsidR="007D73A0">
        <w:rPr>
          <w:rFonts w:cstheme="minorHAnsi"/>
          <w:sz w:val="24"/>
          <w:szCs w:val="24"/>
        </w:rPr>
        <w:t>.</w:t>
      </w:r>
      <w:r w:rsidR="007D73A0">
        <w:rPr>
          <w:rFonts w:cstheme="minorHAnsi"/>
          <w:sz w:val="24"/>
          <w:szCs w:val="24"/>
        </w:rPr>
        <w:fldChar w:fldCharType="begin"/>
      </w:r>
      <w:r w:rsidR="007D73A0">
        <w:rPr>
          <w:rFonts w:cstheme="minorHAnsi"/>
          <w:sz w:val="24"/>
          <w:szCs w:val="24"/>
        </w:rPr>
        <w:instrText xml:space="preserve"> ADDIN ZOTERO_ITEM CSL_CITATION {"citationID":"ELYAI9sr","properties":{"formattedCitation":"\\super 1\\nosupersub{}","plainCitation":"1","noteIndex":0},"citationItems":[{"id":4250,"uris":["http://zotero.org/groups/4687248/items/2WREY3YQ"],"itemData":{"id":4250,"type":"webpage","abstract":"2022 GINA Report, Global Strategy for Asthma Management and Prevention The 2022 update of the Global Strategy for Asthma Management and Prevention incorporates new scientific information about asthma based on a review of recent scientific literature by an international panel of experts on the GINA Science Committee. This comprehensive and practical resource about one of the most … Continue reading \"2022 GINA Main Report\"","container-title":"Global Initiative for Asthma - GINA","language":"en-US","title":"2022 GINA Main Report","URL":"https://ginasthma.org/gina-reports/","accessed":{"date-parts":[["2022",10,18]]}}}],"schema":"https://github.com/citation-style-language/schema/raw/master/csl-citation.json"} </w:instrText>
      </w:r>
      <w:r w:rsidR="007D73A0">
        <w:rPr>
          <w:rFonts w:cstheme="minorHAnsi"/>
          <w:sz w:val="24"/>
          <w:szCs w:val="24"/>
        </w:rPr>
        <w:fldChar w:fldCharType="separate"/>
      </w:r>
      <w:r w:rsidR="007D73A0" w:rsidRPr="00145847">
        <w:rPr>
          <w:rFonts w:ascii="Calibri" w:hAnsi="Calibri" w:cs="Calibri"/>
          <w:sz w:val="24"/>
          <w:szCs w:val="24"/>
          <w:vertAlign w:val="superscript"/>
        </w:rPr>
        <w:t>1</w:t>
      </w:r>
      <w:r w:rsidR="007D73A0">
        <w:rPr>
          <w:rFonts w:cstheme="minorHAnsi"/>
          <w:sz w:val="24"/>
          <w:szCs w:val="24"/>
        </w:rPr>
        <w:fldChar w:fldCharType="end"/>
      </w:r>
      <w:r w:rsidR="007D73A0">
        <w:rPr>
          <w:rFonts w:cstheme="minorHAnsi"/>
          <w:sz w:val="24"/>
          <w:szCs w:val="24"/>
        </w:rPr>
        <w:t xml:space="preserve"> However,</w:t>
      </w:r>
      <w:r>
        <w:rPr>
          <w:rFonts w:cstheme="minorHAnsi"/>
          <w:sz w:val="24"/>
          <w:szCs w:val="24"/>
        </w:rPr>
        <w:t xml:space="preserve"> in</w:t>
      </w:r>
      <w:r w:rsidR="00DA48BF">
        <w:rPr>
          <w:rFonts w:cstheme="minorHAnsi"/>
          <w:sz w:val="24"/>
          <w:szCs w:val="24"/>
        </w:rPr>
        <w:t xml:space="preserve"> </w:t>
      </w:r>
      <w:r w:rsidR="00CA367B">
        <w:rPr>
          <w:rFonts w:cstheme="minorHAnsi"/>
          <w:sz w:val="24"/>
          <w:szCs w:val="24"/>
        </w:rPr>
        <w:t xml:space="preserve">a </w:t>
      </w:r>
      <w:r w:rsidR="007D73A0">
        <w:rPr>
          <w:rFonts w:cstheme="minorHAnsi"/>
          <w:sz w:val="24"/>
          <w:szCs w:val="24"/>
        </w:rPr>
        <w:t>recent amendment</w:t>
      </w:r>
      <w:r>
        <w:rPr>
          <w:rFonts w:cstheme="minorHAnsi"/>
          <w:sz w:val="24"/>
          <w:szCs w:val="24"/>
        </w:rPr>
        <w:t>,</w:t>
      </w:r>
      <w:r w:rsidR="004C464B">
        <w:rPr>
          <w:rFonts w:cstheme="minorHAnsi"/>
          <w:sz w:val="24"/>
          <w:szCs w:val="24"/>
        </w:rPr>
        <w:t xml:space="preserve"> the</w:t>
      </w:r>
      <w:r>
        <w:rPr>
          <w:rFonts w:cstheme="minorHAnsi"/>
          <w:sz w:val="24"/>
          <w:szCs w:val="24"/>
        </w:rPr>
        <w:t>se</w:t>
      </w:r>
      <w:r w:rsidR="004C464B">
        <w:rPr>
          <w:rFonts w:cstheme="minorHAnsi"/>
          <w:sz w:val="24"/>
          <w:szCs w:val="24"/>
        </w:rPr>
        <w:t xml:space="preserve"> guideline</w:t>
      </w:r>
      <w:r>
        <w:rPr>
          <w:rFonts w:cstheme="minorHAnsi"/>
          <w:sz w:val="24"/>
          <w:szCs w:val="24"/>
        </w:rPr>
        <w:t>s now</w:t>
      </w:r>
      <w:r w:rsidR="004C464B">
        <w:rPr>
          <w:rFonts w:cstheme="minorHAnsi"/>
          <w:sz w:val="24"/>
          <w:szCs w:val="24"/>
        </w:rPr>
        <w:t xml:space="preserve"> </w:t>
      </w:r>
      <w:r w:rsidR="00940993">
        <w:rPr>
          <w:rFonts w:cstheme="minorHAnsi"/>
          <w:sz w:val="24"/>
          <w:szCs w:val="24"/>
        </w:rPr>
        <w:t>also advocate for</w:t>
      </w:r>
      <w:r w:rsidR="007D73A0">
        <w:rPr>
          <w:rFonts w:cstheme="minorHAnsi"/>
          <w:sz w:val="24"/>
          <w:szCs w:val="24"/>
        </w:rPr>
        <w:t xml:space="preserve"> </w:t>
      </w:r>
      <w:r w:rsidR="007D73A0" w:rsidRPr="008B1226">
        <w:rPr>
          <w:rFonts w:cstheme="minorHAnsi"/>
          <w:sz w:val="24"/>
          <w:szCs w:val="24"/>
        </w:rPr>
        <w:t xml:space="preserve">symptom-driven as-needed low-dose ICS in combination with </w:t>
      </w:r>
      <w:r w:rsidR="00BC0F8A">
        <w:rPr>
          <w:rFonts w:cstheme="minorHAnsi"/>
          <w:sz w:val="24"/>
          <w:szCs w:val="24"/>
        </w:rPr>
        <w:t xml:space="preserve">a </w:t>
      </w:r>
      <w:r w:rsidR="007D73A0" w:rsidRPr="008B1226">
        <w:rPr>
          <w:rFonts w:cstheme="minorHAnsi"/>
          <w:sz w:val="24"/>
          <w:szCs w:val="24"/>
        </w:rPr>
        <w:t xml:space="preserve">long-acting </w:t>
      </w:r>
      <w:r w:rsidR="002E5847">
        <w:rPr>
          <w:rFonts w:cstheme="minorHAnsi"/>
          <w:sz w:val="24"/>
          <w:szCs w:val="24"/>
        </w:rPr>
        <w:t>beta</w:t>
      </w:r>
      <w:r w:rsidR="007D73A0" w:rsidRPr="008B1226">
        <w:rPr>
          <w:rFonts w:cstheme="minorHAnsi"/>
          <w:sz w:val="24"/>
          <w:szCs w:val="24"/>
        </w:rPr>
        <w:t xml:space="preserve">-agonist (LABA) </w:t>
      </w:r>
      <w:r w:rsidR="00940993">
        <w:rPr>
          <w:rFonts w:cstheme="minorHAnsi"/>
          <w:sz w:val="24"/>
          <w:szCs w:val="24"/>
        </w:rPr>
        <w:t>in</w:t>
      </w:r>
      <w:r w:rsidR="007D73A0" w:rsidRPr="008B1226">
        <w:rPr>
          <w:rFonts w:cstheme="minorHAnsi"/>
          <w:sz w:val="24"/>
          <w:szCs w:val="24"/>
        </w:rPr>
        <w:t xml:space="preserve"> patients </w:t>
      </w:r>
      <w:r w:rsidR="00940993" w:rsidRPr="00940993">
        <w:rPr>
          <w:rFonts w:cstheme="minorHAnsi"/>
          <w:sz w:val="24"/>
          <w:szCs w:val="24"/>
        </w:rPr>
        <w:t>over</w:t>
      </w:r>
      <w:r w:rsidR="00890C56">
        <w:rPr>
          <w:rFonts w:cstheme="minorHAnsi"/>
          <w:sz w:val="24"/>
          <w:szCs w:val="24"/>
        </w:rPr>
        <w:t xml:space="preserve"> </w:t>
      </w:r>
      <w:r w:rsidR="007D73A0" w:rsidRPr="008B1226">
        <w:rPr>
          <w:rFonts w:cstheme="minorHAnsi"/>
          <w:sz w:val="24"/>
          <w:szCs w:val="24"/>
        </w:rPr>
        <w:t xml:space="preserve">12 </w:t>
      </w:r>
      <w:r w:rsidR="007D73A0">
        <w:rPr>
          <w:rFonts w:cstheme="minorHAnsi"/>
          <w:sz w:val="24"/>
          <w:szCs w:val="24"/>
        </w:rPr>
        <w:t xml:space="preserve">years </w:t>
      </w:r>
      <w:r w:rsidR="007D73A0" w:rsidRPr="008B1226">
        <w:rPr>
          <w:rFonts w:cstheme="minorHAnsi"/>
          <w:sz w:val="24"/>
          <w:szCs w:val="24"/>
        </w:rPr>
        <w:t>with m</w:t>
      </w:r>
      <w:r w:rsidR="007D73A0">
        <w:rPr>
          <w:rFonts w:cstheme="minorHAnsi"/>
          <w:sz w:val="24"/>
          <w:szCs w:val="24"/>
        </w:rPr>
        <w:t>ild asthma</w:t>
      </w:r>
      <w:r w:rsidR="007D73A0" w:rsidRPr="008B1226">
        <w:rPr>
          <w:rFonts w:cstheme="minorHAnsi"/>
          <w:sz w:val="24"/>
          <w:szCs w:val="24"/>
        </w:rPr>
        <w:t>.</w:t>
      </w:r>
      <w:r w:rsidR="007D73A0">
        <w:rPr>
          <w:rFonts w:cstheme="minorHAnsi"/>
          <w:sz w:val="24"/>
          <w:szCs w:val="24"/>
        </w:rPr>
        <w:fldChar w:fldCharType="begin"/>
      </w:r>
      <w:r w:rsidR="007D73A0">
        <w:rPr>
          <w:rFonts w:cstheme="minorHAnsi"/>
          <w:sz w:val="24"/>
          <w:szCs w:val="24"/>
        </w:rPr>
        <w:instrText xml:space="preserve"> ADDIN ZOTERO_ITEM CSL_CITATION {"citationID":"QTUKuVal","properties":{"formattedCitation":"\\super 1\\nosupersub{}","plainCitation":"1","noteIndex":0},"citationItems":[{"id":4250,"uris":["http://zotero.org/groups/4687248/items/2WREY3YQ"],"itemData":{"id":4250,"type":"webpage","abstract":"2022 GINA Report, Global Strategy for Asthma Management and Prevention The 2022 update of the Global Strategy for Asthma Management and Prevention incorporates new scientific information about asthma based on a review of recent scientific literature by an international panel of experts on the GINA Science Committee. This comprehensive and practical resource about one of the most … Continue reading \"2022 GINA Main Report\"","container-title":"Global Initiative for Asthma - GINA","language":"en-US","title":"2022 GINA Main Report","URL":"https://ginasthma.org/gina-reports/","accessed":{"date-parts":[["2022",10,18]]}}}],"schema":"https://github.com/citation-style-language/schema/raw/master/csl-citation.json"} </w:instrText>
      </w:r>
      <w:r w:rsidR="007D73A0">
        <w:rPr>
          <w:rFonts w:cstheme="minorHAnsi"/>
          <w:sz w:val="24"/>
          <w:szCs w:val="24"/>
        </w:rPr>
        <w:fldChar w:fldCharType="separate"/>
      </w:r>
      <w:r w:rsidR="007D73A0" w:rsidRPr="008B1226">
        <w:rPr>
          <w:rFonts w:ascii="Calibri" w:hAnsi="Calibri" w:cs="Calibri"/>
          <w:sz w:val="24"/>
          <w:szCs w:val="24"/>
          <w:vertAlign w:val="superscript"/>
        </w:rPr>
        <w:t>1</w:t>
      </w:r>
      <w:r w:rsidR="007D73A0">
        <w:rPr>
          <w:rFonts w:cstheme="minorHAnsi"/>
          <w:sz w:val="24"/>
          <w:szCs w:val="24"/>
        </w:rPr>
        <w:fldChar w:fldCharType="end"/>
      </w:r>
      <w:r w:rsidR="007D73A0">
        <w:rPr>
          <w:rFonts w:cstheme="minorHAnsi"/>
          <w:sz w:val="24"/>
          <w:szCs w:val="24"/>
        </w:rPr>
        <w:t xml:space="preserve"> </w:t>
      </w:r>
      <w:r w:rsidR="00CA367B">
        <w:rPr>
          <w:rFonts w:cstheme="minorHAnsi"/>
          <w:sz w:val="24"/>
          <w:szCs w:val="24"/>
        </w:rPr>
        <w:t>The shift to</w:t>
      </w:r>
      <w:r w:rsidR="007D73A0" w:rsidRPr="004169E9">
        <w:rPr>
          <w:rFonts w:cstheme="minorHAnsi"/>
          <w:sz w:val="24"/>
          <w:szCs w:val="24"/>
        </w:rPr>
        <w:t xml:space="preserve"> ICS-LABA as-needed reliever therapy was supported by evidence from</w:t>
      </w:r>
      <w:r w:rsidR="00A43C24">
        <w:rPr>
          <w:rFonts w:cstheme="minorHAnsi"/>
          <w:sz w:val="24"/>
          <w:szCs w:val="24"/>
        </w:rPr>
        <w:t>, among others,</w:t>
      </w:r>
      <w:r w:rsidR="007D73A0" w:rsidRPr="004169E9">
        <w:rPr>
          <w:rFonts w:cstheme="minorHAnsi"/>
          <w:sz w:val="24"/>
          <w:szCs w:val="24"/>
        </w:rPr>
        <w:t xml:space="preserve"> the landmark SYGMA trials</w:t>
      </w:r>
      <w:r w:rsidR="00CA367B">
        <w:rPr>
          <w:rFonts w:cstheme="minorHAnsi"/>
          <w:sz w:val="24"/>
          <w:szCs w:val="24"/>
        </w:rPr>
        <w:t>, showing</w:t>
      </w:r>
      <w:r w:rsidR="007D73A0">
        <w:rPr>
          <w:rFonts w:cstheme="minorHAnsi"/>
          <w:sz w:val="24"/>
          <w:szCs w:val="24"/>
        </w:rPr>
        <w:t xml:space="preserve"> that </w:t>
      </w:r>
      <w:r w:rsidR="007D73A0" w:rsidRPr="004169E9">
        <w:rPr>
          <w:rFonts w:cstheme="minorHAnsi"/>
          <w:sz w:val="24"/>
          <w:szCs w:val="24"/>
        </w:rPr>
        <w:t>as-needed budesonide-formoter</w:t>
      </w:r>
      <w:r w:rsidR="00CA367B">
        <w:rPr>
          <w:rFonts w:cstheme="minorHAnsi"/>
          <w:sz w:val="24"/>
          <w:szCs w:val="24"/>
        </w:rPr>
        <w:t>ol</w:t>
      </w:r>
      <w:r w:rsidR="007D73A0">
        <w:rPr>
          <w:rFonts w:cstheme="minorHAnsi"/>
          <w:sz w:val="24"/>
          <w:szCs w:val="24"/>
        </w:rPr>
        <w:t xml:space="preserve"> </w:t>
      </w:r>
      <w:r w:rsidR="007D73A0" w:rsidRPr="004169E9">
        <w:rPr>
          <w:rFonts w:cstheme="minorHAnsi"/>
          <w:sz w:val="24"/>
          <w:szCs w:val="24"/>
        </w:rPr>
        <w:t xml:space="preserve">was non-inferior to ICS maintenance </w:t>
      </w:r>
      <w:r w:rsidR="007D73A0">
        <w:rPr>
          <w:rFonts w:cstheme="minorHAnsi"/>
          <w:sz w:val="24"/>
          <w:szCs w:val="24"/>
        </w:rPr>
        <w:t>with</w:t>
      </w:r>
      <w:r w:rsidR="007D73A0" w:rsidRPr="004169E9">
        <w:rPr>
          <w:rFonts w:cstheme="minorHAnsi"/>
          <w:sz w:val="24"/>
          <w:szCs w:val="24"/>
        </w:rPr>
        <w:t xml:space="preserve"> as-need</w:t>
      </w:r>
      <w:r w:rsidR="007D73A0">
        <w:rPr>
          <w:rFonts w:cstheme="minorHAnsi"/>
          <w:sz w:val="24"/>
          <w:szCs w:val="24"/>
        </w:rPr>
        <w:t>ed</w:t>
      </w:r>
      <w:r w:rsidR="007D73A0" w:rsidRPr="004169E9">
        <w:rPr>
          <w:rFonts w:cstheme="minorHAnsi"/>
          <w:sz w:val="24"/>
          <w:szCs w:val="24"/>
        </w:rPr>
        <w:t xml:space="preserve"> SABA </w:t>
      </w:r>
      <w:r w:rsidR="007D73A0">
        <w:rPr>
          <w:rFonts w:cstheme="minorHAnsi"/>
          <w:sz w:val="24"/>
          <w:szCs w:val="24"/>
        </w:rPr>
        <w:t xml:space="preserve">reliever </w:t>
      </w:r>
      <w:r w:rsidR="007D73A0" w:rsidRPr="004169E9">
        <w:rPr>
          <w:rFonts w:cstheme="minorHAnsi"/>
          <w:sz w:val="24"/>
          <w:szCs w:val="24"/>
        </w:rPr>
        <w:t>(budesonide twice daily plus as-needed terbutaline) for reducing the annual rate of severe exacerbation</w:t>
      </w:r>
      <w:r w:rsidR="007D73A0">
        <w:rPr>
          <w:rFonts w:cstheme="minorHAnsi"/>
          <w:sz w:val="24"/>
          <w:szCs w:val="24"/>
        </w:rPr>
        <w:t>s</w:t>
      </w:r>
      <w:r w:rsidR="007D73A0" w:rsidRPr="004169E9">
        <w:rPr>
          <w:rFonts w:cstheme="minorHAnsi"/>
          <w:sz w:val="24"/>
          <w:szCs w:val="24"/>
        </w:rPr>
        <w:t>.</w:t>
      </w:r>
      <w:r w:rsidR="007D73A0">
        <w:rPr>
          <w:rFonts w:cstheme="minorHAnsi"/>
          <w:sz w:val="24"/>
          <w:szCs w:val="24"/>
        </w:rPr>
        <w:fldChar w:fldCharType="begin"/>
      </w:r>
      <w:r w:rsidR="002F2B6F">
        <w:rPr>
          <w:rFonts w:cstheme="minorHAnsi"/>
          <w:sz w:val="24"/>
          <w:szCs w:val="24"/>
        </w:rPr>
        <w:instrText xml:space="preserve"> ADDIN ZOTERO_ITEM CSL_CITATION {"citationID":"0WQRTkgh","properties":{"formattedCitation":"\\super 22\\uc0\\u8211{}25\\nosupersub{}","plainCitation":"22–25","noteIndex":0},"citationItems":[{"id":4024,"uris":["http://zotero.org/groups/4687248/items/EWBTCI5K"],"itemData":{"id":4024,"type":"article-journal","abstract":"BACKGROUND: In patients with mild asthma, as-needed use of an inhaled glucocorticoid plus a fast-acting β2-agonist may be an alternative to conventional treatment strategies.\nMETHODS: We conducted a 52-week, double-blind trial involving patients 12 years of age or older with mild asthma. Patients were randomly assigned to one of three regimens: twice-daily placebo plus terbutaline (0.5 mg) used as needed (terbutaline group), twice-daily placebo plus budesonide-formoterol (200 μg of budesonide and 6 μg of formoterol) used as needed (budesonide-formoterol group), or twice-daily budesonide (200 μg) plus terbutaline used as needed (budesonide maintenance group). The primary objective was to investigate the superiority of as-needed budesonide-formoterol to as-needed terbutaline with regard to electronically recorded weeks with well-controlled asthma.\nRESULTS: A total of 3849 patients underwent randomization, and 3836 (1277 in the terbutaline group, 1277 in the budesonide-formoterol group, and 1282 in the budesonide maintenance group) were included in the full analysis and safety data sets. With respect to the mean percentage of weeks with well-controlled asthma per patient, budesonide-formoterol was superior to terbutaline (34.4% vs. 31.1% of weeks; odds ratio, 1.14; 95% confidence interval [CI], 1.00 to 1.30; P=0.046) but inferior to budesonide maintenance therapy (34.4% and 44.4%, respectively; odds ratio, 0.64; 95% CI, 0.57 to 0.73). The annual rate of severe exacerbations was 0.20 with terbutaline, 0.07 with budesonide-formoterol, and 0.09 with budesonide maintenance therapy; the rate ratio was 0.36 (95% CI, 0.27 to 0.49) for budesonide-formoterol versus terbutaline and 0.83 (95% CI, 0.59 to 1.16) for budesonide-formoterol versus budesonide maintenance therapy. The rate of adherence in the budesonide maintenance group was 78.9%. The median metered daily dose of inhaled glucocorticoid in the budesonide-formoterol group (57 μg) was 17% of the dose in the budesonide maintenance group (340 μg).\nCONCLUSIONS: In patients with mild asthma, as-needed budesonide-formoterol provided superior asthma-symptom control to as-needed terbutaline, assessed according to electronically recorded weeks with well-controlled asthma, but was inferior to budesonide maintenance therapy. Exacerbation rates with the two budesonide-containing regimens were similar and were lower than the rate with terbutaline. Budesonide-formoterol used as needed resulted in substantially lower glucocorticoid exposure than budesonide maintenance therapy. (Funded by AstraZeneca; SYGMA 1 ClinicalTrials.gov number, NCT02149199 .).","container-title":"The New England Journal of Medicine","DOI":"10.1056/NEJMoa1715274","ISSN":"1533-4406","issue":"20","journalAbbreviation":"N Engl J Med","language":"eng","note":"PMID: 29768149","page":"1865-1876","source":"PubMed","title":"Inhaled Combined Budesonide-Formoterol as Needed in Mild Asthma","volume":"378","author":[{"family":"O'Byrne","given":"Paul M."},{"family":"FitzGerald","given":"J. Mark"},{"family":"Bateman","given":"Eric D."},{"family":"Barnes","given":"Peter J."},{"family":"Zhong","given":"Nanshan"},{"family":"Keen","given":"Christina"},{"family":"Jorup","given":"Carin"},{"family":"Lamarca","given":"Rosa"},{"family":"Ivanov","given":"Stefan"},{"family":"Reddel","given":"Helen K."}],"issued":{"date-parts":[["2018",5,17]]}}},{"id":3941,"uris":["http://zotero.org/groups/4687248/items/YUMI6K4E"],"itemData":{"id":3941,"type":"article-journal","abstract":"BACKGROUND: Patients with mild asthma often rely on inhaled short-acting β2-agonists for symptom relief and have poor adherence to maintenance therapy. Another approach might be for patients to receive a fast-acting reliever plus an inhaled glucocorticoid component on an as-needed basis to address symptoms and exacerbation risk.\nMETHODS: We conducted a 52-week, double-blind, multicenter trial involving patients 12 years of age or older who had mild asthma and were eligible for treatment with regular inhaled glucocorticoids. Patients were randomly assigned to receive twice-daily placebo plus budesonide-formoterol (200 μg of budesonide and 6 μg of formoterol) used as needed or budesonide maintenance therapy with twice-daily budesonide (200 μg) plus terbutaline (0.5 mg) used as needed. The primary analysis compared budesonide-formoterol used as needed with budesonide maintenance therapy with regard to the annualized rate of severe exacerbations, with a prespecified noninferiority limit of 1.2. Symptoms were assessed according to scores on the Asthma Control Questionnaire-5 (ACQ-5) on a scale from 0 (no impairment) to 6 (maximum impairment).\nRESULTS: A total of 4215 patients underwent randomization, and 4176 (2089 in the budesonide-formoterol group and 2087 in the budesonide maintenance group) were included in the full analysis set. Budesonide-formoterol used as needed was noninferior to budesonide maintenance therapy for severe exacerbations; the annualized rate of severe exacerbations was 0.11 (95% confidence interval [CI], 0.10 to 0.13) and 0.12 (95% CI, 0.10 to 0.14), respectively (rate ratio, 0.97; upper one-sided 95% confidence limit, 1.16). The median daily metered dose of inhaled glucocorticoid was lower in the budesonide-formoterol group (66 μg) than in the budesonide maintenance group (267 μg). The time to the first exacerbation was similar in the two groups (hazard ratio, 0.96; 95% CI, 0.78 to 1.17). The change in ACQ-5 score showed a difference of 0.11 units (95% CI, 0.07 to 0.15) in favor of budesonide maintenance therapy.\nCONCLUSIONS: In patients with mild asthma, budesonide-formoterol used as needed was noninferior to twice-daily budesonide with respect to the rate of severe asthma exacerbations during 52 weeks of treatment but was inferior in controlling symptoms. Patients in the budesonide-formoterol group had approximately one quarter of the inhaled glucocorticoid exposure of those in the budesonide maintenance group. (Funded by AstraZeneca; SYGMA 2 ClinicalTrials.gov number, NCT02224157 .).","container-title":"The New England Journal of Medicine","DOI":"10.1056/NEJMoa1715275","ISSN":"1533-4406","issue":"20","journalAbbreviation":"N Engl J Med","language":"eng","note":"PMID: 29768147","page":"1877-1887","source":"PubMed","title":"As-Needed Budesonide-Formoterol versus Maintenance Budesonide in Mild Asthma","volume":"378","author":[{"family":"Bateman","given":"Eric D."},{"family":"Reddel","given":"Helen K."},{"family":"O'Byrne","given":"Paul M."},{"family":"Barnes","given":"Peter J."},{"family":"Zhong","given":"Nanshan"},{"family":"Keen","given":"Christina"},{"family":"Jorup","given":"Carin"},{"family":"Lamarca","given":"Rosa"},{"family":"Siwek-Posluszna","given":"Agnieszka"},{"family":"FitzGerald","given":"J. Mark"}],"issued":{"date-parts":[["2018",5,17]]}}},{"id":4258,"uris":["http://zotero.org/groups/4687248/items/CNPZS8EU"],"itemData":{"id":4258,"type":"article-journal","abstract":"BACKGROUND: In double-blind, placebo-controlled trials, budesonide-formoterol used on an as-needed basis resulted in a lower risk of severe exacerbation of asthma than as-needed use of a short-acting β2-agonist (SABA); the risk was similar to that of budesonide maintenance therapy plus as-needed SABA. The availability of data from clinical trials designed to better reflect clinical practice would be beneficial.\nMETHODS: We conducted a 52-week, randomized, open-label, parallel-group, controlled trial involving adults with mild asthma. Patients were randomly assigned to one of three treatment groups: albuterol (100 μg, two inhalations from a pressurized metered-dose inhaler as needed for asthma symptoms) (albuterol group); budesonide (200 μg, one inhalation through a Turbuhaler twice daily) plus as-needed albuterol (budesonide maintenance group); or budesonide-formoterol (200 μg of budesonide and 6 μg of formoterol, one inhalation through a Turbuhaler as needed) (budesonide-formoterol group). Electronic monitoring of inhalers was used to measure medication use. The primary outcome was the annualized rate of asthma exacerbations.\nRESULTS: The analysis included 668 of 675 patients who underwent randomization. The annualized exacerbation rate in the budesonide-formoterol group was lower than that in the albuterol group (absolute rate, 0.195 vs. 0.400; relative rate, 0.49; 95% confidence interval [CI], 0.33 to 0.72; P&lt;0.001) and did not differ significantly from the rate in the budesonide maintenance group (absolute rate, 0.195 in the budesonide-formoterol group vs. 0.175 in the budesonide maintenance group; relative rate, 1.12; 95% CI, 0.70 to 1.79; P = 0.65). The number of severe exacerbations was lower in the budesonide-formoterol group than in both the albuterol group (9 vs. 23; relative risk, 0.40; 95% CI, 0.18 to 0.86) and the budesonide maintenance group (9 vs. 21; relative risk, 0.44; 95% CI, 0.20 to 0.96). The mean (±SD) dose of inhaled budesonide was 107±109 μg per day in the budesonide-formoterol group and 222±113 μg per day in the budesonide maintenance group. The incidence and type of adverse events reported were consistent with those in previous trials and with reports in clinical use.\nCONCLUSIONS: In an open-label trial involving adults with mild asthma, budesonide-formoterol used as needed was superior to albuterol used as needed for the prevention of asthma exacerbations. (Funded by AstraZeneca and the Health Research Council of New Zealand; Novel START Australian New Zealand Clinical Trials Registry number, ACTRN12615000999538.).","container-title":"The New England Journal of Medicine","DOI":"10.1056/NEJMoa1901963","ISSN":"1533-4406","issue":"21","journalAbbreviation":"N Engl J Med","language":"eng","note":"PMID: 31112386","page":"2020-2030","source":"PubMed","title":"Controlled Trial of Budesonide-Formoterol as Needed for Mild Asthma","volume":"380","author":[{"family":"Beasley","given":"Richard"},{"family":"Holliday","given":"Mark"},{"family":"Reddel","given":"Helen K."},{"family":"Braithwaite","given":"Irene"},{"family":"Ebmeier","given":"Stefan"},{"family":"Hancox","given":"Robert J."},{"family":"Harrison","given":"Tim"},{"family":"Houghton","given":"Claire"},{"family":"Oldfield","given":"Karen"},{"family":"Papi","given":"Alberto"},{"family":"Pavord","given":"Ian D."},{"family":"Williams","given":"Mathew"},{"family":"Weatherall","given":"Mark"},{"literal":"Novel START Study Team"}],"issued":{"date-parts":[["2019",5,23]]}}},{"id":4256,"uris":["http://zotero.org/groups/4687248/items/FI4I5QGQ"],"itemData":{"id":4256,"type":"article-journal","abstract":"BACKGROUND: In adults with mild asthma, a combination of an inhaled corticosteroid with a fast-onset long-acting β-agonist (LABA) used as reliever monotherapy reduces severe exacerbations compared with short-acting β-agonist (SABA) reliever therapy. We investigated the efficacy of combination budesonide-formoterol reliever therapy compared with maintenance budesonide plus as-needed terbutaline.\nMETHODS: We did a 52-week, open-label, parallel-group, multicentre, superiority, randomised controlled trial at 15 primary care or hospital-based clinical trials units and primary care practices in New Zealand. Participants were adults aged 18-75 years with a self-reported doctor's diagnosis of asthma who were using SABA for symptom relief with or without maintenance low to moderate doses of inhaled corticosteroids in the previous 12 weeks. We randomly assigned participants (1:1) to either reliever therapy with budesonide 200 μg-formoterol 6 μg Turbuhaler (one inhalation as needed for relief of symptoms) or maintenance budesonide 200 μg Turbuhaler (one inhalation twice daily) plus terbutaline 250 μg Turbuhaler (two inhalations as needed). Participants and investigators were not masked to group assignment; the statistician was masked for analysis of the primary outcome. Six study visits were scheduled: randomisation, and weeks 4, 16, 28, 40, and 52. The primary outcome was the number of severe exacerbations per patient per year analysed by intention to treat (severe exacerbations defined as use of systemic corticosteroids for at least 3 days because of asthma, or admission to hospital or an emergency department visit because of asthma requiring systemic corticosteroids). Safety analyses included all participants who had received at least one dose of study treatment. This trial is registered with the Australian New Zealand Clinical Trials Registry, number ACTRN12616000377437.\nFINDINGS: Between May 4, 2016, and Dec 22, 2017, we assigned 890 participants to treatment and included 885 eligible participants in the analysis: 437 assigned to budesonide-formoterol as needed and 448 to budesonide maintenance plus terbutaline as needed. Severe exacerbations per patient per year were lower with as-needed budesonide-formoterol than with maintenance budesonide plus terbutaline as needed (absolute rate per patient per year 0·119 vs 0·172; relative rate 0·69, 95% CI 0·48-1·00; p=0·049). Nasopharyngitis was the most common adverse event in both groups, occurring in 154 (35%) of 440 patients receiving as-needed budesonide-formoterol and 144 (32%) of 448 receiving maintenance budesonide plus terbutaline as needed.\nINTERPRETATION: In adults with mild to moderate asthma, budesonide-formoterol used as needed for symptom relief was more effective at preventing severe exacerbations than maintenance low-dose budesonide plus as-needed terbutaline. The findings support the 2019 Global Initiative for Asthma recommendation that inhaled corticosteroid-formoterol reliever therapy is an alternative regimen to daily low-dose inhaled corticosteroid for patients with mild asthma.\nFUNDING: Health Research Council of New Zealand.","container-title":"Lancet (London, England)","DOI":"10.1016/S0140-6736(19)31948-8","ISSN":"1474-547X","issue":"10202","journalAbbreviation":"Lancet","language":"eng","note":"PMID: 31451207","page":"919-928","source":"PubMed","title":"Budesonide-formoterol reliever therapy versus maintenance budesonide plus terbutaline reliever therapy in adults with mild to moderate asthma (PRACTICAL): a 52-week, open-label, multicentre, superiority, randomised controlled trial","title-short":"Budesonide-formoterol reliever therapy versus maintenance budesonide plus terbutaline reliever therapy in adults with mild to moderate asthma (PRACTICAL)","volume":"394","author":[{"family":"Hardy","given":"Jo"},{"family":"Baggott","given":"Christina"},{"family":"Fingleton","given":"James"},{"family":"Reddel","given":"Helen K."},{"family":"Hancox","given":"Robert J."},{"family":"Harwood","given":"Matire"},{"family":"Corin","given":"Andrew"},{"family":"Sparks","given":"Jenny"},{"family":"Hall","given":"Daniela"},{"family":"Sabbagh","given":"Doñah"},{"family":"Mane","given":"Saras"},{"family":"Vohlidkova","given":"Alexandra"},{"family":"Martindale","given":"John"},{"family":"Williams","given":"Mathew"},{"family":"Shirtcliffe","given":"Philippa"},{"family":"Holliday","given":"Mark"},{"family":"Weatherall","given":"Mark"},{"family":"Beasley","given":"Richard"},{"literal":"PRACTICAL study team"}],"issued":{"date-parts":[["2019",9,14]]}}}],"schema":"https://github.com/citation-style-language/schema/raw/master/csl-citation.json"} </w:instrText>
      </w:r>
      <w:r w:rsidR="007D73A0">
        <w:rPr>
          <w:rFonts w:cstheme="minorHAnsi"/>
          <w:sz w:val="24"/>
          <w:szCs w:val="24"/>
        </w:rPr>
        <w:fldChar w:fldCharType="separate"/>
      </w:r>
      <w:r w:rsidR="002F2B6F" w:rsidRPr="002F2B6F">
        <w:rPr>
          <w:rFonts w:ascii="Calibri" w:hAnsi="Calibri" w:cs="Calibri"/>
          <w:sz w:val="24"/>
          <w:szCs w:val="24"/>
          <w:vertAlign w:val="superscript"/>
        </w:rPr>
        <w:t>22–25</w:t>
      </w:r>
      <w:r w:rsidR="007D73A0">
        <w:rPr>
          <w:rFonts w:cstheme="minorHAnsi"/>
          <w:sz w:val="24"/>
          <w:szCs w:val="24"/>
        </w:rPr>
        <w:fldChar w:fldCharType="end"/>
      </w:r>
      <w:r w:rsidR="007D73A0">
        <w:rPr>
          <w:rFonts w:cstheme="minorHAnsi"/>
          <w:sz w:val="24"/>
          <w:szCs w:val="24"/>
        </w:rPr>
        <w:t xml:space="preserve"> </w:t>
      </w:r>
    </w:p>
    <w:p w14:paraId="15B3FC75" w14:textId="77777777" w:rsidR="007D73A0" w:rsidRDefault="007D73A0" w:rsidP="00AA04B0">
      <w:pPr>
        <w:spacing w:after="0" w:line="480" w:lineRule="auto"/>
        <w:rPr>
          <w:rFonts w:cstheme="minorHAnsi"/>
          <w:sz w:val="24"/>
          <w:szCs w:val="24"/>
        </w:rPr>
      </w:pPr>
    </w:p>
    <w:p w14:paraId="2A99AC23" w14:textId="03D05365" w:rsidR="002517B2" w:rsidRDefault="007D73A0" w:rsidP="001126E3">
      <w:pPr>
        <w:spacing w:after="0" w:line="480" w:lineRule="auto"/>
        <w:rPr>
          <w:rFonts w:cstheme="minorHAnsi"/>
          <w:sz w:val="24"/>
          <w:szCs w:val="24"/>
        </w:rPr>
      </w:pPr>
      <w:r>
        <w:rPr>
          <w:rFonts w:cstheme="minorHAnsi"/>
          <w:sz w:val="24"/>
          <w:szCs w:val="24"/>
        </w:rPr>
        <w:t>The GINA recommendations for as-needed budesonide-formoterol ha</w:t>
      </w:r>
      <w:r w:rsidR="00D867DD">
        <w:rPr>
          <w:rFonts w:cstheme="minorHAnsi"/>
          <w:sz w:val="24"/>
          <w:szCs w:val="24"/>
        </w:rPr>
        <w:t>ve</w:t>
      </w:r>
      <w:r>
        <w:rPr>
          <w:rFonts w:cstheme="minorHAnsi"/>
          <w:sz w:val="24"/>
          <w:szCs w:val="24"/>
        </w:rPr>
        <w:t xml:space="preserve"> generated considerable interest in its potential </w:t>
      </w:r>
      <w:r w:rsidR="00034AE0">
        <w:rPr>
          <w:rFonts w:cstheme="minorHAnsi"/>
          <w:sz w:val="24"/>
          <w:szCs w:val="24"/>
        </w:rPr>
        <w:t xml:space="preserve">to be made available as an </w:t>
      </w:r>
      <w:r>
        <w:rPr>
          <w:rFonts w:cstheme="minorHAnsi"/>
          <w:sz w:val="24"/>
          <w:szCs w:val="24"/>
        </w:rPr>
        <w:t>OTC product</w:t>
      </w:r>
      <w:r w:rsidR="00034AE0">
        <w:rPr>
          <w:rFonts w:cstheme="minorHAnsi"/>
          <w:sz w:val="24"/>
          <w:szCs w:val="24"/>
        </w:rPr>
        <w:t xml:space="preserve">, which </w:t>
      </w:r>
      <w:r w:rsidR="00BD316C">
        <w:rPr>
          <w:rFonts w:cstheme="minorHAnsi"/>
          <w:sz w:val="24"/>
          <w:szCs w:val="24"/>
        </w:rPr>
        <w:t>could be a</w:t>
      </w:r>
      <w:r w:rsidR="00034AE0">
        <w:rPr>
          <w:rFonts w:cstheme="minorHAnsi"/>
          <w:sz w:val="24"/>
          <w:szCs w:val="24"/>
        </w:rPr>
        <w:t xml:space="preserve"> </w:t>
      </w:r>
      <w:r>
        <w:rPr>
          <w:rFonts w:cstheme="minorHAnsi"/>
          <w:sz w:val="24"/>
          <w:szCs w:val="24"/>
        </w:rPr>
        <w:t>safer and more effective alternative to inhaled epinephrine.</w:t>
      </w:r>
      <w:r>
        <w:rPr>
          <w:rFonts w:cstheme="minorHAnsi"/>
          <w:sz w:val="24"/>
          <w:szCs w:val="24"/>
        </w:rPr>
        <w:fldChar w:fldCharType="begin"/>
      </w:r>
      <w:r w:rsidR="001608A6">
        <w:rPr>
          <w:rFonts w:cstheme="minorHAnsi"/>
          <w:sz w:val="24"/>
          <w:szCs w:val="24"/>
        </w:rPr>
        <w:instrText xml:space="preserve"> ADDIN ZOTERO_ITEM CSL_CITATION {"citationID":"6v0cuJCk","properties":{"formattedCitation":"\\super 19,26,27\\nosupersub{}","plainCitation":"19,26,27","noteIndex":0},"citationItems":[{"id":3930,"uris":["http://zotero.org/groups/4687248/items/8GYPWT7N"],"itemData":{"id":3930,"type":"article-journal","abstract":"In 2018, the US Food and Drug Administration (FDA) approved an inhaled epinephrine product (Primatene Mist) as the only over-the-counter (OTC) inhaler to manage asthma symptoms. This product had been sold as an OTC inhaler from 1967 until 2011, when it was phased out along with several other inhalers for containing ozone-depleting chlorofluorocarbons. Prior to discontinuation, the inhaler was an inexpensive, easy-to-access bronchodilator that particularly benefited uninsured and underinsured patients and those with otherwise limited access to physician care. Before 2018, several organizations strongly opposed the FDA decision to restore the availability of this epinephrine inhaler, arguing that it was less effective than prescription-only β2-agonists and posed an increased risk of cardiac toxicity and other adverse effects. No current clinical guidelines recommend inhaled epinephrine to treat asthma.","container-title":"JAMA","DOI":"10.1001/jama.2022.1160","ISSN":"0098-7484","issue":"11","journalAbbreviation":"JAMA","page":"1021-1022","source":"Silverchair","title":"Switching to Over-the-Counter Availability of Rescue Inhalers for Asthma","volume":"327","author":[{"family":"Feldman","given":"William B."},{"family":"Avorn","given":"Jerry"},{"family":"Kesselheim","given":"Aaron S."}],"issued":{"date-parts":[["2022",3,15]]}}},{"id":4461,"uris":["http://zotero.org/groups/4687248/items/I6MZNARM"],"itemData":{"id":4461,"type":"article-journal","container-title":"American Journal of Respiratory and Critical Care Medicine","DOI":"10.1164/rccm.202209-1729PP","ISSN":"1535-4970","issue":"4","journalAbbreviation":"Am J Respir Crit Care Med","language":"eng","note":"PMID: 36538711\nPMCID: PMC9940146","page":"390-405","source":"PubMed","title":"A Call for the United States to Accelerate the Implementation of Reliever Combination Inhaled Corticosteroid-Formoterol Inhalers in Asthma","volume":"207","author":[{"family":"Krings","given":"James G."},{"family":"Gerald","given":"Joe K."},{"family":"Blake","given":"Kathryn V."},{"family":"Krishnan","given":"Jerry A."},{"family":"Reddel","given":"Helen K."},{"family":"Bacharier","given":"Leonard B."},{"family":"Dixon","given":"Anne E."},{"family":"Sumino","given":"Kaharu"},{"family":"Gerald","given":"Lynn B."},{"family":"Brownson","given":"Ross C."},{"family":"Persell","given":"Stephen D."},{"family":"Clemens","given":"Conrad J."},{"family":"Hiller","given":"Katherine M."},{"family":"Castro","given":"Mario"},{"family":"Martinez","given":"Fernando D."}],"issued":{"date-parts":[["2023",2,15]]}}},{"id":4459,"uris":["http://zotero.org/groups/4687248/items/26P97C4B"],"itemData":{"id":4459,"type":"article-journal","container-title":"American Journal of Respiratory and Critical Care Medicine","DOI":"10.1164/rccm.202212-2297ED","ISSN":"1535-4970","issue":"4","journalAbbreviation":"Am J Respir Crit Care Med","language":"eng","note":"PMID: 36548806\nPMCID: PMC9940135","page":"377-379","source":"PubMed","title":"Over-the-counter Dispensing: Widening Access to Inhaled Corticosteroid/Formoterol Reliever Therapy","title-short":"Over-the-counter Dispensing","volume":"207","author":[{"family":"Beasley","given":"Richard"},{"family":"Hatter","given":"Lee"}],"issued":{"date-parts":[["2023",2,15]]}}}],"schema":"https://github.com/citation-style-language/schema/raw/master/csl-citation.json"} </w:instrText>
      </w:r>
      <w:r>
        <w:rPr>
          <w:rFonts w:cstheme="minorHAnsi"/>
          <w:sz w:val="24"/>
          <w:szCs w:val="24"/>
        </w:rPr>
        <w:fldChar w:fldCharType="separate"/>
      </w:r>
      <w:r w:rsidR="001608A6" w:rsidRPr="001608A6">
        <w:rPr>
          <w:rFonts w:ascii="Calibri" w:hAnsi="Calibri" w:cs="Calibri"/>
          <w:sz w:val="24"/>
          <w:szCs w:val="24"/>
          <w:vertAlign w:val="superscript"/>
        </w:rPr>
        <w:t>19,26,27</w:t>
      </w:r>
      <w:r>
        <w:rPr>
          <w:rFonts w:cstheme="minorHAnsi"/>
          <w:sz w:val="24"/>
          <w:szCs w:val="24"/>
        </w:rPr>
        <w:fldChar w:fldCharType="end"/>
      </w:r>
      <w:r>
        <w:rPr>
          <w:rFonts w:cstheme="minorHAnsi"/>
          <w:sz w:val="24"/>
          <w:szCs w:val="24"/>
        </w:rPr>
        <w:t xml:space="preserve"> </w:t>
      </w:r>
      <w:r w:rsidRPr="004169E9">
        <w:rPr>
          <w:rFonts w:cstheme="minorHAnsi"/>
          <w:sz w:val="24"/>
          <w:szCs w:val="24"/>
        </w:rPr>
        <w:t xml:space="preserve">The objective of this study is to compare the cost-effectiveness of </w:t>
      </w:r>
      <w:r w:rsidR="00A107AC">
        <w:rPr>
          <w:rFonts w:cstheme="minorHAnsi"/>
          <w:sz w:val="24"/>
          <w:szCs w:val="24"/>
        </w:rPr>
        <w:t>as-needed budesonide-formoterol</w:t>
      </w:r>
      <w:r w:rsidRPr="004169E9">
        <w:rPr>
          <w:rFonts w:cstheme="minorHAnsi"/>
          <w:sz w:val="24"/>
          <w:szCs w:val="24"/>
        </w:rPr>
        <w:t xml:space="preserve"> to as-need</w:t>
      </w:r>
      <w:r>
        <w:rPr>
          <w:rFonts w:cstheme="minorHAnsi"/>
          <w:sz w:val="24"/>
          <w:szCs w:val="24"/>
        </w:rPr>
        <w:t>ed</w:t>
      </w:r>
      <w:r w:rsidRPr="004169E9">
        <w:rPr>
          <w:rFonts w:cstheme="minorHAnsi"/>
          <w:sz w:val="24"/>
          <w:szCs w:val="24"/>
        </w:rPr>
        <w:t xml:space="preserve"> inhaled epinephrine </w:t>
      </w:r>
      <w:r w:rsidR="00D17AC6" w:rsidRPr="004169E9">
        <w:rPr>
          <w:rFonts w:cstheme="minorHAnsi"/>
          <w:sz w:val="24"/>
          <w:szCs w:val="24"/>
        </w:rPr>
        <w:t>as OTC produc</w:t>
      </w:r>
      <w:r w:rsidR="00D17AC6">
        <w:rPr>
          <w:rFonts w:cstheme="minorHAnsi"/>
          <w:sz w:val="24"/>
          <w:szCs w:val="24"/>
        </w:rPr>
        <w:t xml:space="preserve">ts </w:t>
      </w:r>
      <w:r>
        <w:rPr>
          <w:rFonts w:cstheme="minorHAnsi"/>
          <w:sz w:val="24"/>
          <w:szCs w:val="24"/>
        </w:rPr>
        <w:t>and</w:t>
      </w:r>
      <w:r w:rsidR="00F57EF2">
        <w:rPr>
          <w:rFonts w:cstheme="minorHAnsi"/>
          <w:sz w:val="24"/>
          <w:szCs w:val="24"/>
        </w:rPr>
        <w:t xml:space="preserve"> </w:t>
      </w:r>
      <w:r w:rsidR="0050324C">
        <w:rPr>
          <w:rFonts w:cstheme="minorHAnsi"/>
          <w:sz w:val="24"/>
          <w:szCs w:val="24"/>
        </w:rPr>
        <w:t xml:space="preserve">a </w:t>
      </w:r>
      <w:r>
        <w:rPr>
          <w:rFonts w:cstheme="minorHAnsi"/>
          <w:sz w:val="24"/>
          <w:szCs w:val="24"/>
        </w:rPr>
        <w:t>no OTC</w:t>
      </w:r>
      <w:r w:rsidR="00F57EF2">
        <w:rPr>
          <w:rFonts w:cstheme="minorHAnsi"/>
          <w:sz w:val="24"/>
          <w:szCs w:val="24"/>
        </w:rPr>
        <w:t xml:space="preserve"> inhaler</w:t>
      </w:r>
      <w:r>
        <w:rPr>
          <w:rFonts w:cstheme="minorHAnsi"/>
          <w:sz w:val="24"/>
          <w:szCs w:val="24"/>
        </w:rPr>
        <w:t xml:space="preserve"> option </w:t>
      </w:r>
      <w:r w:rsidRPr="004169E9">
        <w:rPr>
          <w:rFonts w:cstheme="minorHAnsi"/>
          <w:sz w:val="24"/>
          <w:szCs w:val="24"/>
        </w:rPr>
        <w:t>from a US societal perspective in un</w:t>
      </w:r>
      <w:r w:rsidR="00E0424E">
        <w:rPr>
          <w:rFonts w:cstheme="minorHAnsi"/>
          <w:sz w:val="24"/>
          <w:szCs w:val="24"/>
        </w:rPr>
        <w:t>der</w:t>
      </w:r>
      <w:r w:rsidRPr="004169E9">
        <w:rPr>
          <w:rFonts w:cstheme="minorHAnsi"/>
          <w:sz w:val="24"/>
          <w:szCs w:val="24"/>
        </w:rPr>
        <w:t>insured adults with mild asthma.</w:t>
      </w:r>
      <w:r w:rsidR="002517B2">
        <w:rPr>
          <w:rFonts w:cstheme="minorHAnsi"/>
          <w:sz w:val="24"/>
          <w:szCs w:val="24"/>
        </w:rPr>
        <w:br w:type="page"/>
      </w:r>
    </w:p>
    <w:p w14:paraId="77F1A55F" w14:textId="520E1B91" w:rsidR="00387010" w:rsidRPr="00B17207" w:rsidRDefault="0056607D" w:rsidP="00AA04B0">
      <w:pPr>
        <w:spacing w:after="0" w:line="480" w:lineRule="auto"/>
        <w:rPr>
          <w:rFonts w:cstheme="minorHAnsi"/>
          <w:b/>
          <w:bCs/>
          <w:sz w:val="24"/>
          <w:szCs w:val="24"/>
        </w:rPr>
      </w:pPr>
      <w:r w:rsidRPr="00B17207">
        <w:rPr>
          <w:rFonts w:cstheme="minorHAnsi"/>
          <w:b/>
          <w:bCs/>
          <w:sz w:val="24"/>
          <w:szCs w:val="24"/>
        </w:rPr>
        <w:lastRenderedPageBreak/>
        <w:t>M</w:t>
      </w:r>
      <w:r w:rsidR="0051611F" w:rsidRPr="00B17207">
        <w:rPr>
          <w:rFonts w:cstheme="minorHAnsi"/>
          <w:b/>
          <w:bCs/>
          <w:sz w:val="24"/>
          <w:szCs w:val="24"/>
        </w:rPr>
        <w:t>ETHODS</w:t>
      </w:r>
    </w:p>
    <w:p w14:paraId="07198C02" w14:textId="63E75121" w:rsidR="001D1774" w:rsidRPr="00B17207" w:rsidRDefault="003F532B" w:rsidP="00AA04B0">
      <w:pPr>
        <w:spacing w:after="0" w:line="480" w:lineRule="auto"/>
        <w:rPr>
          <w:rFonts w:cstheme="minorHAnsi"/>
          <w:sz w:val="24"/>
          <w:szCs w:val="24"/>
        </w:rPr>
      </w:pPr>
      <w:r w:rsidRPr="00B17207">
        <w:rPr>
          <w:rFonts w:cstheme="minorHAnsi"/>
          <w:sz w:val="24"/>
          <w:szCs w:val="24"/>
        </w:rPr>
        <w:t xml:space="preserve">The study is reported in accordance with the </w:t>
      </w:r>
      <w:bookmarkStart w:id="4" w:name="_Hlk118802897"/>
      <w:r w:rsidRPr="00B17207">
        <w:rPr>
          <w:rFonts w:cstheme="minorHAnsi"/>
          <w:sz w:val="24"/>
          <w:szCs w:val="24"/>
        </w:rPr>
        <w:t>Consolidated Health Economic Reporting Standards (CHEERS) statement</w:t>
      </w:r>
      <w:bookmarkEnd w:id="4"/>
      <w:r w:rsidR="00753B9B">
        <w:rPr>
          <w:rFonts w:cstheme="minorHAnsi"/>
          <w:sz w:val="24"/>
          <w:szCs w:val="24"/>
        </w:rPr>
        <w:t xml:space="preserve"> (checklist found in </w:t>
      </w:r>
      <w:r w:rsidR="00753B9B" w:rsidRPr="00DB564F">
        <w:rPr>
          <w:rFonts w:cstheme="minorHAnsi"/>
          <w:b/>
          <w:bCs/>
          <w:sz w:val="24"/>
          <w:szCs w:val="24"/>
        </w:rPr>
        <w:t>e</w:t>
      </w:r>
      <w:r w:rsidR="00DB564F">
        <w:rPr>
          <w:rFonts w:cstheme="minorHAnsi"/>
          <w:b/>
          <w:bCs/>
          <w:sz w:val="24"/>
          <w:szCs w:val="24"/>
        </w:rPr>
        <w:t>-</w:t>
      </w:r>
      <w:r w:rsidR="00753B9B" w:rsidRPr="00DB564F">
        <w:rPr>
          <w:rFonts w:cstheme="minorHAnsi"/>
          <w:b/>
          <w:bCs/>
          <w:sz w:val="24"/>
          <w:szCs w:val="24"/>
        </w:rPr>
        <w:t>Table</w:t>
      </w:r>
      <w:r w:rsidR="00DB564F" w:rsidRPr="00DB564F">
        <w:rPr>
          <w:rFonts w:cstheme="minorHAnsi"/>
          <w:b/>
          <w:bCs/>
          <w:sz w:val="24"/>
          <w:szCs w:val="24"/>
        </w:rPr>
        <w:t xml:space="preserve"> 1</w:t>
      </w:r>
      <w:r w:rsidR="00753B9B">
        <w:rPr>
          <w:rFonts w:cstheme="minorHAnsi"/>
          <w:sz w:val="24"/>
          <w:szCs w:val="24"/>
        </w:rPr>
        <w:t>)</w:t>
      </w:r>
      <w:r w:rsidRPr="00B17207">
        <w:rPr>
          <w:rFonts w:cstheme="minorHAnsi"/>
          <w:sz w:val="24"/>
          <w:szCs w:val="24"/>
        </w:rPr>
        <w:t>.</w:t>
      </w:r>
      <w:r w:rsidRPr="00B17207">
        <w:rPr>
          <w:rFonts w:cstheme="minorHAnsi"/>
          <w:sz w:val="24"/>
          <w:szCs w:val="24"/>
        </w:rPr>
        <w:fldChar w:fldCharType="begin"/>
      </w:r>
      <w:r w:rsidR="001608A6">
        <w:rPr>
          <w:rFonts w:cstheme="minorHAnsi"/>
          <w:sz w:val="24"/>
          <w:szCs w:val="24"/>
        </w:rPr>
        <w:instrText xml:space="preserve"> ADDIN ZOTERO_ITEM CSL_CITATION {"citationID":"gbWQlBcF","properties":{"formattedCitation":"\\super 28\\nosupersub{}","plainCitation":"28","noteIndex":0},"citationItems":[{"id":3759,"uris":["http://zotero.org/groups/175336/items/3R4E7U5N"],"itemData":{"id":3759,"type":"article-journal","container-title":"BMJ (Clinical research ed.)","DOI":"10.1136/bmj-2021-067975","ISSN":"1756-1833","journalAbbreviation":"BMJ","language":"eng","note":"PMID: 35017145\nPMCID: PMC8749494","page":"e067975","source":"PubMed","title":"Consolidated Health Economic Evaluation Reporting Standards 2022 (CHEERS 2022) statement: updated reporting guidance for health economic evaluations","title-short":"Consolidated Health Economic Evaluation Reporting Standards 2022 (CHEERS 2022) statement","volume":"376","author":[{"family":"Husereau","given":"Don"},{"family":"Drummond","given":"Michael"},{"family":"Augustovski","given":"Federico"},{"family":"Bekker-Grob","given":"Esther","non-dropping-particle":"de"},{"family":"Briggs","given":"Andrew H."},{"family":"Carswell","given":"Chris"},{"family":"Caulley","given":"Lisa"},{"family":"Chaiyakunapruk","given":"Nathorn"},{"family":"Greenberg","given":"Dan"},{"family":"Loder","given":"Elizabeth"},{"family":"Mauskopf","given":"Josephine"},{"family":"Mullins","given":"C. Daniel"},{"family":"Petrou","given":"Stavros"},{"family":"Pwu","given":"Raoh-Fang"},{"family":"Staniszewska","given":"Sophie"},{"literal":"CHEERS 2022 ISPOR Good Research Practices Task Force"}],"issued":{"date-parts":[["2022",1,11]]}}}],"schema":"https://github.com/citation-style-language/schema/raw/master/csl-citation.json"} </w:instrText>
      </w:r>
      <w:r w:rsidRPr="00B17207">
        <w:rPr>
          <w:rFonts w:cstheme="minorHAnsi"/>
          <w:sz w:val="24"/>
          <w:szCs w:val="24"/>
        </w:rPr>
        <w:fldChar w:fldCharType="separate"/>
      </w:r>
      <w:r w:rsidR="001608A6" w:rsidRPr="001608A6">
        <w:rPr>
          <w:rFonts w:ascii="Calibri" w:hAnsi="Calibri" w:cs="Calibri"/>
          <w:sz w:val="24"/>
          <w:szCs w:val="24"/>
          <w:vertAlign w:val="superscript"/>
        </w:rPr>
        <w:t>28</w:t>
      </w:r>
      <w:r w:rsidRPr="00B17207">
        <w:rPr>
          <w:rFonts w:cstheme="minorHAnsi"/>
          <w:sz w:val="24"/>
          <w:szCs w:val="24"/>
        </w:rPr>
        <w:fldChar w:fldCharType="end"/>
      </w:r>
      <w:r w:rsidR="00753B9B">
        <w:rPr>
          <w:rFonts w:cstheme="minorHAnsi"/>
          <w:sz w:val="24"/>
          <w:szCs w:val="24"/>
        </w:rPr>
        <w:t xml:space="preserve"> </w:t>
      </w:r>
      <w:r w:rsidR="004223B5" w:rsidRPr="00B17207">
        <w:rPr>
          <w:rFonts w:cstheme="minorHAnsi"/>
          <w:sz w:val="24"/>
          <w:szCs w:val="24"/>
        </w:rPr>
        <w:t xml:space="preserve"> The target population was </w:t>
      </w:r>
      <w:r w:rsidR="00FB3202" w:rsidRPr="00B17207">
        <w:rPr>
          <w:rFonts w:cstheme="minorHAnsi"/>
          <w:sz w:val="24"/>
          <w:szCs w:val="24"/>
        </w:rPr>
        <w:t>US adults ≥</w:t>
      </w:r>
      <w:r w:rsidR="001B05E0">
        <w:rPr>
          <w:rFonts w:cstheme="minorHAnsi"/>
          <w:sz w:val="24"/>
          <w:szCs w:val="24"/>
        </w:rPr>
        <w:t xml:space="preserve"> </w:t>
      </w:r>
      <w:r w:rsidR="00FF37BA">
        <w:rPr>
          <w:rFonts w:cstheme="minorHAnsi"/>
          <w:sz w:val="24"/>
          <w:szCs w:val="24"/>
        </w:rPr>
        <w:t>19</w:t>
      </w:r>
      <w:r w:rsidR="00FF37BA" w:rsidRPr="00B17207">
        <w:rPr>
          <w:rFonts w:cstheme="minorHAnsi"/>
          <w:sz w:val="24"/>
          <w:szCs w:val="24"/>
        </w:rPr>
        <w:t xml:space="preserve"> </w:t>
      </w:r>
      <w:r w:rsidR="00FB3202" w:rsidRPr="00B17207">
        <w:rPr>
          <w:rFonts w:cstheme="minorHAnsi"/>
          <w:sz w:val="24"/>
          <w:szCs w:val="24"/>
        </w:rPr>
        <w:t xml:space="preserve">years of age with mild, persistent asthma that is not managed by a healthcare </w:t>
      </w:r>
      <w:r w:rsidR="0039621F">
        <w:rPr>
          <w:rFonts w:cstheme="minorHAnsi"/>
          <w:sz w:val="24"/>
          <w:szCs w:val="24"/>
        </w:rPr>
        <w:t>professional</w:t>
      </w:r>
      <w:r w:rsidR="00C42821" w:rsidRPr="00B17207">
        <w:rPr>
          <w:rFonts w:cstheme="minorHAnsi"/>
          <w:sz w:val="24"/>
          <w:szCs w:val="24"/>
        </w:rPr>
        <w:t xml:space="preserve"> (HCP)</w:t>
      </w:r>
      <w:r w:rsidR="005F0A1C" w:rsidRPr="00B17207">
        <w:rPr>
          <w:rFonts w:cstheme="minorHAnsi"/>
          <w:sz w:val="24"/>
          <w:szCs w:val="24"/>
        </w:rPr>
        <w:t xml:space="preserve">. The </w:t>
      </w:r>
      <w:r w:rsidR="00CE4D95">
        <w:rPr>
          <w:rFonts w:cstheme="minorHAnsi"/>
          <w:sz w:val="24"/>
          <w:szCs w:val="24"/>
        </w:rPr>
        <w:t>primary</w:t>
      </w:r>
      <w:r w:rsidR="00CE4D95" w:rsidRPr="00B17207">
        <w:rPr>
          <w:rFonts w:cstheme="minorHAnsi"/>
          <w:sz w:val="24"/>
          <w:szCs w:val="24"/>
        </w:rPr>
        <w:t xml:space="preserve"> </w:t>
      </w:r>
      <w:r w:rsidR="005F0A1C" w:rsidRPr="00B17207">
        <w:rPr>
          <w:rFonts w:cstheme="minorHAnsi"/>
          <w:sz w:val="24"/>
          <w:szCs w:val="24"/>
        </w:rPr>
        <w:t>outcomes were incremental costs and QALYs between comparator scenarios</w:t>
      </w:r>
      <w:r w:rsidR="00527FE8" w:rsidRPr="00B17207">
        <w:rPr>
          <w:rFonts w:cstheme="minorHAnsi"/>
          <w:sz w:val="24"/>
          <w:szCs w:val="24"/>
        </w:rPr>
        <w:t xml:space="preserve"> consisting of OTC </w:t>
      </w:r>
      <w:r w:rsidR="00AF1287" w:rsidRPr="00B17207">
        <w:rPr>
          <w:rFonts w:cstheme="minorHAnsi"/>
          <w:sz w:val="24"/>
          <w:szCs w:val="24"/>
        </w:rPr>
        <w:t xml:space="preserve">as-needed </w:t>
      </w:r>
      <w:r w:rsidR="00527FE8" w:rsidRPr="00B17207">
        <w:rPr>
          <w:rFonts w:cstheme="minorHAnsi"/>
          <w:sz w:val="24"/>
          <w:szCs w:val="24"/>
        </w:rPr>
        <w:t xml:space="preserve">management with </w:t>
      </w:r>
      <w:r w:rsidR="008C7EF9">
        <w:rPr>
          <w:rFonts w:cstheme="minorHAnsi"/>
          <w:sz w:val="24"/>
          <w:szCs w:val="24"/>
        </w:rPr>
        <w:t xml:space="preserve">inhaled </w:t>
      </w:r>
      <w:r w:rsidR="00527FE8" w:rsidRPr="00B17207">
        <w:rPr>
          <w:rFonts w:cstheme="minorHAnsi"/>
          <w:sz w:val="24"/>
          <w:szCs w:val="24"/>
        </w:rPr>
        <w:t>epinephrine</w:t>
      </w:r>
      <w:r w:rsidR="00F81A53" w:rsidRPr="00B17207">
        <w:rPr>
          <w:rFonts w:cstheme="minorHAnsi"/>
          <w:sz w:val="24"/>
          <w:szCs w:val="24"/>
        </w:rPr>
        <w:t xml:space="preserve"> (the</w:t>
      </w:r>
      <w:r w:rsidR="00F81A53" w:rsidRPr="00B17207">
        <w:rPr>
          <w:rFonts w:cstheme="minorHAnsi"/>
          <w:i/>
          <w:iCs/>
          <w:sz w:val="24"/>
          <w:szCs w:val="24"/>
        </w:rPr>
        <w:t xml:space="preserve"> status quo</w:t>
      </w:r>
      <w:r w:rsidR="00F81A53" w:rsidRPr="00B17207">
        <w:rPr>
          <w:rFonts w:cstheme="minorHAnsi"/>
          <w:sz w:val="24"/>
          <w:szCs w:val="24"/>
        </w:rPr>
        <w:t>)</w:t>
      </w:r>
      <w:r w:rsidR="00527FE8" w:rsidRPr="00B17207">
        <w:rPr>
          <w:rFonts w:cstheme="minorHAnsi"/>
          <w:sz w:val="24"/>
          <w:szCs w:val="24"/>
        </w:rPr>
        <w:t>, OTC management with</w:t>
      </w:r>
      <w:r w:rsidR="000C2719">
        <w:rPr>
          <w:rFonts w:cstheme="minorHAnsi"/>
          <w:sz w:val="24"/>
          <w:szCs w:val="24"/>
        </w:rPr>
        <w:t xml:space="preserve"> as-needed</w:t>
      </w:r>
      <w:r w:rsidR="00527FE8" w:rsidRPr="00B17207">
        <w:rPr>
          <w:rFonts w:cstheme="minorHAnsi"/>
          <w:sz w:val="24"/>
          <w:szCs w:val="24"/>
        </w:rPr>
        <w:t xml:space="preserve"> </w:t>
      </w:r>
      <w:r w:rsidR="00035CEC" w:rsidRPr="00B17207">
        <w:rPr>
          <w:rFonts w:cstheme="minorHAnsi"/>
          <w:sz w:val="24"/>
          <w:szCs w:val="24"/>
        </w:rPr>
        <w:t>budesonide-formoterol</w:t>
      </w:r>
      <w:r w:rsidR="00527FE8" w:rsidRPr="00B17207">
        <w:rPr>
          <w:rFonts w:cstheme="minorHAnsi"/>
          <w:sz w:val="24"/>
          <w:szCs w:val="24"/>
        </w:rPr>
        <w:t>, or no OTC</w:t>
      </w:r>
      <w:r w:rsidR="000C2719">
        <w:rPr>
          <w:rFonts w:cstheme="minorHAnsi"/>
          <w:sz w:val="24"/>
          <w:szCs w:val="24"/>
        </w:rPr>
        <w:t xml:space="preserve"> inhaler</w:t>
      </w:r>
      <w:r w:rsidR="00527FE8" w:rsidRPr="00B17207">
        <w:rPr>
          <w:rFonts w:cstheme="minorHAnsi"/>
          <w:sz w:val="24"/>
          <w:szCs w:val="24"/>
        </w:rPr>
        <w:t xml:space="preserve"> option.</w:t>
      </w:r>
      <w:r w:rsidR="007E76BB">
        <w:rPr>
          <w:rFonts w:cstheme="minorHAnsi"/>
          <w:sz w:val="24"/>
          <w:szCs w:val="24"/>
        </w:rPr>
        <w:t xml:space="preserve"> </w:t>
      </w:r>
      <w:r w:rsidR="00CE4D95">
        <w:rPr>
          <w:rFonts w:cstheme="minorHAnsi"/>
          <w:sz w:val="24"/>
          <w:szCs w:val="24"/>
        </w:rPr>
        <w:t>Incremental cost-effectiveness ratio (ICER) and i</w:t>
      </w:r>
      <w:r w:rsidR="007E76BB">
        <w:rPr>
          <w:rFonts w:cstheme="minorHAnsi"/>
          <w:sz w:val="24"/>
          <w:szCs w:val="24"/>
        </w:rPr>
        <w:t xml:space="preserve">ncremental net monetary benefit </w:t>
      </w:r>
      <w:r w:rsidR="008E1E6F">
        <w:rPr>
          <w:rFonts w:cstheme="minorHAnsi"/>
          <w:sz w:val="24"/>
          <w:szCs w:val="24"/>
        </w:rPr>
        <w:t xml:space="preserve">(INMB) </w:t>
      </w:r>
      <w:r w:rsidR="007E76BB">
        <w:rPr>
          <w:rFonts w:cstheme="minorHAnsi"/>
          <w:sz w:val="24"/>
          <w:szCs w:val="24"/>
        </w:rPr>
        <w:t>w</w:t>
      </w:r>
      <w:r w:rsidR="000C2719">
        <w:rPr>
          <w:rFonts w:cstheme="minorHAnsi"/>
          <w:sz w:val="24"/>
          <w:szCs w:val="24"/>
        </w:rPr>
        <w:t>ere</w:t>
      </w:r>
      <w:r w:rsidR="007E76BB">
        <w:rPr>
          <w:rFonts w:cstheme="minorHAnsi"/>
          <w:sz w:val="24"/>
          <w:szCs w:val="24"/>
        </w:rPr>
        <w:t xml:space="preserve"> assessed at a willingness-to-pay (WTP) of $100,000 per QALY gained.</w:t>
      </w:r>
      <w:r w:rsidR="00527FE8" w:rsidRPr="00B17207">
        <w:rPr>
          <w:rFonts w:cstheme="minorHAnsi"/>
          <w:sz w:val="24"/>
          <w:szCs w:val="24"/>
        </w:rPr>
        <w:t xml:space="preserve"> </w:t>
      </w:r>
      <w:r w:rsidR="001D1774" w:rsidRPr="00B17207">
        <w:rPr>
          <w:rFonts w:cstheme="minorHAnsi"/>
          <w:sz w:val="24"/>
          <w:szCs w:val="24"/>
        </w:rPr>
        <w:t>We adopted a US societal perspective with a lifetime horizon</w:t>
      </w:r>
      <w:r w:rsidR="00B339F5">
        <w:rPr>
          <w:rFonts w:cstheme="minorHAnsi"/>
          <w:sz w:val="24"/>
          <w:szCs w:val="24"/>
        </w:rPr>
        <w:t xml:space="preserve"> of up to </w:t>
      </w:r>
      <w:r w:rsidR="00FF37BA">
        <w:rPr>
          <w:rFonts w:cstheme="minorHAnsi"/>
          <w:sz w:val="24"/>
          <w:szCs w:val="24"/>
        </w:rPr>
        <w:t>81</w:t>
      </w:r>
      <w:r w:rsidR="00B339F5">
        <w:rPr>
          <w:rFonts w:cstheme="minorHAnsi"/>
          <w:sz w:val="24"/>
          <w:szCs w:val="24"/>
        </w:rPr>
        <w:t xml:space="preserve"> years</w:t>
      </w:r>
      <w:r w:rsidR="001D1774" w:rsidRPr="00B17207">
        <w:rPr>
          <w:rFonts w:cstheme="minorHAnsi"/>
          <w:sz w:val="24"/>
          <w:szCs w:val="24"/>
        </w:rPr>
        <w:t xml:space="preserve"> in the base</w:t>
      </w:r>
      <w:r w:rsidR="00DB564F">
        <w:rPr>
          <w:rFonts w:cstheme="minorHAnsi"/>
          <w:sz w:val="24"/>
          <w:szCs w:val="24"/>
        </w:rPr>
        <w:t>-</w:t>
      </w:r>
      <w:r w:rsidR="001D1774" w:rsidRPr="00B17207">
        <w:rPr>
          <w:rFonts w:cstheme="minorHAnsi"/>
          <w:sz w:val="24"/>
          <w:szCs w:val="24"/>
        </w:rPr>
        <w:t>case analysis. A discount rate of 3% per annum for both costs and QALYs was applied based on recommendations from the US Panel on Cost-Effectiveness in Health and Medicine</w:t>
      </w:r>
      <w:r w:rsidR="008C7EF9">
        <w:rPr>
          <w:rFonts w:cstheme="minorHAnsi"/>
          <w:sz w:val="24"/>
          <w:szCs w:val="24"/>
        </w:rPr>
        <w:t>.</w:t>
      </w:r>
      <w:r w:rsidR="003D1A5C" w:rsidRPr="00B17207">
        <w:rPr>
          <w:rFonts w:cstheme="minorHAnsi"/>
          <w:sz w:val="24"/>
          <w:szCs w:val="24"/>
        </w:rPr>
        <w:fldChar w:fldCharType="begin"/>
      </w:r>
      <w:r w:rsidR="001608A6">
        <w:rPr>
          <w:rFonts w:cstheme="minorHAnsi"/>
          <w:sz w:val="24"/>
          <w:szCs w:val="24"/>
        </w:rPr>
        <w:instrText xml:space="preserve"> ADDIN ZOTERO_ITEM CSL_CITATION {"citationID":"1LHWm4OH","properties":{"formattedCitation":"\\super 29\\nosupersub{}","plainCitation":"29","noteIndex":0},"citationItems":[{"id":3927,"uris":["http://zotero.org/groups/4687248/items/IBL9LY5U"],"itemData":{"id":3927,"type":"article-journal","abstract":"IMPORTANCE: Since publication of the report by the Panel on Cost-Effectiveness in Health and Medicine in 1996, researchers have advanced the methods of cost-effectiveness analysis, and policy makers have experimented with its application. The need to deliver health care efficiently and the importance of using analytic techniques to understand the clinical and economic consequences of strategies to improve health have increased in recent years.\nOBJECTIVE: To review the state of the field and provide recommendations to improve the quality of cost-effectiveness analyses. The intended audiences include researchers, government policy makers, public health officials, health care administrators, payers, businesses, clinicians, patients, and consumers.\nDESIGN: In 2012, the Second Panel on Cost-Effectiveness in Health and Medicine was formed and included 2 co-chairs, 13 members, and 3 additional members of a leadership group. These members were selected on the basis of their experience in the field to provide broad expertise in the design, conduct, and use of cost-effectiveness analyses. Over the next 3.5 years, the panel developed recommendations by consensus. These recommendations were then reviewed by invited external reviewers and through a public posting process.\nFINDINGS: The concept of a \"reference case\" and a set of standard methodological practices that all cost-effectiveness analyses should follow to improve quality and comparability are recommended. All cost-effectiveness analyses should report 2 reference case analyses: one based on a health care sector perspective and another based on a societal perspective. The use of an \"impact inventory,\" which is a structured table that contains consequences (both inside and outside the formal health care sector), intended to clarify the scope and boundaries of the 2 reference case analyses is also recommended. This special communication reviews these recommendations and others concerning the estimation of the consequences of interventions, the valuation of health outcomes, and the reporting of cost-effectiveness analyses.\nCONCLUSIONS AND RELEVANCE: The Second Panel reviewed the current status of the field of cost-effectiveness analysis and developed a new set of recommendations. Major changes include the recommendation to perform analyses from 2 reference case perspectives and to provide an impact inventory to clarify included consequences.","container-title":"JAMA","DOI":"10.1001/jama.2016.12195","ISSN":"1538-3598","issue":"10","journalAbbreviation":"JAMA","language":"eng","note":"PMID: 27623463","page":"1093-1103","source":"PubMed","title":"Recommendations for Conduct, Methodological Practices, and Reporting of Cost-effectiveness Analyses: Second Panel on Cost-Effectiveness in Health and Medicine","title-short":"Recommendations for Conduct, Methodological Practices, and Reporting of Cost-effectiveness Analyses","volume":"316","author":[{"family":"Sanders","given":"Gillian D."},{"family":"Neumann","given":"Peter J."},{"family":"Basu","given":"Anirban"},{"family":"Brock","given":"Dan W."},{"family":"Feeny","given":"David"},{"family":"Krahn","given":"Murray"},{"family":"Kuntz","given":"Karen M."},{"family":"Meltzer","given":"David O."},{"family":"Owens","given":"Douglas K."},{"family":"Prosser","given":"Lisa A."},{"family":"Salomon","given":"Joshua A."},{"family":"Sculpher","given":"Mark J."},{"family":"Trikalinos","given":"Thomas A."},{"family":"Russell","given":"Louise B."},{"family":"Siegel","given":"Joanna E."},{"family":"Ganiats","given":"Theodore G."}],"issued":{"date-parts":[["2016",9,13]]}}}],"schema":"https://github.com/citation-style-language/schema/raw/master/csl-citation.json"} </w:instrText>
      </w:r>
      <w:r w:rsidR="003D1A5C" w:rsidRPr="00B17207">
        <w:rPr>
          <w:rFonts w:cstheme="minorHAnsi"/>
          <w:sz w:val="24"/>
          <w:szCs w:val="24"/>
        </w:rPr>
        <w:fldChar w:fldCharType="separate"/>
      </w:r>
      <w:r w:rsidR="001608A6" w:rsidRPr="001608A6">
        <w:rPr>
          <w:rFonts w:ascii="Calibri" w:hAnsi="Calibri" w:cs="Calibri"/>
          <w:sz w:val="24"/>
          <w:szCs w:val="24"/>
          <w:vertAlign w:val="superscript"/>
        </w:rPr>
        <w:t>29</w:t>
      </w:r>
      <w:r w:rsidR="003D1A5C" w:rsidRPr="00B17207">
        <w:rPr>
          <w:rFonts w:cstheme="minorHAnsi"/>
          <w:sz w:val="24"/>
          <w:szCs w:val="24"/>
        </w:rPr>
        <w:fldChar w:fldCharType="end"/>
      </w:r>
      <w:r w:rsidR="003753CE" w:rsidRPr="00B17207">
        <w:rPr>
          <w:rFonts w:cstheme="minorHAnsi"/>
          <w:sz w:val="24"/>
          <w:szCs w:val="24"/>
        </w:rPr>
        <w:t xml:space="preserve"> All costs </w:t>
      </w:r>
      <w:r w:rsidR="00863A5A">
        <w:rPr>
          <w:rFonts w:cstheme="minorHAnsi"/>
          <w:sz w:val="24"/>
          <w:szCs w:val="24"/>
        </w:rPr>
        <w:t>are</w:t>
      </w:r>
      <w:r w:rsidR="003753CE" w:rsidRPr="00B17207">
        <w:rPr>
          <w:rFonts w:cstheme="minorHAnsi"/>
          <w:sz w:val="24"/>
          <w:szCs w:val="24"/>
        </w:rPr>
        <w:t xml:space="preserve"> reported in 2022 US dollars (</w:t>
      </w:r>
      <w:r w:rsidR="007B5989">
        <w:rPr>
          <w:rFonts w:cstheme="minorHAnsi"/>
          <w:sz w:val="24"/>
          <w:szCs w:val="24"/>
        </w:rPr>
        <w:t>$</w:t>
      </w:r>
      <w:r w:rsidR="003753CE" w:rsidRPr="00B17207">
        <w:rPr>
          <w:rFonts w:cstheme="minorHAnsi"/>
          <w:sz w:val="24"/>
          <w:szCs w:val="24"/>
        </w:rPr>
        <w:t>).</w:t>
      </w:r>
      <w:r w:rsidR="00866496">
        <w:rPr>
          <w:rFonts w:cstheme="minorHAnsi"/>
          <w:sz w:val="24"/>
          <w:szCs w:val="24"/>
        </w:rPr>
        <w:t xml:space="preserve"> </w:t>
      </w:r>
      <w:r w:rsidR="0064329A">
        <w:rPr>
          <w:rFonts w:cstheme="minorHAnsi"/>
          <w:sz w:val="24"/>
          <w:szCs w:val="24"/>
        </w:rPr>
        <w:t xml:space="preserve">This study does not </w:t>
      </w:r>
      <w:r w:rsidR="00B339F5">
        <w:rPr>
          <w:rFonts w:cstheme="minorHAnsi"/>
          <w:sz w:val="24"/>
          <w:szCs w:val="24"/>
        </w:rPr>
        <w:t xml:space="preserve">use </w:t>
      </w:r>
      <w:r w:rsidR="0064329A">
        <w:rPr>
          <w:rFonts w:cstheme="minorHAnsi"/>
          <w:sz w:val="24"/>
          <w:szCs w:val="24"/>
        </w:rPr>
        <w:t>human subjects and is exempt from institutional review board approval.</w:t>
      </w:r>
    </w:p>
    <w:p w14:paraId="01CBA8B8" w14:textId="07282BC5" w:rsidR="00577F22" w:rsidRPr="00B17207" w:rsidRDefault="00577F22" w:rsidP="00AA04B0">
      <w:pPr>
        <w:spacing w:after="0" w:line="480" w:lineRule="auto"/>
        <w:rPr>
          <w:rFonts w:cstheme="minorHAnsi"/>
          <w:sz w:val="24"/>
          <w:szCs w:val="24"/>
        </w:rPr>
      </w:pPr>
    </w:p>
    <w:p w14:paraId="4E61E4D7" w14:textId="195D6D16" w:rsidR="00035CEC" w:rsidRPr="00866496" w:rsidRDefault="00C8444E" w:rsidP="00AA04B0">
      <w:pPr>
        <w:spacing w:after="0" w:line="480" w:lineRule="auto"/>
        <w:rPr>
          <w:rFonts w:cstheme="minorHAnsi"/>
          <w:b/>
          <w:bCs/>
          <w:sz w:val="24"/>
          <w:szCs w:val="24"/>
        </w:rPr>
      </w:pPr>
      <w:r w:rsidRPr="00866496">
        <w:rPr>
          <w:rFonts w:cstheme="minorHAnsi"/>
          <w:b/>
          <w:bCs/>
          <w:sz w:val="24"/>
          <w:szCs w:val="24"/>
        </w:rPr>
        <w:t>Model Structure</w:t>
      </w:r>
    </w:p>
    <w:p w14:paraId="11C346ED" w14:textId="7F53F8D2" w:rsidR="00866496" w:rsidRPr="00B17207" w:rsidRDefault="003F532B" w:rsidP="00AA04B0">
      <w:pPr>
        <w:spacing w:after="0" w:line="480" w:lineRule="auto"/>
        <w:rPr>
          <w:rFonts w:cstheme="minorHAnsi"/>
          <w:sz w:val="24"/>
          <w:szCs w:val="24"/>
        </w:rPr>
      </w:pPr>
      <w:r w:rsidRPr="00B17207">
        <w:rPr>
          <w:rFonts w:cstheme="minorHAnsi"/>
          <w:sz w:val="24"/>
          <w:szCs w:val="24"/>
        </w:rPr>
        <w:t>We developed a</w:t>
      </w:r>
      <w:r w:rsidR="00372B0E" w:rsidRPr="00B17207">
        <w:rPr>
          <w:rFonts w:cstheme="minorHAnsi"/>
          <w:sz w:val="24"/>
          <w:szCs w:val="24"/>
        </w:rPr>
        <w:t xml:space="preserve"> probabilistic</w:t>
      </w:r>
      <w:r w:rsidRPr="00B17207">
        <w:rPr>
          <w:rFonts w:cstheme="minorHAnsi"/>
          <w:sz w:val="24"/>
          <w:szCs w:val="24"/>
        </w:rPr>
        <w:t xml:space="preserve"> Markov cohort model</w:t>
      </w:r>
      <w:r w:rsidR="00C964AD">
        <w:rPr>
          <w:rFonts w:cstheme="minorHAnsi"/>
          <w:sz w:val="24"/>
          <w:szCs w:val="24"/>
        </w:rPr>
        <w:t xml:space="preserve"> with weekly cycles</w:t>
      </w:r>
      <w:r w:rsidRPr="00B17207">
        <w:rPr>
          <w:rFonts w:cstheme="minorHAnsi"/>
          <w:sz w:val="24"/>
          <w:szCs w:val="24"/>
        </w:rPr>
        <w:t xml:space="preserve"> to assess costs and </w:t>
      </w:r>
      <w:r w:rsidR="00372B0E" w:rsidRPr="00B17207">
        <w:rPr>
          <w:rFonts w:cstheme="minorHAnsi"/>
          <w:sz w:val="24"/>
          <w:szCs w:val="24"/>
        </w:rPr>
        <w:t>QALYs</w:t>
      </w:r>
      <w:r w:rsidRPr="00B17207">
        <w:rPr>
          <w:rFonts w:cstheme="minorHAnsi"/>
          <w:sz w:val="24"/>
          <w:szCs w:val="24"/>
        </w:rPr>
        <w:t xml:space="preserve"> </w:t>
      </w:r>
      <w:r w:rsidR="00FB3202" w:rsidRPr="00B17207">
        <w:rPr>
          <w:rFonts w:cstheme="minorHAnsi"/>
          <w:sz w:val="24"/>
          <w:szCs w:val="24"/>
        </w:rPr>
        <w:t xml:space="preserve">in </w:t>
      </w:r>
      <w:r w:rsidR="004169E9">
        <w:rPr>
          <w:rFonts w:cstheme="minorHAnsi"/>
          <w:sz w:val="24"/>
          <w:szCs w:val="24"/>
        </w:rPr>
        <w:t>5</w:t>
      </w:r>
      <w:r w:rsidR="00F00187" w:rsidRPr="00B17207">
        <w:rPr>
          <w:rFonts w:cstheme="minorHAnsi"/>
          <w:sz w:val="24"/>
          <w:szCs w:val="24"/>
        </w:rPr>
        <w:t xml:space="preserve"> health states (</w:t>
      </w:r>
      <w:r w:rsidR="00F00187" w:rsidRPr="00B17207">
        <w:rPr>
          <w:rFonts w:cstheme="minorHAnsi"/>
          <w:b/>
          <w:bCs/>
          <w:sz w:val="24"/>
          <w:szCs w:val="24"/>
        </w:rPr>
        <w:t>Figure 1</w:t>
      </w:r>
      <w:r w:rsidR="00F00187" w:rsidRPr="00B17207">
        <w:rPr>
          <w:rFonts w:cstheme="minorHAnsi"/>
          <w:sz w:val="24"/>
          <w:szCs w:val="24"/>
        </w:rPr>
        <w:t>): (</w:t>
      </w:r>
      <w:r w:rsidR="00372B0E" w:rsidRPr="00B17207">
        <w:rPr>
          <w:rFonts w:cstheme="minorHAnsi"/>
          <w:sz w:val="24"/>
          <w:szCs w:val="24"/>
        </w:rPr>
        <w:t>1</w:t>
      </w:r>
      <w:r w:rsidR="00F00187" w:rsidRPr="00B17207">
        <w:rPr>
          <w:rFonts w:cstheme="minorHAnsi"/>
          <w:sz w:val="24"/>
          <w:szCs w:val="24"/>
        </w:rPr>
        <w:t>)</w:t>
      </w:r>
      <w:r w:rsidR="00372B0E" w:rsidRPr="00B17207">
        <w:rPr>
          <w:rFonts w:cstheme="minorHAnsi"/>
          <w:sz w:val="24"/>
          <w:szCs w:val="24"/>
        </w:rPr>
        <w:t xml:space="preserve"> n</w:t>
      </w:r>
      <w:r w:rsidR="00F00187" w:rsidRPr="00B17207">
        <w:rPr>
          <w:rFonts w:cstheme="minorHAnsi"/>
          <w:sz w:val="24"/>
          <w:szCs w:val="24"/>
        </w:rPr>
        <w:t xml:space="preserve">o </w:t>
      </w:r>
      <w:r w:rsidR="00C964AD">
        <w:rPr>
          <w:rFonts w:cstheme="minorHAnsi"/>
          <w:sz w:val="24"/>
          <w:szCs w:val="24"/>
        </w:rPr>
        <w:t>HCP</w:t>
      </w:r>
      <w:r w:rsidR="00F00187" w:rsidRPr="00B17207">
        <w:rPr>
          <w:rFonts w:cstheme="minorHAnsi"/>
          <w:sz w:val="24"/>
          <w:szCs w:val="24"/>
        </w:rPr>
        <w:t xml:space="preserve"> management</w:t>
      </w:r>
      <w:r w:rsidRPr="00B17207">
        <w:rPr>
          <w:rFonts w:cstheme="minorHAnsi"/>
          <w:sz w:val="24"/>
          <w:szCs w:val="24"/>
        </w:rPr>
        <w:t>;</w:t>
      </w:r>
      <w:r w:rsidR="00F00187" w:rsidRPr="00B17207">
        <w:rPr>
          <w:rFonts w:cstheme="minorHAnsi"/>
          <w:sz w:val="24"/>
          <w:szCs w:val="24"/>
        </w:rPr>
        <w:t xml:space="preserve"> (</w:t>
      </w:r>
      <w:r w:rsidR="00372B0E" w:rsidRPr="00B17207">
        <w:rPr>
          <w:rFonts w:cstheme="minorHAnsi"/>
          <w:sz w:val="24"/>
          <w:szCs w:val="24"/>
        </w:rPr>
        <w:t>2</w:t>
      </w:r>
      <w:r w:rsidR="00F00187" w:rsidRPr="00B17207">
        <w:rPr>
          <w:rFonts w:cstheme="minorHAnsi"/>
          <w:sz w:val="24"/>
          <w:szCs w:val="24"/>
        </w:rPr>
        <w:t xml:space="preserve">) </w:t>
      </w:r>
      <w:r w:rsidR="00C964AD">
        <w:rPr>
          <w:rFonts w:cstheme="minorHAnsi"/>
          <w:sz w:val="24"/>
          <w:szCs w:val="24"/>
        </w:rPr>
        <w:t>HCP</w:t>
      </w:r>
      <w:r w:rsidR="00F00187" w:rsidRPr="00B17207">
        <w:rPr>
          <w:rFonts w:cstheme="minorHAnsi"/>
          <w:sz w:val="24"/>
          <w:szCs w:val="24"/>
        </w:rPr>
        <w:t xml:space="preserve"> management</w:t>
      </w:r>
      <w:r w:rsidRPr="00B17207">
        <w:rPr>
          <w:rFonts w:cstheme="minorHAnsi"/>
          <w:sz w:val="24"/>
          <w:szCs w:val="24"/>
        </w:rPr>
        <w:t>; (</w:t>
      </w:r>
      <w:r w:rsidR="00372B0E" w:rsidRPr="00B17207">
        <w:rPr>
          <w:rFonts w:cstheme="minorHAnsi"/>
          <w:sz w:val="24"/>
          <w:szCs w:val="24"/>
        </w:rPr>
        <w:t>3</w:t>
      </w:r>
      <w:r w:rsidRPr="00B17207">
        <w:rPr>
          <w:rFonts w:cstheme="minorHAnsi"/>
          <w:sz w:val="24"/>
          <w:szCs w:val="24"/>
        </w:rPr>
        <w:t xml:space="preserve">) severe exacerbation; </w:t>
      </w:r>
      <w:r w:rsidR="008C7EF9">
        <w:rPr>
          <w:rFonts w:cstheme="minorHAnsi"/>
          <w:sz w:val="24"/>
          <w:szCs w:val="24"/>
        </w:rPr>
        <w:t xml:space="preserve">(4) </w:t>
      </w:r>
      <w:r w:rsidR="004169E9">
        <w:rPr>
          <w:rFonts w:cstheme="minorHAnsi"/>
          <w:sz w:val="24"/>
          <w:szCs w:val="24"/>
        </w:rPr>
        <w:t>recovery from severe exacerbation; and (5)</w:t>
      </w:r>
      <w:r w:rsidRPr="00B17207">
        <w:rPr>
          <w:rFonts w:cstheme="minorHAnsi"/>
          <w:sz w:val="24"/>
          <w:szCs w:val="24"/>
        </w:rPr>
        <w:t xml:space="preserve"> death. </w:t>
      </w:r>
      <w:r w:rsidR="00696C19">
        <w:rPr>
          <w:rFonts w:cstheme="minorHAnsi"/>
          <w:sz w:val="24"/>
          <w:szCs w:val="24"/>
        </w:rPr>
        <w:t>Patients entered the model in the</w:t>
      </w:r>
      <w:r w:rsidR="003753CE" w:rsidRPr="00B17207">
        <w:rPr>
          <w:rFonts w:cstheme="minorHAnsi"/>
          <w:sz w:val="24"/>
          <w:szCs w:val="24"/>
        </w:rPr>
        <w:t xml:space="preserve"> no </w:t>
      </w:r>
      <w:r w:rsidR="009A1298">
        <w:rPr>
          <w:rFonts w:cstheme="minorHAnsi"/>
          <w:sz w:val="24"/>
          <w:szCs w:val="24"/>
        </w:rPr>
        <w:t>HCP</w:t>
      </w:r>
      <w:r w:rsidR="003753CE" w:rsidRPr="00B17207">
        <w:rPr>
          <w:rFonts w:cstheme="minorHAnsi"/>
          <w:sz w:val="24"/>
          <w:szCs w:val="24"/>
        </w:rPr>
        <w:t xml:space="preserve"> management state, </w:t>
      </w:r>
      <w:r w:rsidR="00696C19">
        <w:rPr>
          <w:rFonts w:cstheme="minorHAnsi"/>
          <w:sz w:val="24"/>
          <w:szCs w:val="24"/>
        </w:rPr>
        <w:t xml:space="preserve">where </w:t>
      </w:r>
      <w:r w:rsidR="003753CE" w:rsidRPr="00B17207">
        <w:rPr>
          <w:rFonts w:cstheme="minorHAnsi"/>
          <w:sz w:val="24"/>
          <w:szCs w:val="24"/>
        </w:rPr>
        <w:t xml:space="preserve">asthma was managed with </w:t>
      </w:r>
      <w:r w:rsidR="00863A5A">
        <w:rPr>
          <w:rFonts w:cstheme="minorHAnsi"/>
          <w:sz w:val="24"/>
          <w:szCs w:val="24"/>
        </w:rPr>
        <w:t xml:space="preserve">the </w:t>
      </w:r>
      <w:r w:rsidR="003753CE" w:rsidRPr="00B17207">
        <w:rPr>
          <w:rFonts w:cstheme="minorHAnsi"/>
          <w:sz w:val="24"/>
          <w:szCs w:val="24"/>
        </w:rPr>
        <w:t>OTC medication</w:t>
      </w:r>
      <w:r w:rsidR="00863A5A">
        <w:rPr>
          <w:rFonts w:cstheme="minorHAnsi"/>
          <w:sz w:val="24"/>
          <w:szCs w:val="24"/>
        </w:rPr>
        <w:t xml:space="preserve"> </w:t>
      </w:r>
      <w:r w:rsidR="003753CE" w:rsidRPr="00B17207">
        <w:rPr>
          <w:rFonts w:cstheme="minorHAnsi"/>
          <w:sz w:val="24"/>
          <w:szCs w:val="24"/>
        </w:rPr>
        <w:t xml:space="preserve">specific to each comparator </w:t>
      </w:r>
      <w:r w:rsidR="003753CE" w:rsidRPr="00B17207">
        <w:rPr>
          <w:rFonts w:cstheme="minorHAnsi"/>
          <w:color w:val="000000" w:themeColor="text1"/>
          <w:sz w:val="24"/>
          <w:szCs w:val="24"/>
        </w:rPr>
        <w:t>scenario.</w:t>
      </w:r>
      <w:r w:rsidR="0071163D" w:rsidRPr="00B17207">
        <w:rPr>
          <w:rFonts w:cstheme="minorHAnsi"/>
          <w:color w:val="000000" w:themeColor="text1"/>
          <w:sz w:val="24"/>
          <w:szCs w:val="24"/>
        </w:rPr>
        <w:t xml:space="preserve"> </w:t>
      </w:r>
      <w:r w:rsidR="009B64AE">
        <w:rPr>
          <w:rFonts w:cstheme="minorHAnsi"/>
          <w:color w:val="000000" w:themeColor="text1"/>
          <w:sz w:val="24"/>
          <w:szCs w:val="24"/>
        </w:rPr>
        <w:t>In the base</w:t>
      </w:r>
      <w:r w:rsidR="00E0424E">
        <w:rPr>
          <w:rFonts w:cstheme="minorHAnsi"/>
          <w:color w:val="000000" w:themeColor="text1"/>
          <w:sz w:val="24"/>
          <w:szCs w:val="24"/>
        </w:rPr>
        <w:t>-</w:t>
      </w:r>
      <w:r w:rsidR="009B64AE">
        <w:rPr>
          <w:rFonts w:cstheme="minorHAnsi"/>
          <w:color w:val="000000" w:themeColor="text1"/>
          <w:sz w:val="24"/>
          <w:szCs w:val="24"/>
        </w:rPr>
        <w:t>case, patients only entered HCP management following a severe exacerbation, where they</w:t>
      </w:r>
      <w:r w:rsidR="0071163D" w:rsidRPr="00B17207">
        <w:rPr>
          <w:rFonts w:cstheme="minorHAnsi"/>
          <w:color w:val="000000" w:themeColor="text1"/>
          <w:sz w:val="24"/>
          <w:szCs w:val="24"/>
        </w:rPr>
        <w:t xml:space="preserve"> receive</w:t>
      </w:r>
      <w:r w:rsidR="00863A5A">
        <w:rPr>
          <w:rFonts w:cstheme="minorHAnsi"/>
          <w:color w:val="000000" w:themeColor="text1"/>
          <w:sz w:val="24"/>
          <w:szCs w:val="24"/>
        </w:rPr>
        <w:t>d</w:t>
      </w:r>
      <w:r w:rsidR="0071163D" w:rsidRPr="00B17207">
        <w:rPr>
          <w:rFonts w:cstheme="minorHAnsi"/>
          <w:color w:val="000000" w:themeColor="text1"/>
          <w:sz w:val="24"/>
          <w:szCs w:val="24"/>
        </w:rPr>
        <w:t xml:space="preserve"> </w:t>
      </w:r>
      <w:r w:rsidR="007362B8">
        <w:rPr>
          <w:rFonts w:cstheme="minorHAnsi"/>
          <w:color w:val="000000" w:themeColor="text1"/>
          <w:sz w:val="24"/>
          <w:szCs w:val="24"/>
        </w:rPr>
        <w:t xml:space="preserve">maintenance </w:t>
      </w:r>
      <w:r w:rsidR="0071163D" w:rsidRPr="00B17207">
        <w:rPr>
          <w:rFonts w:cstheme="minorHAnsi"/>
          <w:color w:val="000000" w:themeColor="text1"/>
          <w:sz w:val="24"/>
          <w:szCs w:val="24"/>
        </w:rPr>
        <w:t xml:space="preserve">low-dose ICS </w:t>
      </w:r>
      <w:r w:rsidR="007362B8">
        <w:rPr>
          <w:rFonts w:cstheme="minorHAnsi"/>
          <w:color w:val="000000" w:themeColor="text1"/>
          <w:sz w:val="24"/>
          <w:szCs w:val="24"/>
        </w:rPr>
        <w:t>plus</w:t>
      </w:r>
      <w:r w:rsidR="0071163D" w:rsidRPr="00B17207">
        <w:rPr>
          <w:rFonts w:cstheme="minorHAnsi"/>
          <w:color w:val="000000" w:themeColor="text1"/>
          <w:sz w:val="24"/>
          <w:szCs w:val="24"/>
        </w:rPr>
        <w:t xml:space="preserve"> as-</w:t>
      </w:r>
      <w:r w:rsidR="0071163D" w:rsidRPr="00B17207">
        <w:rPr>
          <w:rFonts w:cstheme="minorHAnsi"/>
          <w:color w:val="000000" w:themeColor="text1"/>
          <w:sz w:val="24"/>
          <w:szCs w:val="24"/>
        </w:rPr>
        <w:lastRenderedPageBreak/>
        <w:t xml:space="preserve">needed </w:t>
      </w:r>
      <w:r w:rsidR="00724B9B">
        <w:rPr>
          <w:rFonts w:cstheme="minorHAnsi"/>
          <w:color w:val="000000" w:themeColor="text1"/>
          <w:sz w:val="24"/>
          <w:szCs w:val="24"/>
        </w:rPr>
        <w:t>SABA</w:t>
      </w:r>
      <w:r w:rsidR="0071163D" w:rsidRPr="00B17207">
        <w:rPr>
          <w:rFonts w:cstheme="minorHAnsi"/>
          <w:color w:val="000000" w:themeColor="text1"/>
          <w:sz w:val="24"/>
          <w:szCs w:val="24"/>
        </w:rPr>
        <w:t>.</w:t>
      </w:r>
      <w:r w:rsidR="003753CE" w:rsidRPr="00B17207">
        <w:rPr>
          <w:rFonts w:cstheme="minorHAnsi"/>
          <w:color w:val="000000" w:themeColor="text1"/>
          <w:sz w:val="24"/>
          <w:szCs w:val="24"/>
        </w:rPr>
        <w:t xml:space="preserve"> </w:t>
      </w:r>
      <w:r w:rsidR="002D1D1E">
        <w:rPr>
          <w:rFonts w:cstheme="minorHAnsi"/>
          <w:color w:val="000000" w:themeColor="text1"/>
          <w:sz w:val="24"/>
          <w:szCs w:val="24"/>
        </w:rPr>
        <w:t xml:space="preserve">Patients in </w:t>
      </w:r>
      <w:r w:rsidR="00C50A46">
        <w:rPr>
          <w:rFonts w:cstheme="minorHAnsi"/>
          <w:color w:val="000000" w:themeColor="text1"/>
          <w:sz w:val="24"/>
          <w:szCs w:val="24"/>
        </w:rPr>
        <w:t xml:space="preserve">the </w:t>
      </w:r>
      <w:r w:rsidR="00863A5A">
        <w:rPr>
          <w:rFonts w:cstheme="minorHAnsi"/>
          <w:color w:val="000000" w:themeColor="text1"/>
          <w:sz w:val="24"/>
          <w:szCs w:val="24"/>
        </w:rPr>
        <w:t>HCP and no HCP management</w:t>
      </w:r>
      <w:r w:rsidR="00C50A46">
        <w:rPr>
          <w:rFonts w:cstheme="minorHAnsi"/>
          <w:color w:val="000000" w:themeColor="text1"/>
          <w:sz w:val="24"/>
          <w:szCs w:val="24"/>
        </w:rPr>
        <w:t xml:space="preserve"> </w:t>
      </w:r>
      <w:r w:rsidR="002D1D1E">
        <w:rPr>
          <w:rFonts w:cstheme="minorHAnsi"/>
          <w:color w:val="000000" w:themeColor="text1"/>
          <w:sz w:val="24"/>
          <w:szCs w:val="24"/>
        </w:rPr>
        <w:t xml:space="preserve">states </w:t>
      </w:r>
      <w:r w:rsidR="00863A5A">
        <w:rPr>
          <w:rFonts w:cstheme="minorHAnsi"/>
          <w:color w:val="000000" w:themeColor="text1"/>
          <w:sz w:val="24"/>
          <w:szCs w:val="24"/>
        </w:rPr>
        <w:t xml:space="preserve">could have </w:t>
      </w:r>
      <w:r w:rsidR="002D1D1E">
        <w:rPr>
          <w:rFonts w:cstheme="minorHAnsi"/>
          <w:color w:val="000000" w:themeColor="text1"/>
          <w:sz w:val="24"/>
          <w:szCs w:val="24"/>
        </w:rPr>
        <w:t>well-controlled</w:t>
      </w:r>
      <w:r w:rsidR="00696C19">
        <w:rPr>
          <w:rFonts w:cstheme="minorHAnsi"/>
          <w:color w:val="000000" w:themeColor="text1"/>
          <w:sz w:val="24"/>
          <w:szCs w:val="24"/>
        </w:rPr>
        <w:t xml:space="preserve"> or</w:t>
      </w:r>
      <w:r w:rsidR="002D1D1E">
        <w:rPr>
          <w:rFonts w:cstheme="minorHAnsi"/>
          <w:color w:val="000000" w:themeColor="text1"/>
          <w:sz w:val="24"/>
          <w:szCs w:val="24"/>
        </w:rPr>
        <w:t xml:space="preserve"> not well-controlled asthma.</w:t>
      </w:r>
      <w:r w:rsidR="009A1298">
        <w:rPr>
          <w:rFonts w:cstheme="minorHAnsi"/>
          <w:color w:val="000000" w:themeColor="text1"/>
          <w:sz w:val="24"/>
          <w:szCs w:val="24"/>
        </w:rPr>
        <w:t xml:space="preserve"> </w:t>
      </w:r>
      <w:r w:rsidR="00696C19">
        <w:rPr>
          <w:rFonts w:cstheme="minorHAnsi"/>
          <w:color w:val="000000" w:themeColor="text1"/>
          <w:sz w:val="24"/>
          <w:szCs w:val="24"/>
        </w:rPr>
        <w:t>The risk of transitioning into the severe exacerbation state was specific to the treatment comparator and asthma control.</w:t>
      </w:r>
      <w:r w:rsidR="002D1D1E">
        <w:rPr>
          <w:rFonts w:cstheme="minorHAnsi"/>
          <w:color w:val="000000" w:themeColor="text1"/>
          <w:sz w:val="24"/>
          <w:szCs w:val="24"/>
        </w:rPr>
        <w:t xml:space="preserve"> </w:t>
      </w:r>
      <w:r w:rsidRPr="00B17207">
        <w:rPr>
          <w:rFonts w:cstheme="minorHAnsi"/>
          <w:color w:val="000000" w:themeColor="text1"/>
          <w:sz w:val="24"/>
          <w:szCs w:val="24"/>
        </w:rPr>
        <w:t>A severe exacerbation was defined as an acute worsening o</w:t>
      </w:r>
      <w:r w:rsidRPr="00B17207">
        <w:rPr>
          <w:rFonts w:cstheme="minorHAnsi"/>
          <w:sz w:val="24"/>
          <w:szCs w:val="24"/>
        </w:rPr>
        <w:t xml:space="preserve">f asthma requiring at least 3 days of systemic </w:t>
      </w:r>
      <w:r w:rsidR="006C0F5A" w:rsidRPr="00B17207">
        <w:rPr>
          <w:rFonts w:cstheme="minorHAnsi"/>
          <w:sz w:val="24"/>
          <w:szCs w:val="24"/>
        </w:rPr>
        <w:t>cortico</w:t>
      </w:r>
      <w:r w:rsidRPr="00B17207">
        <w:rPr>
          <w:rFonts w:cstheme="minorHAnsi"/>
          <w:sz w:val="24"/>
          <w:szCs w:val="24"/>
        </w:rPr>
        <w:t>steroid</w:t>
      </w:r>
      <w:r w:rsidR="006C0F5A" w:rsidRPr="00B17207">
        <w:rPr>
          <w:rFonts w:cstheme="minorHAnsi"/>
          <w:sz w:val="24"/>
          <w:szCs w:val="24"/>
        </w:rPr>
        <w:t xml:space="preserve"> (SCS)</w:t>
      </w:r>
      <w:r w:rsidRPr="00B17207">
        <w:rPr>
          <w:rFonts w:cstheme="minorHAnsi"/>
          <w:sz w:val="24"/>
          <w:szCs w:val="24"/>
        </w:rPr>
        <w:t xml:space="preserve"> use, </w:t>
      </w:r>
      <w:r w:rsidR="006C0F5A" w:rsidRPr="00B17207">
        <w:rPr>
          <w:rFonts w:cstheme="minorHAnsi"/>
          <w:sz w:val="24"/>
          <w:szCs w:val="24"/>
        </w:rPr>
        <w:t>an emergency department visit requiring SCS treatment</w:t>
      </w:r>
      <w:r w:rsidR="008C7EF9">
        <w:rPr>
          <w:rFonts w:cstheme="minorHAnsi"/>
          <w:sz w:val="24"/>
          <w:szCs w:val="24"/>
        </w:rPr>
        <w:t xml:space="preserve"> (ED </w:t>
      </w:r>
      <w:r w:rsidR="007362B8">
        <w:rPr>
          <w:rFonts w:cstheme="minorHAnsi"/>
          <w:sz w:val="24"/>
          <w:szCs w:val="24"/>
        </w:rPr>
        <w:t xml:space="preserve">visit </w:t>
      </w:r>
      <w:r w:rsidR="008C7EF9">
        <w:rPr>
          <w:rFonts w:cstheme="minorHAnsi"/>
          <w:sz w:val="24"/>
          <w:szCs w:val="24"/>
        </w:rPr>
        <w:t>+ SCS)</w:t>
      </w:r>
      <w:r w:rsidR="006C0F5A" w:rsidRPr="00B17207">
        <w:rPr>
          <w:rFonts w:cstheme="minorHAnsi"/>
          <w:sz w:val="24"/>
          <w:szCs w:val="24"/>
        </w:rPr>
        <w:t xml:space="preserve">, or </w:t>
      </w:r>
      <w:r w:rsidR="003D1A5C" w:rsidRPr="00B17207">
        <w:rPr>
          <w:rFonts w:cstheme="minorHAnsi"/>
          <w:sz w:val="24"/>
          <w:szCs w:val="24"/>
        </w:rPr>
        <w:t>hospitalization</w:t>
      </w:r>
      <w:r w:rsidR="006C0F5A" w:rsidRPr="00B17207">
        <w:rPr>
          <w:rFonts w:cstheme="minorHAnsi"/>
          <w:sz w:val="24"/>
          <w:szCs w:val="24"/>
        </w:rPr>
        <w:t xml:space="preserve">. </w:t>
      </w:r>
      <w:r w:rsidR="00CD472C" w:rsidRPr="00B17207">
        <w:rPr>
          <w:rFonts w:cstheme="minorHAnsi"/>
          <w:sz w:val="24"/>
          <w:szCs w:val="24"/>
        </w:rPr>
        <w:t xml:space="preserve">Patients remained in the severe exacerbation state for one </w:t>
      </w:r>
      <w:r w:rsidR="009B64AE">
        <w:rPr>
          <w:rFonts w:cstheme="minorHAnsi"/>
          <w:sz w:val="24"/>
          <w:szCs w:val="24"/>
        </w:rPr>
        <w:t xml:space="preserve">week </w:t>
      </w:r>
      <w:r w:rsidR="00CD472C" w:rsidRPr="00B17207">
        <w:rPr>
          <w:rFonts w:cstheme="minorHAnsi"/>
          <w:sz w:val="24"/>
          <w:szCs w:val="24"/>
        </w:rPr>
        <w:t xml:space="preserve">before transitioning </w:t>
      </w:r>
      <w:r w:rsidR="00B339F5">
        <w:rPr>
          <w:rFonts w:cstheme="minorHAnsi"/>
          <w:sz w:val="24"/>
          <w:szCs w:val="24"/>
        </w:rPr>
        <w:t>in</w:t>
      </w:r>
      <w:r w:rsidR="00CD472C" w:rsidRPr="00B17207">
        <w:rPr>
          <w:rFonts w:cstheme="minorHAnsi"/>
          <w:sz w:val="24"/>
          <w:szCs w:val="24"/>
        </w:rPr>
        <w:t>to</w:t>
      </w:r>
      <w:r w:rsidR="00D71F33">
        <w:rPr>
          <w:rFonts w:cstheme="minorHAnsi"/>
          <w:sz w:val="24"/>
          <w:szCs w:val="24"/>
        </w:rPr>
        <w:t xml:space="preserve"> the </w:t>
      </w:r>
      <w:r w:rsidR="009B64AE">
        <w:rPr>
          <w:rFonts w:cstheme="minorHAnsi"/>
          <w:sz w:val="24"/>
          <w:szCs w:val="24"/>
        </w:rPr>
        <w:t xml:space="preserve">exacerbation </w:t>
      </w:r>
      <w:r w:rsidR="00D71F33">
        <w:rPr>
          <w:rFonts w:cstheme="minorHAnsi"/>
          <w:sz w:val="24"/>
          <w:szCs w:val="24"/>
        </w:rPr>
        <w:t xml:space="preserve">recovery state where </w:t>
      </w:r>
      <w:r w:rsidR="00F50142">
        <w:rPr>
          <w:rFonts w:cstheme="minorHAnsi"/>
          <w:sz w:val="24"/>
          <w:szCs w:val="24"/>
        </w:rPr>
        <w:t xml:space="preserve">they remained </w:t>
      </w:r>
      <w:r w:rsidR="00B339F5">
        <w:rPr>
          <w:rFonts w:cstheme="minorHAnsi"/>
          <w:sz w:val="24"/>
          <w:szCs w:val="24"/>
        </w:rPr>
        <w:t xml:space="preserve">with not well-controlled asthma </w:t>
      </w:r>
      <w:r w:rsidR="00F50142">
        <w:rPr>
          <w:rFonts w:cstheme="minorHAnsi"/>
          <w:sz w:val="24"/>
          <w:szCs w:val="24"/>
        </w:rPr>
        <w:t>for</w:t>
      </w:r>
      <w:r w:rsidR="008C7EF9">
        <w:rPr>
          <w:rFonts w:cstheme="minorHAnsi"/>
          <w:sz w:val="24"/>
          <w:szCs w:val="24"/>
        </w:rPr>
        <w:t xml:space="preserve"> </w:t>
      </w:r>
      <w:r w:rsidR="00D313D1">
        <w:rPr>
          <w:rFonts w:cstheme="minorHAnsi"/>
          <w:sz w:val="24"/>
          <w:szCs w:val="24"/>
        </w:rPr>
        <w:t>an</w:t>
      </w:r>
      <w:r w:rsidR="00387010">
        <w:rPr>
          <w:rFonts w:cstheme="minorHAnsi"/>
          <w:sz w:val="24"/>
          <w:szCs w:val="24"/>
        </w:rPr>
        <w:t xml:space="preserve"> exponentially distributed time with an</w:t>
      </w:r>
      <w:r w:rsidR="00D313D1">
        <w:rPr>
          <w:rFonts w:cstheme="minorHAnsi"/>
          <w:sz w:val="24"/>
          <w:szCs w:val="24"/>
        </w:rPr>
        <w:t xml:space="preserve"> average of 4 weeks</w:t>
      </w:r>
      <w:r w:rsidR="00D71F33">
        <w:rPr>
          <w:rFonts w:cstheme="minorHAnsi"/>
          <w:sz w:val="24"/>
          <w:szCs w:val="24"/>
        </w:rPr>
        <w:t>. All patients leaving the</w:t>
      </w:r>
      <w:r w:rsidR="00B339F5">
        <w:rPr>
          <w:rFonts w:cstheme="minorHAnsi"/>
          <w:sz w:val="24"/>
          <w:szCs w:val="24"/>
        </w:rPr>
        <w:t xml:space="preserve"> exacerbation</w:t>
      </w:r>
      <w:r w:rsidR="00D71F33">
        <w:rPr>
          <w:rFonts w:cstheme="minorHAnsi"/>
          <w:sz w:val="24"/>
          <w:szCs w:val="24"/>
        </w:rPr>
        <w:t xml:space="preserve"> recovery state entered HCP management</w:t>
      </w:r>
      <w:r w:rsidR="009B64AE">
        <w:rPr>
          <w:rFonts w:cstheme="minorHAnsi"/>
          <w:sz w:val="24"/>
          <w:szCs w:val="24"/>
        </w:rPr>
        <w:t>, but patients could subsequently be no</w:t>
      </w:r>
      <w:r w:rsidR="00860593">
        <w:rPr>
          <w:rFonts w:cstheme="minorHAnsi"/>
          <w:sz w:val="24"/>
          <w:szCs w:val="24"/>
        </w:rPr>
        <w:t>n</w:t>
      </w:r>
      <w:r w:rsidR="009B64AE">
        <w:rPr>
          <w:rFonts w:cstheme="minorHAnsi"/>
          <w:sz w:val="24"/>
          <w:szCs w:val="24"/>
        </w:rPr>
        <w:t>-adherent and return to</w:t>
      </w:r>
      <w:r w:rsidR="00D71F33">
        <w:rPr>
          <w:rFonts w:cstheme="minorHAnsi"/>
          <w:sz w:val="24"/>
          <w:szCs w:val="24"/>
        </w:rPr>
        <w:t xml:space="preserve"> no HCP management. </w:t>
      </w:r>
      <w:r w:rsidR="00C77DA4" w:rsidRPr="00B17207">
        <w:rPr>
          <w:rFonts w:cstheme="minorHAnsi"/>
          <w:sz w:val="24"/>
          <w:szCs w:val="24"/>
        </w:rPr>
        <w:t xml:space="preserve">Mortality occurred from two sources: </w:t>
      </w:r>
      <w:r w:rsidR="0099596C" w:rsidRPr="00B17207">
        <w:rPr>
          <w:rFonts w:cstheme="minorHAnsi"/>
          <w:sz w:val="24"/>
          <w:szCs w:val="24"/>
        </w:rPr>
        <w:t>asthma-related mortality</w:t>
      </w:r>
      <w:r w:rsidR="00C77DA4" w:rsidRPr="00B17207">
        <w:rPr>
          <w:rFonts w:cstheme="minorHAnsi"/>
          <w:sz w:val="24"/>
          <w:szCs w:val="24"/>
        </w:rPr>
        <w:t xml:space="preserve"> following </w:t>
      </w:r>
      <w:r w:rsidR="005F5A4D">
        <w:rPr>
          <w:rFonts w:cstheme="minorHAnsi"/>
          <w:sz w:val="24"/>
          <w:szCs w:val="24"/>
        </w:rPr>
        <w:t xml:space="preserve">a </w:t>
      </w:r>
      <w:r w:rsidR="00C77DA4" w:rsidRPr="00B17207">
        <w:rPr>
          <w:rFonts w:cstheme="minorHAnsi"/>
          <w:sz w:val="24"/>
          <w:szCs w:val="24"/>
        </w:rPr>
        <w:t>severe exacerbation, and all-cause mortality</w:t>
      </w:r>
      <w:r w:rsidR="00860593">
        <w:rPr>
          <w:rFonts w:cstheme="minorHAnsi"/>
          <w:sz w:val="24"/>
          <w:szCs w:val="24"/>
        </w:rPr>
        <w:t>, which could occur from any state</w:t>
      </w:r>
      <w:r w:rsidR="0099596C" w:rsidRPr="00B17207">
        <w:rPr>
          <w:rFonts w:cstheme="minorHAnsi"/>
          <w:sz w:val="24"/>
          <w:szCs w:val="24"/>
        </w:rPr>
        <w:t xml:space="preserve">. </w:t>
      </w:r>
      <w:r w:rsidR="009B64AE" w:rsidRPr="00B17207">
        <w:rPr>
          <w:rFonts w:cstheme="minorHAnsi"/>
          <w:sz w:val="24"/>
          <w:szCs w:val="24"/>
        </w:rPr>
        <w:t xml:space="preserve">The model used weekly cycles to reflect the duration of </w:t>
      </w:r>
      <w:r w:rsidR="009B64AE">
        <w:rPr>
          <w:rFonts w:cstheme="minorHAnsi"/>
          <w:sz w:val="24"/>
          <w:szCs w:val="24"/>
        </w:rPr>
        <w:t xml:space="preserve">severe </w:t>
      </w:r>
      <w:r w:rsidR="009B64AE" w:rsidRPr="00B17207">
        <w:rPr>
          <w:rFonts w:cstheme="minorHAnsi"/>
          <w:sz w:val="24"/>
          <w:szCs w:val="24"/>
        </w:rPr>
        <w:t>asthma exacerbations reported in SYGMA 2.</w:t>
      </w:r>
      <w:r w:rsidR="009B64AE" w:rsidRPr="00B17207">
        <w:rPr>
          <w:rFonts w:cstheme="minorHAnsi"/>
          <w:sz w:val="24"/>
          <w:szCs w:val="24"/>
        </w:rPr>
        <w:fldChar w:fldCharType="begin"/>
      </w:r>
      <w:r w:rsidR="002F2B6F">
        <w:rPr>
          <w:rFonts w:cstheme="minorHAnsi"/>
          <w:sz w:val="24"/>
          <w:szCs w:val="24"/>
        </w:rPr>
        <w:instrText xml:space="preserve"> ADDIN ZOTERO_ITEM CSL_CITATION {"citationID":"p1vDq16M","properties":{"formattedCitation":"\\super 23\\nosupersub{}","plainCitation":"23","noteIndex":0},"citationItems":[{"id":3941,"uris":["http://zotero.org/groups/4687248/items/YUMI6K4E"],"itemData":{"id":3941,"type":"article-journal","abstract":"BACKGROUND: Patients with mild asthma often rely on inhaled short-acting β2-agonists for symptom relief and have poor adherence to maintenance therapy. Another approach might be for patients to receive a fast-acting reliever plus an inhaled glucocorticoid component on an as-needed basis to address symptoms and exacerbation risk.\nMETHODS: We conducted a 52-week, double-blind, multicenter trial involving patients 12 years of age or older who had mild asthma and were eligible for treatment with regular inhaled glucocorticoids. Patients were randomly assigned to receive twice-daily placebo plus budesonide-formoterol (200 μg of budesonide and 6 μg of formoterol) used as needed or budesonide maintenance therapy with twice-daily budesonide (200 μg) plus terbutaline (0.5 mg) used as needed. The primary analysis compared budesonide-formoterol used as needed with budesonide maintenance therapy with regard to the annualized rate of severe exacerbations, with a prespecified noninferiority limit of 1.2. Symptoms were assessed according to scores on the Asthma Control Questionnaire-5 (ACQ-5) on a scale from 0 (no impairment) to 6 (maximum impairment).\nRESULTS: A total of 4215 patients underwent randomization, and 4176 (2089 in the budesonide-formoterol group and 2087 in the budesonide maintenance group) were included in the full analysis set. Budesonide-formoterol used as needed was noninferior to budesonide maintenance therapy for severe exacerbations; the annualized rate of severe exacerbations was 0.11 (95% confidence interval [CI], 0.10 to 0.13) and 0.12 (95% CI, 0.10 to 0.14), respectively (rate ratio, 0.97; upper one-sided 95% confidence limit, 1.16). The median daily metered dose of inhaled glucocorticoid was lower in the budesonide-formoterol group (66 μg) than in the budesonide maintenance group (267 μg). The time to the first exacerbation was similar in the two groups (hazard ratio, 0.96; 95% CI, 0.78 to 1.17). The change in ACQ-5 score showed a difference of 0.11 units (95% CI, 0.07 to 0.15) in favor of budesonide maintenance therapy.\nCONCLUSIONS: In patients with mild asthma, budesonide-formoterol used as needed was noninferior to twice-daily budesonide with respect to the rate of severe asthma exacerbations during 52 weeks of treatment but was inferior in controlling symptoms. Patients in the budesonide-formoterol group had approximately one quarter of the inhaled glucocorticoid exposure of those in the budesonide maintenance group. (Funded by AstraZeneca; SYGMA 2 ClinicalTrials.gov number, NCT02224157 .).","container-title":"The New England Journal of Medicine","DOI":"10.1056/NEJMoa1715275","ISSN":"1533-4406","issue":"20","journalAbbreviation":"N Engl J Med","language":"eng","note":"PMID: 29768147","page":"1877-1887","source":"PubMed","title":"As-Needed Budesonide-Formoterol versus Maintenance Budesonide in Mild Asthma","volume":"378","author":[{"family":"Bateman","given":"Eric D."},{"family":"Reddel","given":"Helen K."},{"family":"O'Byrne","given":"Paul M."},{"family":"Barnes","given":"Peter J."},{"family":"Zhong","given":"Nanshan"},{"family":"Keen","given":"Christina"},{"family":"Jorup","given":"Carin"},{"family":"Lamarca","given":"Rosa"},{"family":"Siwek-Posluszna","given":"Agnieszka"},{"family":"FitzGerald","given":"J. Mark"}],"issued":{"date-parts":[["2018",5,17]]}}}],"schema":"https://github.com/citation-style-language/schema/raw/master/csl-citation.json"} </w:instrText>
      </w:r>
      <w:r w:rsidR="009B64AE" w:rsidRPr="00B17207">
        <w:rPr>
          <w:rFonts w:cstheme="minorHAnsi"/>
          <w:sz w:val="24"/>
          <w:szCs w:val="24"/>
        </w:rPr>
        <w:fldChar w:fldCharType="separate"/>
      </w:r>
      <w:r w:rsidR="002F2B6F" w:rsidRPr="002F2B6F">
        <w:rPr>
          <w:rFonts w:ascii="Calibri" w:hAnsi="Calibri" w:cs="Calibri"/>
          <w:sz w:val="24"/>
          <w:szCs w:val="24"/>
          <w:vertAlign w:val="superscript"/>
        </w:rPr>
        <w:t>23</w:t>
      </w:r>
      <w:r w:rsidR="009B64AE" w:rsidRPr="00B17207">
        <w:rPr>
          <w:rFonts w:cstheme="minorHAnsi"/>
          <w:sz w:val="24"/>
          <w:szCs w:val="24"/>
        </w:rPr>
        <w:fldChar w:fldCharType="end"/>
      </w:r>
      <w:r w:rsidR="009B64AE" w:rsidRPr="00B17207">
        <w:rPr>
          <w:rFonts w:cstheme="minorHAnsi"/>
          <w:sz w:val="24"/>
          <w:szCs w:val="24"/>
        </w:rPr>
        <w:t xml:space="preserve"> </w:t>
      </w:r>
      <w:r w:rsidR="00866496" w:rsidRPr="00B17207">
        <w:rPr>
          <w:rFonts w:cstheme="minorHAnsi"/>
          <w:sz w:val="24"/>
          <w:szCs w:val="24"/>
        </w:rPr>
        <w:t>The model was implemented in R version 4.2.1</w:t>
      </w:r>
      <w:r w:rsidR="001B05E0" w:rsidRPr="001B05E0">
        <w:rPr>
          <w:rFonts w:ascii="Times New Roman" w:eastAsia="Times New Roman" w:hAnsi="Times New Roman" w:cs="Times New Roman"/>
          <w:sz w:val="24"/>
          <w:szCs w:val="24"/>
        </w:rPr>
        <w:t xml:space="preserve"> </w:t>
      </w:r>
      <w:r w:rsidR="001B05E0" w:rsidRPr="00A93B61">
        <w:rPr>
          <w:rFonts w:eastAsia="Times New Roman" w:cstheme="minorHAnsi"/>
          <w:sz w:val="24"/>
          <w:szCs w:val="24"/>
        </w:rPr>
        <w:t>(R Foundation for Statistical Computing, Vienna, Austria)</w:t>
      </w:r>
      <w:r w:rsidR="00D52855">
        <w:rPr>
          <w:rFonts w:eastAsia="Times New Roman" w:cstheme="minorHAnsi"/>
          <w:sz w:val="24"/>
          <w:szCs w:val="24"/>
        </w:rPr>
        <w:t xml:space="preserve"> and is </w:t>
      </w:r>
      <w:r w:rsidR="00A12FCE">
        <w:rPr>
          <w:rFonts w:eastAsia="Times New Roman" w:cstheme="minorHAnsi"/>
          <w:sz w:val="24"/>
          <w:szCs w:val="24"/>
        </w:rPr>
        <w:t>publicly</w:t>
      </w:r>
      <w:r w:rsidR="00D52855">
        <w:rPr>
          <w:rFonts w:eastAsia="Times New Roman" w:cstheme="minorHAnsi"/>
          <w:sz w:val="24"/>
          <w:szCs w:val="24"/>
        </w:rPr>
        <w:t xml:space="preserve"> available on a Github repository</w:t>
      </w:r>
      <w:r w:rsidR="001608A6">
        <w:rPr>
          <w:rFonts w:eastAsia="Times New Roman" w:cstheme="minorHAnsi"/>
          <w:sz w:val="24"/>
          <w:szCs w:val="24"/>
        </w:rPr>
        <w:t xml:space="preserve"> </w:t>
      </w:r>
      <w:hyperlink r:id="rId12" w:history="1">
        <w:r w:rsidR="001608A6" w:rsidRPr="001608A6">
          <w:rPr>
            <w:rStyle w:val="Hyperlink"/>
            <w:rFonts w:eastAsia="Times New Roman" w:cstheme="minorHAnsi"/>
            <w:sz w:val="24"/>
            <w:szCs w:val="24"/>
          </w:rPr>
          <w:t>https://github.com/resplab/ASTHMA-CEA-2022</w:t>
        </w:r>
      </w:hyperlink>
      <w:r w:rsidR="00860593" w:rsidRPr="00B339F5">
        <w:rPr>
          <w:rFonts w:cstheme="minorHAnsi"/>
          <w:sz w:val="24"/>
          <w:szCs w:val="24"/>
        </w:rPr>
        <w:t>.</w:t>
      </w:r>
      <w:r w:rsidR="00866496" w:rsidRPr="00B17207">
        <w:rPr>
          <w:rFonts w:cstheme="minorHAnsi"/>
          <w:sz w:val="24"/>
          <w:szCs w:val="24"/>
        </w:rPr>
        <w:t xml:space="preserve"> </w:t>
      </w:r>
    </w:p>
    <w:p w14:paraId="251D2B98" w14:textId="77777777" w:rsidR="006715C6" w:rsidRDefault="006715C6" w:rsidP="006715C6">
      <w:pPr>
        <w:jc w:val="center"/>
      </w:pPr>
      <w:r>
        <w:rPr>
          <w:noProof/>
        </w:rPr>
        <w:lastRenderedPageBreak/>
        <w:drawing>
          <wp:inline distT="0" distB="0" distL="0" distR="0" wp14:anchorId="0837AE2B" wp14:editId="5B214A03">
            <wp:extent cx="4492625" cy="495363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2625" cy="4953635"/>
                    </a:xfrm>
                    <a:prstGeom prst="rect">
                      <a:avLst/>
                    </a:prstGeom>
                    <a:noFill/>
                    <a:ln>
                      <a:noFill/>
                    </a:ln>
                  </pic:spPr>
                </pic:pic>
              </a:graphicData>
            </a:graphic>
          </wp:inline>
        </w:drawing>
      </w:r>
    </w:p>
    <w:p w14:paraId="6B1E1EDD" w14:textId="77777777" w:rsidR="006715C6" w:rsidRDefault="006715C6" w:rsidP="006715C6">
      <w:pPr>
        <w:spacing w:after="0" w:line="360" w:lineRule="auto"/>
        <w:rPr>
          <w:rFonts w:cstheme="minorHAnsi"/>
          <w:sz w:val="24"/>
          <w:szCs w:val="24"/>
        </w:rPr>
      </w:pPr>
      <w:r>
        <w:rPr>
          <w:rFonts w:cstheme="minorHAnsi"/>
          <w:b/>
          <w:sz w:val="24"/>
          <w:szCs w:val="24"/>
        </w:rPr>
        <w:t>Figure 1.</w:t>
      </w:r>
      <w:r>
        <w:rPr>
          <w:rFonts w:cstheme="minorHAnsi"/>
          <w:sz w:val="24"/>
          <w:szCs w:val="24"/>
        </w:rPr>
        <w:t xml:space="preserve"> Model Schematic.</w:t>
      </w:r>
    </w:p>
    <w:p w14:paraId="09719E9E" w14:textId="4137396F" w:rsidR="006A71E8" w:rsidRDefault="006715C6" w:rsidP="006715C6">
      <w:pPr>
        <w:spacing w:after="0" w:line="360" w:lineRule="auto"/>
        <w:rPr>
          <w:rFonts w:cstheme="minorHAnsi"/>
          <w:sz w:val="24"/>
          <w:szCs w:val="24"/>
        </w:rPr>
      </w:pPr>
      <w:r>
        <w:rPr>
          <w:rFonts w:cstheme="minorHAnsi"/>
          <w:sz w:val="24"/>
          <w:szCs w:val="24"/>
        </w:rPr>
        <w:t xml:space="preserve"> ED: emergency department; HCP: healthcare professional; SCS: systemic corticosteroid.</w:t>
      </w:r>
    </w:p>
    <w:p w14:paraId="7EA31CDB" w14:textId="77777777" w:rsidR="006715C6" w:rsidRPr="00B17207" w:rsidRDefault="006715C6" w:rsidP="006715C6">
      <w:pPr>
        <w:spacing w:after="0" w:line="360" w:lineRule="auto"/>
        <w:rPr>
          <w:rFonts w:cstheme="minorHAnsi"/>
          <w:sz w:val="24"/>
          <w:szCs w:val="24"/>
        </w:rPr>
      </w:pPr>
    </w:p>
    <w:p w14:paraId="3BED4CD3" w14:textId="44AB2242" w:rsidR="00446826" w:rsidRPr="0066633E" w:rsidRDefault="00446826" w:rsidP="00AA04B0">
      <w:pPr>
        <w:spacing w:after="0" w:line="480" w:lineRule="auto"/>
        <w:rPr>
          <w:rFonts w:cstheme="minorHAnsi"/>
          <w:b/>
          <w:bCs/>
          <w:sz w:val="24"/>
          <w:szCs w:val="24"/>
        </w:rPr>
      </w:pPr>
      <w:r w:rsidRPr="0066633E">
        <w:rPr>
          <w:rFonts w:cstheme="minorHAnsi"/>
          <w:b/>
          <w:bCs/>
          <w:sz w:val="24"/>
          <w:szCs w:val="24"/>
        </w:rPr>
        <w:t>Probabilities and Events</w:t>
      </w:r>
    </w:p>
    <w:p w14:paraId="08F9B4C2" w14:textId="77866B38" w:rsidR="00894842" w:rsidRDefault="00923E64" w:rsidP="00AA04B0">
      <w:pPr>
        <w:spacing w:after="0" w:line="480" w:lineRule="auto"/>
        <w:rPr>
          <w:rFonts w:cstheme="minorHAnsi"/>
          <w:sz w:val="24"/>
          <w:szCs w:val="24"/>
        </w:rPr>
      </w:pPr>
      <w:r w:rsidRPr="00B17207">
        <w:rPr>
          <w:rFonts w:cstheme="minorHAnsi"/>
          <w:sz w:val="24"/>
          <w:szCs w:val="24"/>
        </w:rPr>
        <w:t xml:space="preserve">Transition probabilities between </w:t>
      </w:r>
      <w:r w:rsidR="00D13B6F" w:rsidRPr="00B17207">
        <w:rPr>
          <w:rFonts w:cstheme="minorHAnsi"/>
          <w:sz w:val="24"/>
          <w:szCs w:val="24"/>
        </w:rPr>
        <w:t xml:space="preserve">the </w:t>
      </w:r>
      <w:r w:rsidR="00F6277A" w:rsidRPr="00B17207">
        <w:rPr>
          <w:rFonts w:cstheme="minorHAnsi"/>
          <w:sz w:val="24"/>
          <w:szCs w:val="24"/>
        </w:rPr>
        <w:t>non-exacerbation</w:t>
      </w:r>
      <w:r w:rsidR="00D13B6F" w:rsidRPr="00B17207">
        <w:rPr>
          <w:rFonts w:cstheme="minorHAnsi"/>
          <w:sz w:val="24"/>
          <w:szCs w:val="24"/>
        </w:rPr>
        <w:t xml:space="preserve"> </w:t>
      </w:r>
      <w:r w:rsidRPr="00B17207">
        <w:rPr>
          <w:rFonts w:cstheme="minorHAnsi"/>
          <w:sz w:val="24"/>
          <w:szCs w:val="24"/>
        </w:rPr>
        <w:t>and exacerbation state</w:t>
      </w:r>
      <w:r w:rsidR="00F6277A" w:rsidRPr="00B17207">
        <w:rPr>
          <w:rFonts w:cstheme="minorHAnsi"/>
          <w:sz w:val="24"/>
          <w:szCs w:val="24"/>
        </w:rPr>
        <w:t>s</w:t>
      </w:r>
      <w:r w:rsidRPr="00B17207">
        <w:rPr>
          <w:rFonts w:cstheme="minorHAnsi"/>
          <w:sz w:val="24"/>
          <w:szCs w:val="24"/>
        </w:rPr>
        <w:t xml:space="preserve"> were </w:t>
      </w:r>
      <w:r w:rsidR="00F6277A" w:rsidRPr="00B17207">
        <w:rPr>
          <w:rFonts w:cstheme="minorHAnsi"/>
          <w:sz w:val="24"/>
          <w:szCs w:val="24"/>
        </w:rPr>
        <w:t>based on</w:t>
      </w:r>
      <w:r w:rsidR="002F061D" w:rsidRPr="00B17207">
        <w:rPr>
          <w:rFonts w:cstheme="minorHAnsi"/>
          <w:sz w:val="24"/>
          <w:szCs w:val="24"/>
        </w:rPr>
        <w:t xml:space="preserve"> annual </w:t>
      </w:r>
      <w:r w:rsidR="00B6624B" w:rsidRPr="00B17207">
        <w:rPr>
          <w:rFonts w:cstheme="minorHAnsi"/>
          <w:sz w:val="24"/>
          <w:szCs w:val="24"/>
        </w:rPr>
        <w:t xml:space="preserve">severe </w:t>
      </w:r>
      <w:r w:rsidR="002F061D" w:rsidRPr="00B17207">
        <w:rPr>
          <w:rFonts w:cstheme="minorHAnsi"/>
          <w:sz w:val="24"/>
          <w:szCs w:val="24"/>
        </w:rPr>
        <w:t xml:space="preserve">exacerbation rates </w:t>
      </w:r>
      <w:r w:rsidRPr="00B17207">
        <w:rPr>
          <w:rFonts w:cstheme="minorHAnsi"/>
          <w:sz w:val="24"/>
          <w:szCs w:val="24"/>
        </w:rPr>
        <w:t xml:space="preserve">from </w:t>
      </w:r>
      <w:r w:rsidR="0021224F" w:rsidRPr="00B17207">
        <w:rPr>
          <w:rFonts w:cstheme="minorHAnsi"/>
          <w:sz w:val="24"/>
          <w:szCs w:val="24"/>
        </w:rPr>
        <w:t>the SYGMA trials</w:t>
      </w:r>
      <w:r w:rsidR="0087715A" w:rsidRPr="00B17207">
        <w:rPr>
          <w:rFonts w:cstheme="minorHAnsi"/>
          <w:sz w:val="24"/>
          <w:szCs w:val="24"/>
        </w:rPr>
        <w:t xml:space="preserve"> (</w:t>
      </w:r>
      <w:r w:rsidR="0087715A" w:rsidRPr="00B17207">
        <w:rPr>
          <w:rFonts w:cstheme="minorHAnsi"/>
          <w:b/>
          <w:bCs/>
          <w:sz w:val="24"/>
          <w:szCs w:val="24"/>
        </w:rPr>
        <w:t>Table 1</w:t>
      </w:r>
      <w:r w:rsidR="0087715A" w:rsidRPr="00B17207">
        <w:rPr>
          <w:rFonts w:cstheme="minorHAnsi"/>
          <w:sz w:val="24"/>
          <w:szCs w:val="24"/>
        </w:rPr>
        <w:t>)</w:t>
      </w:r>
      <w:r w:rsidR="002F061D" w:rsidRPr="00B17207">
        <w:rPr>
          <w:rFonts w:cstheme="minorHAnsi"/>
          <w:sz w:val="24"/>
          <w:szCs w:val="24"/>
        </w:rPr>
        <w:t>.</w:t>
      </w:r>
      <w:r w:rsidR="007362B8" w:rsidRPr="00B17207">
        <w:rPr>
          <w:rFonts w:cstheme="minorHAnsi"/>
          <w:sz w:val="24"/>
          <w:szCs w:val="24"/>
        </w:rPr>
        <w:fldChar w:fldCharType="begin"/>
      </w:r>
      <w:r w:rsidR="002F2B6F">
        <w:rPr>
          <w:rFonts w:cstheme="minorHAnsi"/>
          <w:sz w:val="24"/>
          <w:szCs w:val="24"/>
        </w:rPr>
        <w:instrText xml:space="preserve"> ADDIN ZOTERO_ITEM CSL_CITATION {"citationID":"sk8gtHx7","properties":{"formattedCitation":"\\super 22,23\\nosupersub{}","plainCitation":"22,23","noteIndex":0},"citationItems":[{"id":3941,"uris":["http://zotero.org/groups/4687248/items/YUMI6K4E"],"itemData":{"id":3941,"type":"article-journal","abstract":"BACKGROUND: Patients with mild asthma often rely on inhaled short-acting β2-agonists for symptom relief and have poor adherence to maintenance therapy. Another approach might be for patients to receive a fast-acting reliever plus an inhaled glucocorticoid component on an as-needed basis to address symptoms and exacerbation risk.\nMETHODS: We conducted a 52-week, double-blind, multicenter trial involving patients 12 years of age or older who had mild asthma and were eligible for treatment with regular inhaled glucocorticoids. Patients were randomly assigned to receive twice-daily placebo plus budesonide-formoterol (200 μg of budesonide and 6 μg of formoterol) used as needed or budesonide maintenance therapy with twice-daily budesonide (200 μg) plus terbutaline (0.5 mg) used as needed. The primary analysis compared budesonide-formoterol used as needed with budesonide maintenance therapy with regard to the annualized rate of severe exacerbations, with a prespecified noninferiority limit of 1.2. Symptoms were assessed according to scores on the Asthma Control Questionnaire-5 (ACQ-5) on a scale from 0 (no impairment) to 6 (maximum impairment).\nRESULTS: A total of 4215 patients underwent randomization, and 4176 (2089 in the budesonide-formoterol group and 2087 in the budesonide maintenance group) were included in the full analysis set. Budesonide-formoterol used as needed was noninferior to budesonide maintenance therapy for severe exacerbations; the annualized rate of severe exacerbations was 0.11 (95% confidence interval [CI], 0.10 to 0.13) and 0.12 (95% CI, 0.10 to 0.14), respectively (rate ratio, 0.97; upper one-sided 95% confidence limit, 1.16). The median daily metered dose of inhaled glucocorticoid was lower in the budesonide-formoterol group (66 μg) than in the budesonide maintenance group (267 μg). The time to the first exacerbation was similar in the two groups (hazard ratio, 0.96; 95% CI, 0.78 to 1.17). The change in ACQ-5 score showed a difference of 0.11 units (95% CI, 0.07 to 0.15) in favor of budesonide maintenance therapy.\nCONCLUSIONS: In patients with mild asthma, budesonide-formoterol used as needed was noninferior to twice-daily budesonide with respect to the rate of severe asthma exacerbations during 52 weeks of treatment but was inferior in controlling symptoms. Patients in the budesonide-formoterol group had approximately one quarter of the inhaled glucocorticoid exposure of those in the budesonide maintenance group. (Funded by AstraZeneca; SYGMA 2 ClinicalTrials.gov number, NCT02224157 .).","container-title":"The New England Journal of Medicine","DOI":"10.1056/NEJMoa1715275","ISSN":"1533-4406","issue":"20","journalAbbreviation":"N Engl J Med","language":"eng","note":"PMID: 29768147","page":"1877-1887","source":"PubMed","title":"As-Needed Budesonide-Formoterol versus Maintenance Budesonide in Mild Asthma","volume":"378","author":[{"family":"Bateman","given":"Eric D."},{"family":"Reddel","given":"Helen K."},{"family":"O'Byrne","given":"Paul M."},{"family":"Barnes","given":"Peter J."},{"family":"Zhong","given":"Nanshan"},{"family":"Keen","given":"Christina"},{"family":"Jorup","given":"Carin"},{"family":"Lamarca","given":"Rosa"},{"family":"Siwek-Posluszna","given":"Agnieszka"},{"family":"FitzGerald","given":"J. Mark"}],"issued":{"date-parts":[["2018",5,17]]}}},{"id":4024,"uris":["http://zotero.org/groups/4687248/items/EWBTCI5K"],"itemData":{"id":4024,"type":"article-journal","abstract":"BACKGROUND: In patients with mild asthma, as-needed use of an inhaled glucocorticoid plus a fast-acting β2-agonist may be an alternative to conventional treatment strategies.\nMETHODS: We conducted a 52-week, double-blind trial involving patients 12 years of age or older with mild asthma. Patients were randomly assigned to one of three regimens: twice-daily placebo plus terbutaline (0.5 mg) used as needed (terbutaline group), twice-daily placebo plus budesonide-formoterol (200 μg of budesonide and 6 μg of formoterol) used as needed (budesonide-formoterol group), or twice-daily budesonide (200 μg) plus terbutaline used as needed (budesonide maintenance group). The primary objective was to investigate the superiority of as-needed budesonide-formoterol to as-needed terbutaline with regard to electronically recorded weeks with well-controlled asthma.\nRESULTS: A total of 3849 patients underwent randomization, and 3836 (1277 in the terbutaline group, 1277 in the budesonide-formoterol group, and 1282 in the budesonide maintenance group) were included in the full analysis and safety data sets. With respect to the mean percentage of weeks with well-controlled asthma per patient, budesonide-formoterol was superior to terbutaline (34.4% vs. 31.1% of weeks; odds ratio, 1.14; 95% confidence interval [CI], 1.00 to 1.30; P=0.046) but inferior to budesonide maintenance therapy (34.4% and 44.4%, respectively; odds ratio, 0.64; 95% CI, 0.57 to 0.73). The annual rate of severe exacerbations was 0.20 with terbutaline, 0.07 with budesonide-formoterol, and 0.09 with budesonide maintenance therapy; the rate ratio was 0.36 (95% CI, 0.27 to 0.49) for budesonide-formoterol versus terbutaline and 0.83 (95% CI, 0.59 to 1.16) for budesonide-formoterol versus budesonide maintenance therapy. The rate of adherence in the budesonide maintenance group was 78.9%. The median metered daily dose of inhaled glucocorticoid in the budesonide-formoterol group (57 μg) was 17% of the dose in the budesonide maintenance group (340 μg).\nCONCLUSIONS: In patients with mild asthma, as-needed budesonide-formoterol provided superior asthma-symptom control to as-needed terbutaline, assessed according to electronically recorded weeks with well-controlled asthma, but was inferior to budesonide maintenance therapy. Exacerbation rates with the two budesonide-containing regimens were similar and were lower than the rate with terbutaline. Budesonide-formoterol used as needed resulted in substantially lower glucocorticoid exposure than budesonide maintenance therapy. (Funded by AstraZeneca; SYGMA 1 ClinicalTrials.gov number, NCT02149199 .).","container-title":"The New England Journal of Medicine","DOI":"10.1056/NEJMoa1715274","ISSN":"1533-4406","issue":"20","journalAbbreviation":"N Engl J Med","language":"eng","note":"PMID: 29768149","page":"1865-1876","source":"PubMed","title":"Inhaled Combined Budesonide-Formoterol as Needed in Mild Asthma","volume":"378","author":[{"family":"O'Byrne","given":"Paul M."},{"family":"FitzGerald","given":"J. Mark"},{"family":"Bateman","given":"Eric D."},{"family":"Barnes","given":"Peter J."},{"family":"Zhong","given":"Nanshan"},{"family":"Keen","given":"Christina"},{"family":"Jorup","given":"Carin"},{"family":"Lamarca","given":"Rosa"},{"family":"Ivanov","given":"Stefan"},{"family":"Reddel","given":"Helen K."}],"issued":{"date-parts":[["2018",5,17]]}}}],"schema":"https://github.com/citation-style-language/schema/raw/master/csl-citation.json"} </w:instrText>
      </w:r>
      <w:r w:rsidR="007362B8" w:rsidRPr="00B17207">
        <w:rPr>
          <w:rFonts w:cstheme="minorHAnsi"/>
          <w:sz w:val="24"/>
          <w:szCs w:val="24"/>
        </w:rPr>
        <w:fldChar w:fldCharType="separate"/>
      </w:r>
      <w:r w:rsidR="002F2B6F" w:rsidRPr="002F2B6F">
        <w:rPr>
          <w:rFonts w:ascii="Calibri" w:hAnsi="Calibri" w:cs="Calibri"/>
          <w:sz w:val="24"/>
          <w:szCs w:val="24"/>
          <w:vertAlign w:val="superscript"/>
        </w:rPr>
        <w:t>22,23</w:t>
      </w:r>
      <w:r w:rsidR="007362B8" w:rsidRPr="00B17207">
        <w:rPr>
          <w:rFonts w:cstheme="minorHAnsi"/>
          <w:sz w:val="24"/>
          <w:szCs w:val="24"/>
        </w:rPr>
        <w:fldChar w:fldCharType="end"/>
      </w:r>
      <w:r w:rsidR="007362B8" w:rsidRPr="00B17207">
        <w:rPr>
          <w:rFonts w:cstheme="minorHAnsi"/>
          <w:sz w:val="24"/>
          <w:szCs w:val="24"/>
        </w:rPr>
        <w:t xml:space="preserve"> </w:t>
      </w:r>
      <w:r w:rsidR="0021224F" w:rsidRPr="00B17207">
        <w:rPr>
          <w:rFonts w:cstheme="minorHAnsi"/>
          <w:sz w:val="24"/>
          <w:szCs w:val="24"/>
        </w:rPr>
        <w:t xml:space="preserve"> </w:t>
      </w:r>
      <w:r w:rsidR="007362B8">
        <w:rPr>
          <w:rFonts w:cstheme="minorHAnsi"/>
          <w:sz w:val="24"/>
          <w:szCs w:val="24"/>
        </w:rPr>
        <w:t>In t</w:t>
      </w:r>
      <w:r w:rsidR="00C62988" w:rsidRPr="00B17207">
        <w:rPr>
          <w:rFonts w:cstheme="minorHAnsi"/>
          <w:sz w:val="24"/>
          <w:szCs w:val="24"/>
        </w:rPr>
        <w:t>he no HCP management state</w:t>
      </w:r>
      <w:r w:rsidR="00AA365C">
        <w:rPr>
          <w:rFonts w:cstheme="minorHAnsi"/>
          <w:sz w:val="24"/>
          <w:szCs w:val="24"/>
        </w:rPr>
        <w:t>,</w:t>
      </w:r>
      <w:r w:rsidR="00AC3C1D">
        <w:rPr>
          <w:rFonts w:cstheme="minorHAnsi"/>
          <w:sz w:val="24"/>
          <w:szCs w:val="24"/>
        </w:rPr>
        <w:t xml:space="preserve"> </w:t>
      </w:r>
      <w:r w:rsidR="00C62988" w:rsidRPr="00B17207">
        <w:rPr>
          <w:rFonts w:cstheme="minorHAnsi"/>
          <w:sz w:val="24"/>
          <w:szCs w:val="24"/>
        </w:rPr>
        <w:t>w</w:t>
      </w:r>
      <w:r w:rsidR="00AF424D" w:rsidRPr="00B17207">
        <w:rPr>
          <w:rFonts w:cstheme="minorHAnsi"/>
          <w:sz w:val="24"/>
          <w:szCs w:val="24"/>
        </w:rPr>
        <w:t>e</w:t>
      </w:r>
      <w:r w:rsidR="00C62988" w:rsidRPr="00B17207">
        <w:rPr>
          <w:rFonts w:cstheme="minorHAnsi"/>
          <w:sz w:val="24"/>
          <w:szCs w:val="24"/>
        </w:rPr>
        <w:t xml:space="preserve"> used the </w:t>
      </w:r>
      <w:r w:rsidR="006A1CF8">
        <w:rPr>
          <w:rFonts w:cstheme="minorHAnsi"/>
          <w:sz w:val="24"/>
          <w:szCs w:val="24"/>
        </w:rPr>
        <w:t xml:space="preserve">annual </w:t>
      </w:r>
      <w:r w:rsidR="00C62988" w:rsidRPr="00B17207">
        <w:rPr>
          <w:rFonts w:cstheme="minorHAnsi"/>
          <w:sz w:val="24"/>
          <w:szCs w:val="24"/>
        </w:rPr>
        <w:t xml:space="preserve">rate of severe exacerbation </w:t>
      </w:r>
      <w:r w:rsidR="00724B9B">
        <w:rPr>
          <w:rFonts w:cstheme="minorHAnsi"/>
          <w:sz w:val="24"/>
          <w:szCs w:val="24"/>
        </w:rPr>
        <w:t>f</w:t>
      </w:r>
      <w:r w:rsidR="00AA365C">
        <w:rPr>
          <w:rFonts w:cstheme="minorHAnsi"/>
          <w:sz w:val="24"/>
          <w:szCs w:val="24"/>
        </w:rPr>
        <w:t>rom</w:t>
      </w:r>
      <w:r w:rsidR="00C62988" w:rsidRPr="00B17207">
        <w:rPr>
          <w:rFonts w:cstheme="minorHAnsi"/>
          <w:sz w:val="24"/>
          <w:szCs w:val="24"/>
        </w:rPr>
        <w:t xml:space="preserve"> the </w:t>
      </w:r>
      <w:r w:rsidR="00AF424D" w:rsidRPr="00B17207">
        <w:rPr>
          <w:rFonts w:cstheme="minorHAnsi"/>
          <w:sz w:val="24"/>
          <w:szCs w:val="24"/>
        </w:rPr>
        <w:t xml:space="preserve">SYGMA 1 as-needed terbutaline </w:t>
      </w:r>
      <w:r w:rsidR="003A6AE5" w:rsidRPr="00B17207">
        <w:rPr>
          <w:rFonts w:cstheme="minorHAnsi"/>
          <w:sz w:val="24"/>
          <w:szCs w:val="24"/>
        </w:rPr>
        <w:t>arm</w:t>
      </w:r>
      <w:r w:rsidR="00AF424D" w:rsidRPr="00B17207">
        <w:rPr>
          <w:rFonts w:cstheme="minorHAnsi"/>
          <w:sz w:val="24"/>
          <w:szCs w:val="24"/>
        </w:rPr>
        <w:t xml:space="preserve"> </w:t>
      </w:r>
      <w:r w:rsidR="00740254" w:rsidRPr="00B17207">
        <w:rPr>
          <w:rFonts w:cstheme="minorHAnsi"/>
          <w:sz w:val="24"/>
          <w:szCs w:val="24"/>
        </w:rPr>
        <w:t>(0.20</w:t>
      </w:r>
      <w:r w:rsidR="00724B9B">
        <w:rPr>
          <w:rFonts w:cstheme="minorHAnsi"/>
          <w:sz w:val="24"/>
          <w:szCs w:val="24"/>
        </w:rPr>
        <w:t>)</w:t>
      </w:r>
      <w:r w:rsidR="00AA365C">
        <w:rPr>
          <w:rFonts w:cstheme="minorHAnsi"/>
          <w:sz w:val="24"/>
          <w:szCs w:val="24"/>
        </w:rPr>
        <w:t xml:space="preserve"> for inhaled epinephrine</w:t>
      </w:r>
      <w:r w:rsidR="00AA365C" w:rsidRPr="00B17207">
        <w:rPr>
          <w:rFonts w:cstheme="minorHAnsi"/>
          <w:sz w:val="24"/>
          <w:szCs w:val="24"/>
        </w:rPr>
        <w:t xml:space="preserve"> and no OTC</w:t>
      </w:r>
      <w:r w:rsidR="00AA365C">
        <w:rPr>
          <w:rFonts w:cstheme="minorHAnsi"/>
          <w:sz w:val="24"/>
          <w:szCs w:val="24"/>
        </w:rPr>
        <w:t xml:space="preserve"> inhaler</w:t>
      </w:r>
      <w:r w:rsidR="00AA365C" w:rsidRPr="00B17207">
        <w:rPr>
          <w:rFonts w:cstheme="minorHAnsi"/>
          <w:sz w:val="24"/>
          <w:szCs w:val="24"/>
        </w:rPr>
        <w:t xml:space="preserve"> comparators</w:t>
      </w:r>
      <w:r w:rsidR="00D30D8F" w:rsidRPr="00B17207">
        <w:rPr>
          <w:rFonts w:cstheme="minorHAnsi"/>
          <w:sz w:val="24"/>
          <w:szCs w:val="24"/>
        </w:rPr>
        <w:t>.</w:t>
      </w:r>
      <w:r w:rsidR="00953A43">
        <w:rPr>
          <w:rFonts w:cstheme="minorHAnsi"/>
          <w:sz w:val="24"/>
          <w:szCs w:val="24"/>
        </w:rPr>
        <w:t xml:space="preserve"> </w:t>
      </w:r>
      <w:r w:rsidR="004734A2">
        <w:rPr>
          <w:rFonts w:cstheme="minorHAnsi"/>
          <w:sz w:val="24"/>
          <w:szCs w:val="24"/>
        </w:rPr>
        <w:t xml:space="preserve">The assumption that the exacerbation rate for inhaled epinephrine would be similar to terbutaline </w:t>
      </w:r>
      <w:r w:rsidR="004734A2">
        <w:rPr>
          <w:rFonts w:cstheme="minorHAnsi"/>
          <w:sz w:val="24"/>
          <w:szCs w:val="24"/>
        </w:rPr>
        <w:lastRenderedPageBreak/>
        <w:t xml:space="preserve">was based on expert opinion and the lack of </w:t>
      </w:r>
      <w:r w:rsidR="003E31B6">
        <w:rPr>
          <w:rFonts w:cstheme="minorHAnsi"/>
          <w:sz w:val="24"/>
          <w:szCs w:val="24"/>
        </w:rPr>
        <w:t xml:space="preserve">high-quality studies </w:t>
      </w:r>
      <w:r w:rsidR="00D52855">
        <w:rPr>
          <w:rFonts w:cstheme="minorHAnsi"/>
          <w:sz w:val="24"/>
          <w:szCs w:val="24"/>
        </w:rPr>
        <w:t>evaluating inhaled epinephrine</w:t>
      </w:r>
      <w:r w:rsidR="003E31B6">
        <w:rPr>
          <w:rFonts w:cstheme="minorHAnsi"/>
          <w:sz w:val="24"/>
          <w:szCs w:val="24"/>
        </w:rPr>
        <w:t>.</w:t>
      </w:r>
      <w:r w:rsidR="00D30D8F" w:rsidRPr="00B17207">
        <w:rPr>
          <w:rFonts w:cstheme="minorHAnsi"/>
          <w:sz w:val="24"/>
          <w:szCs w:val="24"/>
        </w:rPr>
        <w:t xml:space="preserve"> </w:t>
      </w:r>
      <w:r w:rsidR="00C62988" w:rsidRPr="00B17207">
        <w:rPr>
          <w:rFonts w:cstheme="minorHAnsi"/>
          <w:sz w:val="24"/>
          <w:szCs w:val="24"/>
        </w:rPr>
        <w:t xml:space="preserve">For </w:t>
      </w:r>
      <w:r w:rsidR="00AC3C1D">
        <w:rPr>
          <w:rFonts w:cstheme="minorHAnsi"/>
          <w:sz w:val="24"/>
          <w:szCs w:val="24"/>
        </w:rPr>
        <w:t xml:space="preserve">the </w:t>
      </w:r>
      <w:r w:rsidR="00D732A8">
        <w:rPr>
          <w:rFonts w:cstheme="minorHAnsi"/>
          <w:sz w:val="24"/>
          <w:szCs w:val="24"/>
        </w:rPr>
        <w:t xml:space="preserve">budesonide-formoterol </w:t>
      </w:r>
      <w:r w:rsidR="00AC3C1D">
        <w:rPr>
          <w:rFonts w:cstheme="minorHAnsi"/>
          <w:sz w:val="24"/>
          <w:szCs w:val="24"/>
        </w:rPr>
        <w:t>comparator</w:t>
      </w:r>
      <w:r w:rsidR="00C62988" w:rsidRPr="00B17207">
        <w:rPr>
          <w:rFonts w:cstheme="minorHAnsi"/>
          <w:sz w:val="24"/>
          <w:szCs w:val="24"/>
        </w:rPr>
        <w:t>, we used the</w:t>
      </w:r>
      <w:r w:rsidR="00724B9B">
        <w:rPr>
          <w:rFonts w:cstheme="minorHAnsi"/>
          <w:sz w:val="24"/>
          <w:szCs w:val="24"/>
        </w:rPr>
        <w:t xml:space="preserve"> annual</w:t>
      </w:r>
      <w:r w:rsidR="00C62988" w:rsidRPr="00B17207">
        <w:rPr>
          <w:rFonts w:cstheme="minorHAnsi"/>
          <w:sz w:val="24"/>
          <w:szCs w:val="24"/>
        </w:rPr>
        <w:t xml:space="preserve"> severe exacerbation rate in the respective</w:t>
      </w:r>
      <w:r w:rsidR="00AF424D" w:rsidRPr="00B17207">
        <w:rPr>
          <w:rFonts w:cstheme="minorHAnsi"/>
          <w:sz w:val="24"/>
          <w:szCs w:val="24"/>
        </w:rPr>
        <w:t xml:space="preserve"> arm</w:t>
      </w:r>
      <w:r w:rsidR="00096649" w:rsidRPr="00B17207">
        <w:rPr>
          <w:rFonts w:cstheme="minorHAnsi"/>
          <w:sz w:val="24"/>
          <w:szCs w:val="24"/>
        </w:rPr>
        <w:t xml:space="preserve"> </w:t>
      </w:r>
      <w:r w:rsidR="00C62988" w:rsidRPr="00B17207">
        <w:rPr>
          <w:rFonts w:cstheme="minorHAnsi"/>
          <w:sz w:val="24"/>
          <w:szCs w:val="24"/>
        </w:rPr>
        <w:t>of</w:t>
      </w:r>
      <w:r w:rsidR="00096649" w:rsidRPr="00B17207">
        <w:rPr>
          <w:rFonts w:cstheme="minorHAnsi"/>
          <w:sz w:val="24"/>
          <w:szCs w:val="24"/>
        </w:rPr>
        <w:t xml:space="preserve"> SYGMA 2 </w:t>
      </w:r>
      <w:r w:rsidR="00740254" w:rsidRPr="00B17207">
        <w:rPr>
          <w:rFonts w:cstheme="minorHAnsi"/>
          <w:sz w:val="24"/>
          <w:szCs w:val="24"/>
        </w:rPr>
        <w:t>(0.11</w:t>
      </w:r>
      <w:r w:rsidR="00724B9B">
        <w:rPr>
          <w:rFonts w:cstheme="minorHAnsi"/>
          <w:sz w:val="24"/>
          <w:szCs w:val="24"/>
        </w:rPr>
        <w:t xml:space="preserve">). </w:t>
      </w:r>
      <w:r w:rsidR="00096649" w:rsidRPr="00B17207">
        <w:rPr>
          <w:rFonts w:cstheme="minorHAnsi"/>
          <w:sz w:val="24"/>
          <w:szCs w:val="24"/>
        </w:rPr>
        <w:t xml:space="preserve">The </w:t>
      </w:r>
      <w:r w:rsidR="00724B9B">
        <w:rPr>
          <w:rFonts w:cstheme="minorHAnsi"/>
          <w:sz w:val="24"/>
          <w:szCs w:val="24"/>
        </w:rPr>
        <w:t xml:space="preserve">annual </w:t>
      </w:r>
      <w:r w:rsidR="00096649" w:rsidRPr="00B17207">
        <w:rPr>
          <w:rFonts w:cstheme="minorHAnsi"/>
          <w:sz w:val="24"/>
          <w:szCs w:val="24"/>
        </w:rPr>
        <w:t>rate of severe exacerbations in the HCP management state was</w:t>
      </w:r>
      <w:r w:rsidR="00E94538" w:rsidRPr="00B17207">
        <w:rPr>
          <w:rFonts w:cstheme="minorHAnsi"/>
          <w:sz w:val="24"/>
          <w:szCs w:val="24"/>
        </w:rPr>
        <w:t xml:space="preserve"> based on the SYGMA 1 budesonide</w:t>
      </w:r>
      <w:r w:rsidR="00724B9B">
        <w:rPr>
          <w:rFonts w:cstheme="minorHAnsi"/>
          <w:sz w:val="24"/>
          <w:szCs w:val="24"/>
        </w:rPr>
        <w:t xml:space="preserve"> maintenance</w:t>
      </w:r>
      <w:r w:rsidR="00E94538" w:rsidRPr="00B17207">
        <w:rPr>
          <w:rFonts w:cstheme="minorHAnsi"/>
          <w:sz w:val="24"/>
          <w:szCs w:val="24"/>
        </w:rPr>
        <w:t xml:space="preserve"> </w:t>
      </w:r>
      <w:r w:rsidR="00724B9B">
        <w:rPr>
          <w:rFonts w:cstheme="minorHAnsi"/>
          <w:sz w:val="24"/>
          <w:szCs w:val="24"/>
        </w:rPr>
        <w:t>plus</w:t>
      </w:r>
      <w:r w:rsidR="00C62988" w:rsidRPr="00B17207">
        <w:rPr>
          <w:rFonts w:cstheme="minorHAnsi"/>
          <w:sz w:val="24"/>
          <w:szCs w:val="24"/>
        </w:rPr>
        <w:t xml:space="preserve"> as-needed terbutaline </w:t>
      </w:r>
      <w:r w:rsidR="00E94538" w:rsidRPr="00B17207">
        <w:rPr>
          <w:rFonts w:cstheme="minorHAnsi"/>
          <w:sz w:val="24"/>
          <w:szCs w:val="24"/>
        </w:rPr>
        <w:t>arm</w:t>
      </w:r>
      <w:r w:rsidR="00740254" w:rsidRPr="00B17207">
        <w:rPr>
          <w:rFonts w:cstheme="minorHAnsi"/>
          <w:sz w:val="24"/>
          <w:szCs w:val="24"/>
        </w:rPr>
        <w:t xml:space="preserve"> (0.</w:t>
      </w:r>
      <w:r w:rsidR="00724B9B">
        <w:rPr>
          <w:rFonts w:cstheme="minorHAnsi"/>
          <w:sz w:val="24"/>
          <w:szCs w:val="24"/>
        </w:rPr>
        <w:t>09)</w:t>
      </w:r>
      <w:r w:rsidR="00E94538" w:rsidRPr="00B17207">
        <w:rPr>
          <w:rFonts w:cstheme="minorHAnsi"/>
          <w:sz w:val="24"/>
          <w:szCs w:val="24"/>
        </w:rPr>
        <w:t>.</w:t>
      </w:r>
      <w:r w:rsidR="00C50A46">
        <w:rPr>
          <w:rFonts w:cstheme="minorHAnsi"/>
          <w:sz w:val="24"/>
          <w:szCs w:val="24"/>
        </w:rPr>
        <w:t xml:space="preserve"> </w:t>
      </w:r>
      <w:r w:rsidR="00E94538" w:rsidRPr="00B17207">
        <w:rPr>
          <w:rFonts w:cstheme="minorHAnsi"/>
          <w:sz w:val="24"/>
          <w:szCs w:val="24"/>
        </w:rPr>
        <w:t>We converted a</w:t>
      </w:r>
      <w:r w:rsidRPr="00B17207">
        <w:rPr>
          <w:rFonts w:cstheme="minorHAnsi"/>
          <w:sz w:val="24"/>
          <w:szCs w:val="24"/>
        </w:rPr>
        <w:t>nnual rates to weekly probabilities</w:t>
      </w:r>
      <w:r w:rsidR="00E94538" w:rsidRPr="00B17207">
        <w:rPr>
          <w:rFonts w:cstheme="minorHAnsi"/>
          <w:sz w:val="24"/>
          <w:szCs w:val="24"/>
        </w:rPr>
        <w:t xml:space="preserve"> </w:t>
      </w:r>
      <w:r w:rsidR="004C5FD4" w:rsidRPr="00B17207">
        <w:rPr>
          <w:rFonts w:cstheme="minorHAnsi"/>
          <w:sz w:val="24"/>
          <w:szCs w:val="24"/>
        </w:rPr>
        <w:t>assum</w:t>
      </w:r>
      <w:r w:rsidR="00354E9C">
        <w:rPr>
          <w:rFonts w:cstheme="minorHAnsi"/>
          <w:sz w:val="24"/>
          <w:szCs w:val="24"/>
        </w:rPr>
        <w:t>ing a constant</w:t>
      </w:r>
      <w:r w:rsidR="00A15266" w:rsidRPr="00B17207">
        <w:rPr>
          <w:rFonts w:cstheme="minorHAnsi"/>
          <w:sz w:val="24"/>
          <w:szCs w:val="24"/>
        </w:rPr>
        <w:t xml:space="preserve"> treatment effect.</w:t>
      </w:r>
      <w:r w:rsidRPr="00B17207">
        <w:rPr>
          <w:rFonts w:cstheme="minorHAnsi"/>
          <w:sz w:val="24"/>
          <w:szCs w:val="24"/>
        </w:rPr>
        <w:t xml:space="preserve"> </w:t>
      </w:r>
      <w:r w:rsidR="00354E9C">
        <w:rPr>
          <w:rFonts w:cstheme="minorHAnsi"/>
          <w:sz w:val="24"/>
          <w:szCs w:val="24"/>
        </w:rPr>
        <w:t>T</w:t>
      </w:r>
      <w:r w:rsidR="004B0ACB" w:rsidRPr="00B17207">
        <w:rPr>
          <w:rFonts w:cstheme="minorHAnsi"/>
          <w:sz w:val="24"/>
          <w:szCs w:val="24"/>
        </w:rPr>
        <w:t xml:space="preserve">he </w:t>
      </w:r>
      <w:r w:rsidR="00354E9C">
        <w:rPr>
          <w:rFonts w:cstheme="minorHAnsi"/>
          <w:sz w:val="24"/>
          <w:szCs w:val="24"/>
        </w:rPr>
        <w:t>proportion</w:t>
      </w:r>
      <w:r w:rsidR="00F10492" w:rsidRPr="00B17207">
        <w:rPr>
          <w:rFonts w:cstheme="minorHAnsi"/>
          <w:sz w:val="24"/>
          <w:szCs w:val="24"/>
        </w:rPr>
        <w:t xml:space="preserve"> of</w:t>
      </w:r>
      <w:r w:rsidR="00734ACF" w:rsidRPr="00B17207">
        <w:rPr>
          <w:rFonts w:cstheme="minorHAnsi"/>
          <w:sz w:val="24"/>
          <w:szCs w:val="24"/>
        </w:rPr>
        <w:t xml:space="preserve"> severe exacerbation</w:t>
      </w:r>
      <w:r w:rsidR="00354E9C">
        <w:rPr>
          <w:rFonts w:cstheme="minorHAnsi"/>
          <w:sz w:val="24"/>
          <w:szCs w:val="24"/>
        </w:rPr>
        <w:t>s of each</w:t>
      </w:r>
      <w:r w:rsidR="00734ACF" w:rsidRPr="00B17207">
        <w:rPr>
          <w:rFonts w:cstheme="minorHAnsi"/>
          <w:sz w:val="24"/>
          <w:szCs w:val="24"/>
        </w:rPr>
        <w:t xml:space="preserve"> </w:t>
      </w:r>
      <w:r w:rsidR="00354E9C">
        <w:rPr>
          <w:rFonts w:cstheme="minorHAnsi"/>
          <w:sz w:val="24"/>
          <w:szCs w:val="24"/>
        </w:rPr>
        <w:t>severity</w:t>
      </w:r>
      <w:r w:rsidR="00F10492" w:rsidRPr="00B17207">
        <w:rPr>
          <w:rFonts w:cstheme="minorHAnsi"/>
          <w:sz w:val="24"/>
          <w:szCs w:val="24"/>
        </w:rPr>
        <w:t xml:space="preserve"> (SCS </w:t>
      </w:r>
      <w:r w:rsidR="00F10492" w:rsidRPr="00AA365C">
        <w:rPr>
          <w:rFonts w:cstheme="minorHAnsi"/>
          <w:sz w:val="24"/>
          <w:szCs w:val="24"/>
          <w:u w:val="single"/>
        </w:rPr>
        <w:t>&gt;</w:t>
      </w:r>
      <w:r w:rsidR="00AA365C">
        <w:rPr>
          <w:rFonts w:cstheme="minorHAnsi"/>
          <w:sz w:val="24"/>
          <w:szCs w:val="24"/>
        </w:rPr>
        <w:t xml:space="preserve"> </w:t>
      </w:r>
      <w:r w:rsidR="00F10492" w:rsidRPr="00B17207">
        <w:rPr>
          <w:rFonts w:cstheme="minorHAnsi"/>
          <w:sz w:val="24"/>
          <w:szCs w:val="24"/>
        </w:rPr>
        <w:t>3 days, ED visit</w:t>
      </w:r>
      <w:r w:rsidR="00724B9B">
        <w:rPr>
          <w:rFonts w:cstheme="minorHAnsi"/>
          <w:sz w:val="24"/>
          <w:szCs w:val="24"/>
        </w:rPr>
        <w:t xml:space="preserve"> + SCS</w:t>
      </w:r>
      <w:r w:rsidR="00F10492" w:rsidRPr="00B17207">
        <w:rPr>
          <w:rFonts w:cstheme="minorHAnsi"/>
          <w:sz w:val="24"/>
          <w:szCs w:val="24"/>
        </w:rPr>
        <w:t xml:space="preserve">, and hospitalization) </w:t>
      </w:r>
      <w:r w:rsidR="00354E9C">
        <w:rPr>
          <w:rFonts w:cstheme="minorHAnsi"/>
          <w:sz w:val="24"/>
          <w:szCs w:val="24"/>
        </w:rPr>
        <w:t>was</w:t>
      </w:r>
      <w:r w:rsidR="000231B0" w:rsidRPr="00B17207">
        <w:rPr>
          <w:rFonts w:cstheme="minorHAnsi"/>
          <w:sz w:val="24"/>
          <w:szCs w:val="24"/>
        </w:rPr>
        <w:t xml:space="preserve"> determined </w:t>
      </w:r>
      <w:r w:rsidR="00354E9C">
        <w:rPr>
          <w:rFonts w:cstheme="minorHAnsi"/>
          <w:sz w:val="24"/>
          <w:szCs w:val="24"/>
        </w:rPr>
        <w:t>from the same</w:t>
      </w:r>
      <w:r w:rsidR="00734ACF" w:rsidRPr="00B17207">
        <w:rPr>
          <w:rFonts w:cstheme="minorHAnsi"/>
          <w:sz w:val="24"/>
          <w:szCs w:val="24"/>
        </w:rPr>
        <w:t xml:space="preserve"> treatment arms</w:t>
      </w:r>
      <w:r w:rsidR="00B52C24" w:rsidRPr="00B17207">
        <w:rPr>
          <w:rFonts w:cstheme="minorHAnsi"/>
          <w:sz w:val="24"/>
          <w:szCs w:val="24"/>
        </w:rPr>
        <w:t xml:space="preserve"> of SYGMA 1</w:t>
      </w:r>
      <w:r w:rsidR="00C964AD">
        <w:rPr>
          <w:rFonts w:cstheme="minorHAnsi"/>
          <w:sz w:val="24"/>
          <w:szCs w:val="24"/>
        </w:rPr>
        <w:t xml:space="preserve"> and</w:t>
      </w:r>
      <w:r w:rsidR="0018667A" w:rsidRPr="00B17207">
        <w:rPr>
          <w:rFonts w:cstheme="minorHAnsi"/>
          <w:sz w:val="24"/>
          <w:szCs w:val="24"/>
        </w:rPr>
        <w:t xml:space="preserve"> </w:t>
      </w:r>
      <w:r w:rsidR="00B52C24" w:rsidRPr="00B17207">
        <w:rPr>
          <w:rFonts w:cstheme="minorHAnsi"/>
          <w:sz w:val="24"/>
          <w:szCs w:val="24"/>
        </w:rPr>
        <w:t>2</w:t>
      </w:r>
      <w:r w:rsidR="00740254" w:rsidRPr="00B17207">
        <w:rPr>
          <w:rFonts w:cstheme="minorHAnsi"/>
          <w:sz w:val="24"/>
          <w:szCs w:val="24"/>
        </w:rPr>
        <w:t xml:space="preserve"> </w:t>
      </w:r>
      <w:r w:rsidR="00740254" w:rsidRPr="00724B9B">
        <w:rPr>
          <w:rFonts w:cstheme="minorHAnsi"/>
          <w:b/>
          <w:bCs/>
          <w:sz w:val="24"/>
          <w:szCs w:val="24"/>
        </w:rPr>
        <w:t xml:space="preserve">(Table </w:t>
      </w:r>
      <w:r w:rsidR="00724B9B" w:rsidRPr="00724B9B">
        <w:rPr>
          <w:rFonts w:cstheme="minorHAnsi"/>
          <w:b/>
          <w:bCs/>
          <w:sz w:val="24"/>
          <w:szCs w:val="24"/>
        </w:rPr>
        <w:t>1</w:t>
      </w:r>
      <w:r w:rsidR="00740254" w:rsidRPr="00724B9B">
        <w:rPr>
          <w:rFonts w:cstheme="minorHAnsi"/>
          <w:b/>
          <w:bCs/>
          <w:sz w:val="24"/>
          <w:szCs w:val="24"/>
        </w:rPr>
        <w:t>)</w:t>
      </w:r>
      <w:r w:rsidR="00526275" w:rsidRPr="00B17207">
        <w:rPr>
          <w:rFonts w:cstheme="minorHAnsi"/>
          <w:sz w:val="24"/>
          <w:szCs w:val="24"/>
        </w:rPr>
        <w:t>.</w:t>
      </w:r>
      <w:r w:rsidR="00004C34" w:rsidRPr="00B17207">
        <w:rPr>
          <w:rFonts w:cstheme="minorHAnsi"/>
          <w:sz w:val="24"/>
          <w:szCs w:val="24"/>
        </w:rPr>
        <w:t xml:space="preserve"> </w:t>
      </w:r>
      <w:r w:rsidR="00F54B9A">
        <w:rPr>
          <w:rFonts w:cstheme="minorHAnsi"/>
          <w:sz w:val="24"/>
          <w:szCs w:val="24"/>
        </w:rPr>
        <w:t>Following</w:t>
      </w:r>
      <w:r w:rsidR="00890C56">
        <w:rPr>
          <w:rFonts w:cstheme="minorHAnsi"/>
          <w:sz w:val="24"/>
          <w:szCs w:val="24"/>
        </w:rPr>
        <w:t xml:space="preserve"> a</w:t>
      </w:r>
      <w:r w:rsidR="00F54B9A">
        <w:rPr>
          <w:rFonts w:cstheme="minorHAnsi"/>
          <w:sz w:val="24"/>
          <w:szCs w:val="24"/>
        </w:rPr>
        <w:t xml:space="preserve"> severe exacerbation</w:t>
      </w:r>
      <w:r w:rsidR="00AC5F67">
        <w:rPr>
          <w:rFonts w:cstheme="minorHAnsi"/>
          <w:sz w:val="24"/>
          <w:szCs w:val="24"/>
        </w:rPr>
        <w:t xml:space="preserve"> and recovery</w:t>
      </w:r>
      <w:r w:rsidR="00005D36">
        <w:rPr>
          <w:rFonts w:cstheme="minorHAnsi"/>
          <w:sz w:val="24"/>
          <w:szCs w:val="24"/>
        </w:rPr>
        <w:t>,</w:t>
      </w:r>
      <w:r w:rsidR="00A73019">
        <w:rPr>
          <w:rFonts w:cstheme="minorHAnsi"/>
          <w:sz w:val="24"/>
          <w:szCs w:val="24"/>
        </w:rPr>
        <w:t xml:space="preserve"> all patients</w:t>
      </w:r>
      <w:r w:rsidR="00F54B9A">
        <w:rPr>
          <w:rFonts w:cstheme="minorHAnsi"/>
          <w:sz w:val="24"/>
          <w:szCs w:val="24"/>
        </w:rPr>
        <w:t xml:space="preserve"> </w:t>
      </w:r>
      <w:r w:rsidR="00005D36">
        <w:rPr>
          <w:rFonts w:cstheme="minorHAnsi"/>
          <w:sz w:val="24"/>
          <w:szCs w:val="24"/>
        </w:rPr>
        <w:t>entered</w:t>
      </w:r>
      <w:r w:rsidR="00F54B9A">
        <w:rPr>
          <w:rFonts w:cstheme="minorHAnsi"/>
          <w:sz w:val="24"/>
          <w:szCs w:val="24"/>
        </w:rPr>
        <w:t xml:space="preserve"> HCP management</w:t>
      </w:r>
      <w:r w:rsidR="00A73019">
        <w:rPr>
          <w:rFonts w:cstheme="minorHAnsi"/>
          <w:sz w:val="24"/>
          <w:szCs w:val="24"/>
        </w:rPr>
        <w:t xml:space="preserve"> regardless of insurance status</w:t>
      </w:r>
      <w:r w:rsidR="00AD24D6">
        <w:rPr>
          <w:rFonts w:cstheme="minorHAnsi"/>
          <w:sz w:val="24"/>
          <w:szCs w:val="24"/>
        </w:rPr>
        <w:t xml:space="preserve">. </w:t>
      </w:r>
      <w:r w:rsidR="00A155A9">
        <w:rPr>
          <w:rFonts w:cstheme="minorHAnsi"/>
          <w:sz w:val="24"/>
          <w:szCs w:val="24"/>
        </w:rPr>
        <w:t xml:space="preserve">They </w:t>
      </w:r>
      <w:r w:rsidR="00E354EB">
        <w:rPr>
          <w:rFonts w:cstheme="minorHAnsi"/>
          <w:sz w:val="24"/>
          <w:szCs w:val="24"/>
        </w:rPr>
        <w:t xml:space="preserve">returned to no HCP management with an annual probability of </w:t>
      </w:r>
      <w:r w:rsidR="00E354EB" w:rsidRPr="00B17207">
        <w:rPr>
          <w:rFonts w:cstheme="minorHAnsi"/>
          <w:color w:val="000000" w:themeColor="text1"/>
          <w:sz w:val="24"/>
          <w:szCs w:val="24"/>
        </w:rPr>
        <w:t>0.21</w:t>
      </w:r>
      <w:r w:rsidR="00E354EB">
        <w:rPr>
          <w:rFonts w:cstheme="minorHAnsi"/>
          <w:color w:val="000000" w:themeColor="text1"/>
          <w:sz w:val="24"/>
          <w:szCs w:val="24"/>
        </w:rPr>
        <w:t xml:space="preserve">, which was based on the rate of </w:t>
      </w:r>
      <w:r w:rsidR="00E354EB" w:rsidRPr="00B17207">
        <w:rPr>
          <w:rFonts w:cstheme="minorHAnsi"/>
          <w:color w:val="000000" w:themeColor="text1"/>
          <w:sz w:val="24"/>
          <w:szCs w:val="24"/>
        </w:rPr>
        <w:t xml:space="preserve">non-adherence </w:t>
      </w:r>
      <w:r w:rsidR="00E354EB">
        <w:rPr>
          <w:rFonts w:cstheme="minorHAnsi"/>
          <w:color w:val="000000" w:themeColor="text1"/>
          <w:sz w:val="24"/>
          <w:szCs w:val="24"/>
        </w:rPr>
        <w:t xml:space="preserve">in </w:t>
      </w:r>
      <w:r w:rsidR="00E354EB" w:rsidRPr="00B17207">
        <w:rPr>
          <w:rFonts w:cstheme="minorHAnsi"/>
          <w:color w:val="000000" w:themeColor="text1"/>
          <w:sz w:val="24"/>
          <w:szCs w:val="24"/>
        </w:rPr>
        <w:t>the budesonide maintenance arm of SYGMA 1</w:t>
      </w:r>
      <w:r w:rsidR="00CD70D2">
        <w:rPr>
          <w:rFonts w:cstheme="minorHAnsi"/>
          <w:color w:val="000000" w:themeColor="text1"/>
          <w:sz w:val="24"/>
          <w:szCs w:val="24"/>
        </w:rPr>
        <w:t xml:space="preserve"> and </w:t>
      </w:r>
      <w:r w:rsidR="00E354EB">
        <w:rPr>
          <w:rFonts w:cstheme="minorHAnsi"/>
          <w:color w:val="000000" w:themeColor="text1"/>
          <w:sz w:val="24"/>
          <w:szCs w:val="24"/>
        </w:rPr>
        <w:t>encompasses</w:t>
      </w:r>
      <w:r w:rsidR="001D34FF">
        <w:rPr>
          <w:rFonts w:cstheme="minorHAnsi"/>
          <w:color w:val="000000" w:themeColor="text1"/>
          <w:sz w:val="24"/>
          <w:szCs w:val="24"/>
        </w:rPr>
        <w:t xml:space="preserve"> </w:t>
      </w:r>
      <w:r w:rsidR="00D732A8">
        <w:rPr>
          <w:rFonts w:cstheme="minorHAnsi"/>
          <w:sz w:val="24"/>
          <w:szCs w:val="24"/>
        </w:rPr>
        <w:t>maintenance therapy</w:t>
      </w:r>
      <w:r w:rsidR="00E354EB">
        <w:rPr>
          <w:rFonts w:cstheme="minorHAnsi"/>
          <w:color w:val="000000" w:themeColor="text1"/>
          <w:sz w:val="24"/>
          <w:szCs w:val="24"/>
        </w:rPr>
        <w:t xml:space="preserve"> </w:t>
      </w:r>
      <w:r w:rsidR="00E354EB">
        <w:rPr>
          <w:rFonts w:cstheme="minorHAnsi"/>
          <w:sz w:val="24"/>
          <w:szCs w:val="24"/>
        </w:rPr>
        <w:t xml:space="preserve">discontinuation from all causes, including </w:t>
      </w:r>
      <w:r w:rsidR="005E60DD">
        <w:rPr>
          <w:rFonts w:cstheme="minorHAnsi"/>
          <w:sz w:val="24"/>
          <w:szCs w:val="24"/>
        </w:rPr>
        <w:t>failure to obtain health</w:t>
      </w:r>
      <w:r w:rsidR="00AD24D6">
        <w:rPr>
          <w:rFonts w:cstheme="minorHAnsi"/>
          <w:sz w:val="24"/>
          <w:szCs w:val="24"/>
        </w:rPr>
        <w:t xml:space="preserve"> insurance.</w:t>
      </w:r>
    </w:p>
    <w:p w14:paraId="6D5362F0" w14:textId="152CDFFF" w:rsidR="00120881" w:rsidRDefault="00120881" w:rsidP="00AA04B0">
      <w:pPr>
        <w:spacing w:after="0" w:line="480" w:lineRule="auto"/>
        <w:rPr>
          <w:rFonts w:cstheme="minorHAnsi"/>
          <w:sz w:val="24"/>
          <w:szCs w:val="24"/>
        </w:rPr>
      </w:pPr>
    </w:p>
    <w:p w14:paraId="6518EA34" w14:textId="4C19F929" w:rsidR="00916D77" w:rsidRDefault="00C11A08" w:rsidP="00AA04B0">
      <w:pPr>
        <w:spacing w:after="0" w:line="480" w:lineRule="auto"/>
        <w:rPr>
          <w:rFonts w:cstheme="minorHAnsi"/>
          <w:sz w:val="24"/>
          <w:szCs w:val="24"/>
        </w:rPr>
      </w:pPr>
      <w:r>
        <w:rPr>
          <w:rFonts w:cstheme="minorHAnsi"/>
          <w:sz w:val="24"/>
          <w:szCs w:val="24"/>
        </w:rPr>
        <w:t xml:space="preserve">Asthma control was measured in SYGMA 1 </w:t>
      </w:r>
      <w:r w:rsidRPr="00B17207">
        <w:rPr>
          <w:rFonts w:cstheme="minorHAnsi"/>
          <w:sz w:val="24"/>
          <w:szCs w:val="24"/>
        </w:rPr>
        <w:t>based on as-needed inhaler use, symptom scores, nighttime awakenings, morning peak expiratory flow, and additional use of inhaled or systemic corticosteroids</w:t>
      </w:r>
      <w:r>
        <w:rPr>
          <w:rFonts w:cstheme="minorHAnsi"/>
          <w:sz w:val="24"/>
          <w:szCs w:val="24"/>
        </w:rPr>
        <w:t>.</w:t>
      </w:r>
      <w:r w:rsidRPr="00B17207">
        <w:rPr>
          <w:rFonts w:cstheme="minorHAnsi"/>
          <w:sz w:val="24"/>
          <w:szCs w:val="24"/>
        </w:rPr>
        <w:fldChar w:fldCharType="begin"/>
      </w:r>
      <w:r w:rsidR="002F2B6F">
        <w:rPr>
          <w:rFonts w:cstheme="minorHAnsi"/>
          <w:sz w:val="24"/>
          <w:szCs w:val="24"/>
        </w:rPr>
        <w:instrText xml:space="preserve"> ADDIN ZOTERO_ITEM CSL_CITATION {"citationID":"4rE15Ii0","properties":{"formattedCitation":"\\super 22\\nosupersub{}","plainCitation":"22","noteIndex":0},"citationItems":[{"id":4024,"uris":["http://zotero.org/groups/4687248/items/EWBTCI5K"],"itemData":{"id":4024,"type":"article-journal","abstract":"BACKGROUND: In patients with mild asthma, as-needed use of an inhaled glucocorticoid plus a fast-acting β2-agonist may be an alternative to conventional treatment strategies.\nMETHODS: We conducted a 52-week, double-blind trial involving patients 12 years of age or older with mild asthma. Patients were randomly assigned to one of three regimens: twice-daily placebo plus terbutaline (0.5 mg) used as needed (terbutaline group), twice-daily placebo plus budesonide-formoterol (200 μg of budesonide and 6 μg of formoterol) used as needed (budesonide-formoterol group), or twice-daily budesonide (200 μg) plus terbutaline used as needed (budesonide maintenance group). The primary objective was to investigate the superiority of as-needed budesonide-formoterol to as-needed terbutaline with regard to electronically recorded weeks with well-controlled asthma.\nRESULTS: A total of 3849 patients underwent randomization, and 3836 (1277 in the terbutaline group, 1277 in the budesonide-formoterol group, and 1282 in the budesonide maintenance group) were included in the full analysis and safety data sets. With respect to the mean percentage of weeks with well-controlled asthma per patient, budesonide-formoterol was superior to terbutaline (34.4% vs. 31.1% of weeks; odds ratio, 1.14; 95% confidence interval [CI], 1.00 to 1.30; P=0.046) but inferior to budesonide maintenance therapy (34.4% and 44.4%, respectively; odds ratio, 0.64; 95% CI, 0.57 to 0.73). The annual rate of severe exacerbations was 0.20 with terbutaline, 0.07 with budesonide-formoterol, and 0.09 with budesonide maintenance therapy; the rate ratio was 0.36 (95% CI, 0.27 to 0.49) for budesonide-formoterol versus terbutaline and 0.83 (95% CI, 0.59 to 1.16) for budesonide-formoterol versus budesonide maintenance therapy. The rate of adherence in the budesonide maintenance group was 78.9%. The median metered daily dose of inhaled glucocorticoid in the budesonide-formoterol group (57 μg) was 17% of the dose in the budesonide maintenance group (340 μg).\nCONCLUSIONS: In patients with mild asthma, as-needed budesonide-formoterol provided superior asthma-symptom control to as-needed terbutaline, assessed according to electronically recorded weeks with well-controlled asthma, but was inferior to budesonide maintenance therapy. Exacerbation rates with the two budesonide-containing regimens were similar and were lower than the rate with terbutaline. Budesonide-formoterol used as needed resulted in substantially lower glucocorticoid exposure than budesonide maintenance therapy. (Funded by AstraZeneca; SYGMA 1 ClinicalTrials.gov number, NCT02149199 .).","container-title":"The New England Journal of Medicine","DOI":"10.1056/NEJMoa1715274","ISSN":"1533-4406","issue":"20","journalAbbreviation":"N Engl J Med","language":"eng","note":"PMID: 29768149","page":"1865-1876","source":"PubMed","title":"Inhaled Combined Budesonide-Formoterol as Needed in Mild Asthma","volume":"378","author":[{"family":"O'Byrne","given":"Paul M."},{"family":"FitzGerald","given":"J. Mark"},{"family":"Bateman","given":"Eric D."},{"family":"Barnes","given":"Peter J."},{"family":"Zhong","given":"Nanshan"},{"family":"Keen","given":"Christina"},{"family":"Jorup","given":"Carin"},{"family":"Lamarca","given":"Rosa"},{"family":"Ivanov","given":"Stefan"},{"family":"Reddel","given":"Helen K."}],"issued":{"date-parts":[["2018",5,17]]}}}],"schema":"https://github.com/citation-style-language/schema/raw/master/csl-citation.json"} </w:instrText>
      </w:r>
      <w:r w:rsidRPr="00B17207">
        <w:rPr>
          <w:rFonts w:cstheme="minorHAnsi"/>
          <w:sz w:val="24"/>
          <w:szCs w:val="24"/>
        </w:rPr>
        <w:fldChar w:fldCharType="separate"/>
      </w:r>
      <w:r w:rsidR="002F2B6F" w:rsidRPr="002F2B6F">
        <w:rPr>
          <w:rFonts w:ascii="Calibri" w:hAnsi="Calibri" w:cs="Calibri"/>
          <w:sz w:val="24"/>
          <w:szCs w:val="24"/>
          <w:vertAlign w:val="superscript"/>
        </w:rPr>
        <w:t>22</w:t>
      </w:r>
      <w:r w:rsidRPr="00B17207">
        <w:rPr>
          <w:rFonts w:cstheme="minorHAnsi"/>
          <w:sz w:val="24"/>
          <w:szCs w:val="24"/>
        </w:rPr>
        <w:fldChar w:fldCharType="end"/>
      </w:r>
      <w:r w:rsidRPr="00B17207">
        <w:rPr>
          <w:rFonts w:cstheme="minorHAnsi"/>
          <w:sz w:val="24"/>
          <w:szCs w:val="24"/>
        </w:rPr>
        <w:t xml:space="preserve"> </w:t>
      </w:r>
      <w:r>
        <w:rPr>
          <w:rFonts w:cstheme="minorHAnsi"/>
          <w:sz w:val="24"/>
          <w:szCs w:val="24"/>
        </w:rPr>
        <w:t xml:space="preserve"> We applied the proportion of weeks with well-controlled asthma in the </w:t>
      </w:r>
      <w:r w:rsidR="00F62E34">
        <w:rPr>
          <w:rFonts w:cstheme="minorHAnsi"/>
          <w:sz w:val="24"/>
          <w:szCs w:val="24"/>
        </w:rPr>
        <w:t>terbutaline</w:t>
      </w:r>
      <w:r w:rsidR="00F54B9A">
        <w:rPr>
          <w:rFonts w:cstheme="minorHAnsi"/>
          <w:sz w:val="24"/>
          <w:szCs w:val="24"/>
        </w:rPr>
        <w:t xml:space="preserve"> and </w:t>
      </w:r>
      <w:r w:rsidR="00544379">
        <w:rPr>
          <w:rFonts w:cstheme="minorHAnsi"/>
          <w:sz w:val="24"/>
          <w:szCs w:val="24"/>
        </w:rPr>
        <w:t>budesonide-formoterol</w:t>
      </w:r>
      <w:r w:rsidR="00F62E34">
        <w:rPr>
          <w:rFonts w:cstheme="minorHAnsi"/>
          <w:sz w:val="24"/>
          <w:szCs w:val="24"/>
        </w:rPr>
        <w:t xml:space="preserve"> </w:t>
      </w:r>
      <w:r w:rsidR="00F54B9A">
        <w:rPr>
          <w:rFonts w:cstheme="minorHAnsi"/>
          <w:sz w:val="24"/>
          <w:szCs w:val="24"/>
        </w:rPr>
        <w:t xml:space="preserve">arms </w:t>
      </w:r>
      <w:r w:rsidR="00F62E34">
        <w:rPr>
          <w:rFonts w:cstheme="minorHAnsi"/>
          <w:sz w:val="24"/>
          <w:szCs w:val="24"/>
        </w:rPr>
        <w:t xml:space="preserve">of SYGMA 1 to model the proportion of patients with well-controlled asthma in the inhaled </w:t>
      </w:r>
      <w:r w:rsidR="00F54B9A">
        <w:rPr>
          <w:rFonts w:cstheme="minorHAnsi"/>
          <w:sz w:val="24"/>
          <w:szCs w:val="24"/>
        </w:rPr>
        <w:t>epinephrine/</w:t>
      </w:r>
      <w:r w:rsidR="00F62E34">
        <w:rPr>
          <w:rFonts w:cstheme="minorHAnsi"/>
          <w:sz w:val="24"/>
          <w:szCs w:val="24"/>
        </w:rPr>
        <w:t>no OTC</w:t>
      </w:r>
      <w:r w:rsidR="00AC5F67">
        <w:rPr>
          <w:rFonts w:cstheme="minorHAnsi"/>
          <w:sz w:val="24"/>
          <w:szCs w:val="24"/>
        </w:rPr>
        <w:t xml:space="preserve"> inhaler</w:t>
      </w:r>
      <w:r w:rsidR="00F62E34">
        <w:rPr>
          <w:rFonts w:cstheme="minorHAnsi"/>
          <w:sz w:val="24"/>
          <w:szCs w:val="24"/>
        </w:rPr>
        <w:t xml:space="preserve"> </w:t>
      </w:r>
      <w:r w:rsidR="00F54B9A">
        <w:rPr>
          <w:rFonts w:cstheme="minorHAnsi"/>
          <w:sz w:val="24"/>
          <w:szCs w:val="24"/>
        </w:rPr>
        <w:t xml:space="preserve">and </w:t>
      </w:r>
      <w:r w:rsidR="00544379">
        <w:rPr>
          <w:rFonts w:cstheme="minorHAnsi"/>
          <w:sz w:val="24"/>
          <w:szCs w:val="24"/>
        </w:rPr>
        <w:t>budesonide-formoterol</w:t>
      </w:r>
      <w:r w:rsidR="00F62E34">
        <w:rPr>
          <w:rFonts w:cstheme="minorHAnsi"/>
          <w:sz w:val="24"/>
          <w:szCs w:val="24"/>
        </w:rPr>
        <w:t xml:space="preserve"> </w:t>
      </w:r>
      <w:r w:rsidR="00F54B9A">
        <w:rPr>
          <w:rFonts w:cstheme="minorHAnsi"/>
          <w:sz w:val="24"/>
          <w:szCs w:val="24"/>
        </w:rPr>
        <w:t xml:space="preserve">comparator strategies, respectively, and </w:t>
      </w:r>
      <w:r w:rsidR="00AA358E">
        <w:rPr>
          <w:rFonts w:cstheme="minorHAnsi"/>
          <w:sz w:val="24"/>
          <w:szCs w:val="24"/>
        </w:rPr>
        <w:t xml:space="preserve">asthma control in </w:t>
      </w:r>
      <w:r w:rsidR="00F54B9A">
        <w:rPr>
          <w:rFonts w:cstheme="minorHAnsi"/>
          <w:sz w:val="24"/>
          <w:szCs w:val="24"/>
        </w:rPr>
        <w:t xml:space="preserve">the </w:t>
      </w:r>
      <w:r w:rsidR="00F54B9A" w:rsidRPr="00B17207">
        <w:rPr>
          <w:rFonts w:cstheme="minorHAnsi"/>
          <w:sz w:val="24"/>
          <w:szCs w:val="24"/>
        </w:rPr>
        <w:t>budesonide</w:t>
      </w:r>
      <w:r w:rsidR="00F54B9A">
        <w:rPr>
          <w:rFonts w:cstheme="minorHAnsi"/>
          <w:sz w:val="24"/>
          <w:szCs w:val="24"/>
        </w:rPr>
        <w:t xml:space="preserve"> maintenance arm of SYGMA 1 for HCP management</w:t>
      </w:r>
      <w:r w:rsidR="00F62E34">
        <w:rPr>
          <w:rFonts w:cstheme="minorHAnsi"/>
          <w:sz w:val="24"/>
          <w:szCs w:val="24"/>
        </w:rPr>
        <w:t xml:space="preserve">. </w:t>
      </w:r>
      <w:r w:rsidR="00683D53">
        <w:rPr>
          <w:rFonts w:cstheme="minorHAnsi"/>
          <w:sz w:val="24"/>
          <w:szCs w:val="24"/>
        </w:rPr>
        <w:t xml:space="preserve">We applied a rate ratio of 1.2 for exacerbations among patients with </w:t>
      </w:r>
      <w:r w:rsidR="004058A2">
        <w:rPr>
          <w:rFonts w:cstheme="minorHAnsi"/>
          <w:sz w:val="24"/>
          <w:szCs w:val="24"/>
        </w:rPr>
        <w:t xml:space="preserve">asthma that was not </w:t>
      </w:r>
      <w:r w:rsidR="00683D53">
        <w:rPr>
          <w:rFonts w:cstheme="minorHAnsi"/>
          <w:sz w:val="24"/>
          <w:szCs w:val="24"/>
        </w:rPr>
        <w:t xml:space="preserve">well-controlled, compared to </w:t>
      </w:r>
      <w:r w:rsidR="005F5A4D">
        <w:rPr>
          <w:rFonts w:cstheme="minorHAnsi"/>
          <w:sz w:val="24"/>
          <w:szCs w:val="24"/>
        </w:rPr>
        <w:t>well-</w:t>
      </w:r>
      <w:r w:rsidR="00683D53">
        <w:rPr>
          <w:rFonts w:cstheme="minorHAnsi"/>
          <w:sz w:val="24"/>
          <w:szCs w:val="24"/>
        </w:rPr>
        <w:t>controlled</w:t>
      </w:r>
      <w:r w:rsidR="004F5093">
        <w:rPr>
          <w:rFonts w:cstheme="minorHAnsi"/>
          <w:sz w:val="24"/>
          <w:szCs w:val="24"/>
        </w:rPr>
        <w:t>.</w:t>
      </w:r>
      <w:r w:rsidR="00683D53">
        <w:rPr>
          <w:rFonts w:cstheme="minorHAnsi"/>
          <w:sz w:val="24"/>
          <w:szCs w:val="24"/>
        </w:rPr>
        <w:t xml:space="preserve"> </w:t>
      </w:r>
      <w:r w:rsidR="004F5093">
        <w:rPr>
          <w:rFonts w:cstheme="minorHAnsi"/>
          <w:sz w:val="24"/>
          <w:szCs w:val="24"/>
        </w:rPr>
        <w:t>This value</w:t>
      </w:r>
      <w:r w:rsidR="00683D53">
        <w:rPr>
          <w:rFonts w:cstheme="minorHAnsi"/>
          <w:sz w:val="24"/>
          <w:szCs w:val="24"/>
        </w:rPr>
        <w:t xml:space="preserve"> was derived </w:t>
      </w:r>
      <w:r w:rsidR="004F5093" w:rsidRPr="004F5093">
        <w:rPr>
          <w:rFonts w:cstheme="minorHAnsi"/>
          <w:sz w:val="24"/>
          <w:szCs w:val="24"/>
        </w:rPr>
        <w:t xml:space="preserve">as </w:t>
      </w:r>
      <w:r w:rsidR="00D52855">
        <w:rPr>
          <w:rFonts w:cstheme="minorHAnsi"/>
          <w:sz w:val="24"/>
          <w:szCs w:val="24"/>
        </w:rPr>
        <w:t>the</w:t>
      </w:r>
      <w:r w:rsidR="004F5093" w:rsidRPr="004F5093">
        <w:rPr>
          <w:rFonts w:cstheme="minorHAnsi"/>
          <w:sz w:val="24"/>
          <w:szCs w:val="24"/>
        </w:rPr>
        <w:t xml:space="preserve"> weighted average of</w:t>
      </w:r>
      <w:r w:rsidR="00D52855">
        <w:rPr>
          <w:rFonts w:cstheme="minorHAnsi"/>
          <w:sz w:val="24"/>
          <w:szCs w:val="24"/>
        </w:rPr>
        <w:t xml:space="preserve"> severe exacerbation rate</w:t>
      </w:r>
      <w:r w:rsidR="001608A6">
        <w:rPr>
          <w:rFonts w:cstheme="minorHAnsi"/>
          <w:sz w:val="24"/>
          <w:szCs w:val="24"/>
        </w:rPr>
        <w:t>s</w:t>
      </w:r>
      <w:r w:rsidR="00D52855">
        <w:rPr>
          <w:rFonts w:cstheme="minorHAnsi"/>
          <w:sz w:val="24"/>
          <w:szCs w:val="24"/>
        </w:rPr>
        <w:t xml:space="preserve"> in</w:t>
      </w:r>
      <w:r w:rsidR="004F5093" w:rsidRPr="004F5093">
        <w:rPr>
          <w:rFonts w:cstheme="minorHAnsi"/>
          <w:sz w:val="24"/>
          <w:szCs w:val="24"/>
        </w:rPr>
        <w:t xml:space="preserve"> </w:t>
      </w:r>
      <w:r w:rsidR="004F5093" w:rsidRPr="004F5093">
        <w:rPr>
          <w:rFonts w:cstheme="minorHAnsi"/>
          <w:sz w:val="24"/>
          <w:szCs w:val="24"/>
        </w:rPr>
        <w:lastRenderedPageBreak/>
        <w:t xml:space="preserve">partially controlled and uncontrolled asthma </w:t>
      </w:r>
      <w:r w:rsidR="00D52855">
        <w:rPr>
          <w:rFonts w:cstheme="minorHAnsi"/>
          <w:sz w:val="24"/>
          <w:szCs w:val="24"/>
        </w:rPr>
        <w:t>relative</w:t>
      </w:r>
      <w:r w:rsidR="004F5093" w:rsidRPr="004F5093">
        <w:rPr>
          <w:rFonts w:cstheme="minorHAnsi"/>
          <w:sz w:val="24"/>
          <w:szCs w:val="24"/>
        </w:rPr>
        <w:t xml:space="preserve"> to controlled asthma</w:t>
      </w:r>
      <w:r w:rsidR="004F5093">
        <w:rPr>
          <w:rFonts w:cstheme="minorHAnsi"/>
          <w:sz w:val="24"/>
          <w:szCs w:val="24"/>
        </w:rPr>
        <w:t xml:space="preserve"> from a large study of US commercial health claims</w:t>
      </w:r>
      <w:r w:rsidR="00683D53">
        <w:rPr>
          <w:rFonts w:cstheme="minorHAnsi"/>
          <w:sz w:val="24"/>
          <w:szCs w:val="24"/>
        </w:rPr>
        <w:t>.</w:t>
      </w:r>
      <w:r w:rsidR="00683D53">
        <w:rPr>
          <w:rFonts w:cstheme="minorHAnsi"/>
          <w:sz w:val="24"/>
          <w:szCs w:val="24"/>
        </w:rPr>
        <w:fldChar w:fldCharType="begin"/>
      </w:r>
      <w:r w:rsidR="001608A6">
        <w:rPr>
          <w:rFonts w:cstheme="minorHAnsi"/>
          <w:sz w:val="24"/>
          <w:szCs w:val="24"/>
        </w:rPr>
        <w:instrText xml:space="preserve"> ADDIN ZOTERO_ITEM CSL_CITATION {"citationID":"mok8EZxF","properties":{"formattedCitation":"\\super 30\\nosupersub{}","plainCitation":"30","noteIndex":0},"citationItems":[{"id":4174,"uris":["http://zotero.org/groups/4687248/items/WMN7AUM7"],"itemData":{"id":4174,"type":"article-journal","abstract":"BACKGROUND: Despite the availability of effective treatments, patients with asthma, regardless of severity, remain at risk of severe exacerbations resulting in significant burden to patients, the health care system, and insurance providers. OBJECTIVE: To examine severe exacerbations, treatment patterns, health care resource utilization (HCRU), and costs across all asthma severities. METHODS: In this retrospective study, patients aged 4 years and older filling 1 short-acting (β2-agonist (SABA) and at least 1 maintenance fill or at least 2 SABAs with or without maintenance fills were identified from administrative claims data from the IBM MarketScan Commercial and IBM MarketScan Multistate Medicaid Research databases (January 2010 to December 2017). Patients were indexed on a random SABA fill (2011-2016) and had 12 months of continuous eligibility pre-index and post-index. Patients were classified into Global Initiative for Asthma (GINA) 2018 severity steps and by asthma control, as measured by SABA fill use in the 12 months pre-index: low (1 SABA fill per year), medium (2-3 SABA fills per year), and high (≥ 4 SABA fills per year); well controlled, not well controlled, and very poorly controlled, respectively. Severe asthma exacerbation events, health care costs, and asthma-related HCRU and costs were assessed relative to asthma severity and asthma control post-index. RESULTS: Of 1,005,522 patients, 50.3% filled GINA Step 1; 19.7% GINA Step 2; 10.9% GINA Step 3; and 19.1% GINA Steps 4-5 treatments. Overall, 953,337 severe exacerbation events occurred (approximately 0.95 events per patient), equating to 0.96, 0.67, 0.83, and 1.28 events per patient for patients filling GINA Step 1 through Steps 4-5, respectively. GINA Step 1 had the highest proportion of patients experiencing at least 1 event (57.0%), followed by GINA Steps 4-5 (55.2%), GINA Step 3 (45.0%), and GINA Step 2 (41.9%) treatments (P &lt; 0.05). For GINA Step 1, 64.4% of well-controlled patients experienced at least 1 exacerbation event vs 50.4% of not well-controlled and 53.0% of very poorly controlled patients (P &lt; 0.05). For patients filling GINA Step 2-5 treatments, a greater proportion of very poorly controlled patients experienced at least 1 exacerbation event vs well-controlled patients (P &lt; 0.05). The average total annual health care cost per patient was $7,148 and total annual asthma-related costs were $1,741. Each additional SABA fill was associated with a 26.0%, 10.8%, and 34.6% increase in incidence of total exacerbations, all-cause costs, and asthma-related costs, respectively (P &lt; 0.05). CONCLUSIONS: In this real-world database study, increased SABA fills and occurrence of exacerbations were correlated and associated with higher all-cause and asthma-related costs across all severities. New treatment paradigms, particularly for rescue therapies, are warranted to improve clinical and cost outcomes in these patients. DISCLOSURES: This analysis was funded by AstraZeneca. Michael Pollack, Hitesh Gandhi, and Ileen Gilbert are employees and stockholders of AstraZeneca and contributed to the design and conduct of the study. AstraZeneca was given an opportunity to review the final version of the manuscript. At the time of the study, Joseph Tkacz was an employee of IBM Watson Health, which received funding from AstraZeneca to conduct this study. Miguel Lanz has received research funding from AstraZeneca, Optinose, and Regeneron and consulting fees and honoraria from ALK, Amgen, AstraZeneca, Novartis, Sanofi, and Regeneron. Njira Lugogo received consulting fees for advisory board participation from Amgen, AstraZeneca, Genentech, GlaxoSmith-Kline, Novartis, Regeneron, Sanofi, and Teva; honoraria for nonspeaker's bureau presentations from GlaxoSmithKline and AstraZeneca; and travel support from AstraZeneca. Her institution received research support from Amgen, AstraZeneca, Avillion, Gossamer Bio, Genentech, GlaxoSmithKline, Regeneron, Sanofi, and Teva.","container-title":"Journal of Managed Care &amp; Specialty Pharmacy","DOI":"10.18553/jmcp.2022.21498","ISSN":"2376-1032","issue":"8","journalAbbreviation":"J Manag Care Spec Pharm","language":"eng","note":"PMID: 35708342","page":"881-891","source":"PubMed","title":"The use of short-acting bronchodilators and cost burden of asthma across Global Initiative for Asthma-based severity levels: Insights from a large US commercial and managed Medicaid population","title-short":"The use of short-acting bronchodilators and cost burden of asthma across Global Initiative for Asthma-based severity levels","volume":"28","author":[{"family":"Pollack","given":"Michael"},{"family":"Gandhi","given":"Hitesh"},{"family":"Tkacz","given":"Joseph"},{"family":"Lanz","given":"Miguel"},{"family":"Lugogo","given":"Njira"},{"family":"Gilbert","given":"Ileen"}],"issued":{"date-parts":[["2022",8]]}}}],"schema":"https://github.com/citation-style-language/schema/raw/master/csl-citation.json"} </w:instrText>
      </w:r>
      <w:r w:rsidR="00683D53">
        <w:rPr>
          <w:rFonts w:cstheme="minorHAnsi"/>
          <w:sz w:val="24"/>
          <w:szCs w:val="24"/>
        </w:rPr>
        <w:fldChar w:fldCharType="separate"/>
      </w:r>
      <w:r w:rsidR="001608A6" w:rsidRPr="001608A6">
        <w:rPr>
          <w:rFonts w:ascii="Calibri" w:hAnsi="Calibri" w:cs="Calibri"/>
          <w:sz w:val="24"/>
          <w:szCs w:val="24"/>
          <w:vertAlign w:val="superscript"/>
        </w:rPr>
        <w:t>30</w:t>
      </w:r>
      <w:r w:rsidR="00683D53">
        <w:rPr>
          <w:rFonts w:cstheme="minorHAnsi"/>
          <w:sz w:val="24"/>
          <w:szCs w:val="24"/>
        </w:rPr>
        <w:fldChar w:fldCharType="end"/>
      </w:r>
      <w:r w:rsidR="004F5093" w:rsidRPr="004F5093">
        <w:rPr>
          <w:rFonts w:cstheme="minorHAnsi"/>
          <w:sz w:val="24"/>
          <w:szCs w:val="24"/>
        </w:rPr>
        <w:t xml:space="preserve"> </w:t>
      </w:r>
    </w:p>
    <w:p w14:paraId="607FA101" w14:textId="7101DFED" w:rsidR="00916D77" w:rsidRDefault="00916D77" w:rsidP="00AA04B0">
      <w:pPr>
        <w:spacing w:after="0" w:line="480" w:lineRule="auto"/>
        <w:rPr>
          <w:rFonts w:cstheme="minorHAnsi"/>
          <w:sz w:val="24"/>
          <w:szCs w:val="24"/>
        </w:rPr>
      </w:pPr>
    </w:p>
    <w:p w14:paraId="4DE56E06" w14:textId="67AEE5A9" w:rsidR="00FA5755" w:rsidRDefault="00AA358E" w:rsidP="00AA04B0">
      <w:pPr>
        <w:spacing w:after="0" w:line="480" w:lineRule="auto"/>
        <w:rPr>
          <w:rFonts w:cstheme="minorHAnsi"/>
          <w:sz w:val="24"/>
          <w:szCs w:val="24"/>
        </w:rPr>
      </w:pPr>
      <w:r>
        <w:rPr>
          <w:rFonts w:cstheme="minorHAnsi"/>
          <w:sz w:val="24"/>
          <w:szCs w:val="24"/>
        </w:rPr>
        <w:t>Mortality due to severe exacerbations was based on</w:t>
      </w:r>
      <w:r w:rsidR="00521871" w:rsidRPr="00B17207">
        <w:rPr>
          <w:rFonts w:cstheme="minorHAnsi"/>
          <w:sz w:val="24"/>
          <w:szCs w:val="24"/>
        </w:rPr>
        <w:t xml:space="preserve"> patient age and exacerbation severity</w:t>
      </w:r>
      <w:r w:rsidR="005E3EA3" w:rsidRPr="00B17207">
        <w:rPr>
          <w:rFonts w:cstheme="minorHAnsi"/>
          <w:sz w:val="24"/>
          <w:szCs w:val="24"/>
        </w:rPr>
        <w:t xml:space="preserve"> </w:t>
      </w:r>
      <w:r w:rsidR="00216A12" w:rsidRPr="00ED7B7A">
        <w:rPr>
          <w:rFonts w:cstheme="minorHAnsi"/>
          <w:sz w:val="24"/>
          <w:szCs w:val="24"/>
        </w:rPr>
        <w:t>(</w:t>
      </w:r>
      <w:r w:rsidR="005F37A0">
        <w:rPr>
          <w:rFonts w:cstheme="minorHAnsi"/>
          <w:sz w:val="24"/>
          <w:szCs w:val="24"/>
        </w:rPr>
        <w:t xml:space="preserve">shown in </w:t>
      </w:r>
      <w:r w:rsidR="001D78A8">
        <w:rPr>
          <w:rFonts w:cstheme="minorHAnsi"/>
          <w:b/>
          <w:bCs/>
          <w:sz w:val="24"/>
          <w:szCs w:val="24"/>
        </w:rPr>
        <w:t>e</w:t>
      </w:r>
      <w:r w:rsidR="007E76BB">
        <w:rPr>
          <w:rFonts w:cstheme="minorHAnsi"/>
          <w:b/>
          <w:bCs/>
          <w:sz w:val="24"/>
          <w:szCs w:val="24"/>
        </w:rPr>
        <w:t xml:space="preserve">-Table </w:t>
      </w:r>
      <w:r w:rsidR="001D78A8">
        <w:rPr>
          <w:rFonts w:cstheme="minorHAnsi"/>
          <w:b/>
          <w:bCs/>
          <w:sz w:val="24"/>
          <w:szCs w:val="24"/>
        </w:rPr>
        <w:t>2</w:t>
      </w:r>
      <w:r w:rsidR="00216A12" w:rsidRPr="00733C36">
        <w:rPr>
          <w:rFonts w:cstheme="minorHAnsi"/>
          <w:sz w:val="24"/>
          <w:szCs w:val="24"/>
        </w:rPr>
        <w:t>)</w:t>
      </w:r>
      <w:r w:rsidR="00567907" w:rsidRPr="00B17207">
        <w:rPr>
          <w:rFonts w:cstheme="minorHAnsi"/>
          <w:sz w:val="24"/>
          <w:szCs w:val="24"/>
        </w:rPr>
        <w:t>.</w:t>
      </w:r>
      <w:r w:rsidR="005C4D9D" w:rsidRPr="00B17207">
        <w:rPr>
          <w:rFonts w:cstheme="minorHAnsi"/>
          <w:sz w:val="24"/>
          <w:szCs w:val="24"/>
        </w:rPr>
        <w:t xml:space="preserve"> </w:t>
      </w:r>
      <w:r w:rsidR="00E1624A">
        <w:rPr>
          <w:rFonts w:cstheme="minorHAnsi"/>
          <w:sz w:val="24"/>
          <w:szCs w:val="24"/>
        </w:rPr>
        <w:t>For t</w:t>
      </w:r>
      <w:r w:rsidR="00ED7B7A" w:rsidRPr="00B17207">
        <w:rPr>
          <w:rFonts w:cstheme="minorHAnsi"/>
          <w:sz w:val="24"/>
          <w:szCs w:val="24"/>
        </w:rPr>
        <w:t xml:space="preserve">he annual risk of death </w:t>
      </w:r>
      <w:r w:rsidR="00ED7B7A">
        <w:rPr>
          <w:rFonts w:cstheme="minorHAnsi"/>
          <w:sz w:val="24"/>
          <w:szCs w:val="24"/>
        </w:rPr>
        <w:t>from</w:t>
      </w:r>
      <w:r w:rsidR="005C4D9D" w:rsidRPr="00B17207">
        <w:rPr>
          <w:rFonts w:cstheme="minorHAnsi"/>
          <w:sz w:val="24"/>
          <w:szCs w:val="24"/>
        </w:rPr>
        <w:t xml:space="preserve"> severe exacerbations </w:t>
      </w:r>
      <w:r w:rsidR="008339CB" w:rsidRPr="00B17207">
        <w:rPr>
          <w:rFonts w:cstheme="minorHAnsi"/>
          <w:sz w:val="24"/>
          <w:szCs w:val="24"/>
        </w:rPr>
        <w:t>requir</w:t>
      </w:r>
      <w:r w:rsidR="008339CB">
        <w:rPr>
          <w:rFonts w:cstheme="minorHAnsi"/>
          <w:sz w:val="24"/>
          <w:szCs w:val="24"/>
        </w:rPr>
        <w:t xml:space="preserve">ing </w:t>
      </w:r>
      <w:r w:rsidR="008339CB" w:rsidRPr="00B17207">
        <w:rPr>
          <w:rFonts w:cstheme="minorHAnsi"/>
          <w:sz w:val="24"/>
          <w:szCs w:val="24"/>
        </w:rPr>
        <w:t xml:space="preserve">SCS </w:t>
      </w:r>
      <w:r w:rsidR="008339CB">
        <w:rPr>
          <w:rFonts w:cstheme="minorHAnsi"/>
          <w:sz w:val="24"/>
          <w:szCs w:val="24"/>
        </w:rPr>
        <w:t>or an ED visit</w:t>
      </w:r>
      <w:r w:rsidR="008339CB" w:rsidRPr="00B17207">
        <w:rPr>
          <w:rFonts w:cstheme="minorHAnsi"/>
          <w:sz w:val="24"/>
          <w:szCs w:val="24"/>
        </w:rPr>
        <w:t xml:space="preserve"> </w:t>
      </w:r>
      <w:r w:rsidR="008339CB">
        <w:rPr>
          <w:rFonts w:cstheme="minorHAnsi"/>
          <w:sz w:val="24"/>
          <w:szCs w:val="24"/>
        </w:rPr>
        <w:t>w</w:t>
      </w:r>
      <w:r w:rsidR="008339CB" w:rsidRPr="00B17207">
        <w:rPr>
          <w:rFonts w:cstheme="minorHAnsi"/>
          <w:sz w:val="24"/>
          <w:szCs w:val="24"/>
        </w:rPr>
        <w:t xml:space="preserve">e used </w:t>
      </w:r>
      <w:r w:rsidR="00D313D1">
        <w:rPr>
          <w:rFonts w:cstheme="minorHAnsi"/>
          <w:sz w:val="24"/>
          <w:szCs w:val="24"/>
        </w:rPr>
        <w:t xml:space="preserve">(separate) </w:t>
      </w:r>
      <w:r w:rsidR="00E1624A">
        <w:rPr>
          <w:rFonts w:cstheme="minorHAnsi"/>
          <w:sz w:val="24"/>
          <w:szCs w:val="24"/>
        </w:rPr>
        <w:t xml:space="preserve">annual rates </w:t>
      </w:r>
      <w:r w:rsidR="008339CB" w:rsidRPr="00B17207">
        <w:rPr>
          <w:rFonts w:cstheme="minorHAnsi"/>
          <w:sz w:val="24"/>
          <w:szCs w:val="24"/>
        </w:rPr>
        <w:t>from Watson et al.</w:t>
      </w:r>
      <w:r w:rsidR="008339CB" w:rsidRPr="00B17207">
        <w:rPr>
          <w:rFonts w:cstheme="minorHAnsi"/>
          <w:sz w:val="24"/>
          <w:szCs w:val="24"/>
        </w:rPr>
        <w:fldChar w:fldCharType="begin"/>
      </w:r>
      <w:r w:rsidR="001608A6">
        <w:rPr>
          <w:rFonts w:cstheme="minorHAnsi"/>
          <w:sz w:val="24"/>
          <w:szCs w:val="24"/>
        </w:rPr>
        <w:instrText xml:space="preserve"> ADDIN ZOTERO_ITEM CSL_CITATION {"citationID":"G58tq9xz","properties":{"formattedCitation":"\\super 31\\nosupersub{}","plainCitation":"31","noteIndex":0},"citationItems":[{"id":4034,"uris":["http://zotero.org/groups/4687248/items/65SJKI4T"],"itemData":{"id":4034,"type":"article-journal","abstract":"BACKGROUND: Lack of a United Kingdom (UK) fatal asthma registry has resulted in few recent analyses regarding patient characteristics, co-morbidities, and admission type in relation to mortality post an asthma admission. This study aims to report these factors in addition to season of event for the years 2000-2005 to provide data regarding asthma burden in the in-patient hospital setting.\nMETHODS: Data were analysed from the CHKS database collated from UK National Health Service data providing 70% of in-patient coverage in the UK. Patients with admissions under ICD-10 codes J45 \"Asthma\" and J46 \"acute severe asthma\" were included. Codes for associated co-morbidity at time of admission were identified, as well as month of admission and death, age, gender and length of stay.\nRESULTS: The mortality rate over the 5-year period was 1063 patients from 250,043 asthma admissions (0.43%). Critical care mortality was far higher and an annual rate indicated that for every 100,000 admissions 2878 (95% CI 2091;3857) patients died. Respiratory infection, cardiovascular disease and diabetes were common co-morbidities for all admissions. December and January had the peak number of deaths post asthma admission which were nearly all in adults, death being rarer in children. Women and those over 45 years had the highest rate of death which may reflect asthma prevalence.\nCONCLUSIONS: Co-morbid conditions experienced by older asthma patients may contribute to mortality post an asthma admission and greater understanding of risk factors contributing to fatality are required.","container-title":"Respiratory Medicine","DOI":"10.1016/j.rmed.2007.03.006","ISSN":"0954-6111","issue":"8","journalAbbreviation":"Respir Med","language":"eng","note":"PMID: 17462875","page":"1659-1664","source":"PubMed","title":"Factors associated with mortality after an asthma admission: a national United Kingdom database analysis","title-short":"Factors associated with mortality after an asthma admission","volume":"101","author":[{"family":"Watson","given":"Louise"},{"family":"Turk","given":"Florian"},{"family":"James","given":"Philip"},{"family":"Holgate","given":"Stephen T."}],"issued":{"date-parts":[["2007",8]]}}}],"schema":"https://github.com/citation-style-language/schema/raw/master/csl-citation.json"} </w:instrText>
      </w:r>
      <w:r w:rsidR="008339CB" w:rsidRPr="00B17207">
        <w:rPr>
          <w:rFonts w:cstheme="minorHAnsi"/>
          <w:sz w:val="24"/>
          <w:szCs w:val="24"/>
        </w:rPr>
        <w:fldChar w:fldCharType="separate"/>
      </w:r>
      <w:r w:rsidR="001608A6" w:rsidRPr="001608A6">
        <w:rPr>
          <w:rFonts w:ascii="Calibri" w:hAnsi="Calibri" w:cs="Calibri"/>
          <w:sz w:val="24"/>
          <w:szCs w:val="24"/>
          <w:vertAlign w:val="superscript"/>
        </w:rPr>
        <w:t>31</w:t>
      </w:r>
      <w:r w:rsidR="008339CB" w:rsidRPr="00B17207">
        <w:rPr>
          <w:rFonts w:cstheme="minorHAnsi"/>
          <w:sz w:val="24"/>
          <w:szCs w:val="24"/>
        </w:rPr>
        <w:fldChar w:fldCharType="end"/>
      </w:r>
      <w:r w:rsidR="008339CB" w:rsidRPr="00B17207">
        <w:rPr>
          <w:rFonts w:cstheme="minorHAnsi"/>
          <w:sz w:val="24"/>
          <w:szCs w:val="24"/>
        </w:rPr>
        <w:t xml:space="preserve"> and the National Review of Asthma Deaths 2017</w:t>
      </w:r>
      <w:r w:rsidR="009E3266">
        <w:rPr>
          <w:rFonts w:cstheme="minorHAnsi"/>
          <w:sz w:val="24"/>
          <w:szCs w:val="24"/>
        </w:rPr>
        <w:t xml:space="preserve">, </w:t>
      </w:r>
      <w:r w:rsidR="009E3266" w:rsidRPr="00B17207">
        <w:rPr>
          <w:rFonts w:cstheme="minorHAnsi"/>
          <w:sz w:val="24"/>
          <w:szCs w:val="24"/>
        </w:rPr>
        <w:t>converted to a weekly probability</w:t>
      </w:r>
      <w:r w:rsidR="009E3266">
        <w:rPr>
          <w:rFonts w:cstheme="minorHAnsi"/>
          <w:sz w:val="24"/>
          <w:szCs w:val="24"/>
        </w:rPr>
        <w:t>.</w:t>
      </w:r>
      <w:r w:rsidR="008339CB" w:rsidRPr="00B17207">
        <w:rPr>
          <w:rFonts w:cstheme="minorHAnsi"/>
          <w:sz w:val="24"/>
          <w:szCs w:val="24"/>
        </w:rPr>
        <w:fldChar w:fldCharType="begin"/>
      </w:r>
      <w:r w:rsidR="001608A6">
        <w:rPr>
          <w:rFonts w:cstheme="minorHAnsi"/>
          <w:sz w:val="24"/>
          <w:szCs w:val="24"/>
        </w:rPr>
        <w:instrText xml:space="preserve"> ADDIN ZOTERO_ITEM CSL_CITATION {"citationID":"6TGv4Tey","properties":{"formattedCitation":"\\super 32\\nosupersub{}","plainCitation":"32","noteIndex":0},"citationItems":[{"id":4037,"uris":["http://zotero.org/groups/4687248/items/AR7IKYXN"],"itemData":{"id":4037,"type":"webpage","abstract":"'Why asthma still kills' is the National Review of Asthma Deaths' first national investigation of UK asthma deaths and the largest study worldwide to date.","container-title":"RCP London","title":"Why asthma still kills. The national review of asthma deaths (NRAD)","URL":"https://www.rcplondon.ac.uk/projects/outputs/why-asthma-still-kills","author":[{"family":"Royal College of Physicians","given":""}],"accessed":{"date-parts":[["2022",6,20]]},"issued":{"date-parts":[["2015",8,11]]}}}],"schema":"https://github.com/citation-style-language/schema/raw/master/csl-citation.json"} </w:instrText>
      </w:r>
      <w:r w:rsidR="008339CB" w:rsidRPr="00B17207">
        <w:rPr>
          <w:rFonts w:cstheme="minorHAnsi"/>
          <w:sz w:val="24"/>
          <w:szCs w:val="24"/>
        </w:rPr>
        <w:fldChar w:fldCharType="separate"/>
      </w:r>
      <w:r w:rsidR="001608A6" w:rsidRPr="001608A6">
        <w:rPr>
          <w:rFonts w:ascii="Calibri" w:hAnsi="Calibri" w:cs="Calibri"/>
          <w:sz w:val="24"/>
          <w:szCs w:val="24"/>
          <w:vertAlign w:val="superscript"/>
        </w:rPr>
        <w:t>32</w:t>
      </w:r>
      <w:r w:rsidR="008339CB" w:rsidRPr="00B17207">
        <w:rPr>
          <w:rFonts w:cstheme="minorHAnsi"/>
          <w:sz w:val="24"/>
          <w:szCs w:val="24"/>
        </w:rPr>
        <w:fldChar w:fldCharType="end"/>
      </w:r>
      <w:r w:rsidR="00E1624A">
        <w:rPr>
          <w:rFonts w:cstheme="minorHAnsi"/>
          <w:sz w:val="24"/>
          <w:szCs w:val="24"/>
        </w:rPr>
        <w:t xml:space="preserve"> </w:t>
      </w:r>
      <w:r w:rsidR="006B4041">
        <w:rPr>
          <w:rFonts w:cstheme="minorHAnsi"/>
          <w:sz w:val="24"/>
          <w:szCs w:val="24"/>
        </w:rPr>
        <w:t>F</w:t>
      </w:r>
      <w:r w:rsidR="00E1624A">
        <w:rPr>
          <w:rFonts w:cstheme="minorHAnsi"/>
          <w:sz w:val="24"/>
          <w:szCs w:val="24"/>
        </w:rPr>
        <w:t xml:space="preserve">or </w:t>
      </w:r>
      <w:r w:rsidR="00D313D1">
        <w:rPr>
          <w:rFonts w:cstheme="minorHAnsi"/>
          <w:sz w:val="24"/>
          <w:szCs w:val="24"/>
        </w:rPr>
        <w:t>exacerbations</w:t>
      </w:r>
      <w:r w:rsidR="00E1624A">
        <w:rPr>
          <w:rFonts w:cstheme="minorHAnsi"/>
          <w:sz w:val="24"/>
          <w:szCs w:val="24"/>
        </w:rPr>
        <w:t xml:space="preserve"> </w:t>
      </w:r>
      <w:r w:rsidR="005C4D9D" w:rsidRPr="00B17207">
        <w:rPr>
          <w:rFonts w:cstheme="minorHAnsi"/>
          <w:sz w:val="24"/>
          <w:szCs w:val="24"/>
        </w:rPr>
        <w:t>requiring hospitalization</w:t>
      </w:r>
      <w:r w:rsidR="006B4041">
        <w:rPr>
          <w:rFonts w:cstheme="minorHAnsi"/>
          <w:sz w:val="24"/>
          <w:szCs w:val="24"/>
        </w:rPr>
        <w:t>,</w:t>
      </w:r>
      <w:r w:rsidR="00567907" w:rsidRPr="00B17207">
        <w:rPr>
          <w:rFonts w:cstheme="minorHAnsi"/>
          <w:sz w:val="24"/>
          <w:szCs w:val="24"/>
        </w:rPr>
        <w:t xml:space="preserve"> </w:t>
      </w:r>
      <w:r w:rsidR="00E1624A">
        <w:rPr>
          <w:rFonts w:cstheme="minorHAnsi"/>
          <w:sz w:val="24"/>
          <w:szCs w:val="24"/>
        </w:rPr>
        <w:t>we used estimates from</w:t>
      </w:r>
      <w:r w:rsidR="005E3EA3" w:rsidRPr="00B17207">
        <w:rPr>
          <w:rFonts w:cstheme="minorHAnsi"/>
          <w:sz w:val="24"/>
          <w:szCs w:val="24"/>
        </w:rPr>
        <w:t xml:space="preserve"> Watson et al.</w:t>
      </w:r>
      <w:r w:rsidR="005E3EA3" w:rsidRPr="00B17207">
        <w:rPr>
          <w:rFonts w:cstheme="minorHAnsi"/>
          <w:sz w:val="24"/>
          <w:szCs w:val="24"/>
        </w:rPr>
        <w:fldChar w:fldCharType="begin"/>
      </w:r>
      <w:r w:rsidR="001608A6">
        <w:rPr>
          <w:rFonts w:cstheme="minorHAnsi"/>
          <w:sz w:val="24"/>
          <w:szCs w:val="24"/>
        </w:rPr>
        <w:instrText xml:space="preserve"> ADDIN ZOTERO_ITEM CSL_CITATION {"citationID":"uj5OFSAz","properties":{"formattedCitation":"\\super 31\\nosupersub{}","plainCitation":"31","noteIndex":0},"citationItems":[{"id":4034,"uris":["http://zotero.org/groups/4687248/items/65SJKI4T"],"itemData":{"id":4034,"type":"article-journal","abstract":"BACKGROUND: Lack of a United Kingdom (UK) fatal asthma registry has resulted in few recent analyses regarding patient characteristics, co-morbidities, and admission type in relation to mortality post an asthma admission. This study aims to report these factors in addition to season of event for the years 2000-2005 to provide data regarding asthma burden in the in-patient hospital setting.\nMETHODS: Data were analysed from the CHKS database collated from UK National Health Service data providing 70% of in-patient coverage in the UK. Patients with admissions under ICD-10 codes J45 \"Asthma\" and J46 \"acute severe asthma\" were included. Codes for associated co-morbidity at time of admission were identified, as well as month of admission and death, age, gender and length of stay.\nRESULTS: The mortality rate over the 5-year period was 1063 patients from 250,043 asthma admissions (0.43%). Critical care mortality was far higher and an annual rate indicated that for every 100,000 admissions 2878 (95% CI 2091;3857) patients died. Respiratory infection, cardiovascular disease and diabetes were common co-morbidities for all admissions. December and January had the peak number of deaths post asthma admission which were nearly all in adults, death being rarer in children. Women and those over 45 years had the highest rate of death which may reflect asthma prevalence.\nCONCLUSIONS: Co-morbid conditions experienced by older asthma patients may contribute to mortality post an asthma admission and greater understanding of risk factors contributing to fatality are required.","container-title":"Respiratory Medicine","DOI":"10.1016/j.rmed.2007.03.006","ISSN":"0954-6111","issue":"8","journalAbbreviation":"Respir Med","language":"eng","note":"PMID: 17462875","page":"1659-1664","source":"PubMed","title":"Factors associated with mortality after an asthma admission: a national United Kingdom database analysis","title-short":"Factors associated with mortality after an asthma admission","volume":"101","author":[{"family":"Watson","given":"Louise"},{"family":"Turk","given":"Florian"},{"family":"James","given":"Philip"},{"family":"Holgate","given":"Stephen T."}],"issued":{"date-parts":[["2007",8]]}}}],"schema":"https://github.com/citation-style-language/schema/raw/master/csl-citation.json"} </w:instrText>
      </w:r>
      <w:r w:rsidR="005E3EA3" w:rsidRPr="00B17207">
        <w:rPr>
          <w:rFonts w:cstheme="minorHAnsi"/>
          <w:sz w:val="24"/>
          <w:szCs w:val="24"/>
        </w:rPr>
        <w:fldChar w:fldCharType="separate"/>
      </w:r>
      <w:r w:rsidR="001608A6" w:rsidRPr="001608A6">
        <w:rPr>
          <w:rFonts w:ascii="Calibri" w:hAnsi="Calibri" w:cs="Calibri"/>
          <w:sz w:val="24"/>
          <w:szCs w:val="24"/>
          <w:vertAlign w:val="superscript"/>
        </w:rPr>
        <w:t>31</w:t>
      </w:r>
      <w:r w:rsidR="005E3EA3" w:rsidRPr="00B17207">
        <w:rPr>
          <w:rFonts w:cstheme="minorHAnsi"/>
          <w:sz w:val="24"/>
          <w:szCs w:val="24"/>
        </w:rPr>
        <w:fldChar w:fldCharType="end"/>
      </w:r>
      <w:r w:rsidR="005E3EA3" w:rsidRPr="00B17207">
        <w:rPr>
          <w:rFonts w:cstheme="minorHAnsi"/>
          <w:sz w:val="24"/>
          <w:szCs w:val="24"/>
        </w:rPr>
        <w:t xml:space="preserve"> and Roberts et al</w:t>
      </w:r>
      <w:r w:rsidR="00326C55">
        <w:rPr>
          <w:rFonts w:cstheme="minorHAnsi"/>
          <w:sz w:val="24"/>
          <w:szCs w:val="24"/>
        </w:rPr>
        <w:t>.</w:t>
      </w:r>
      <w:r w:rsidR="005E3EA3" w:rsidRPr="00B17207">
        <w:rPr>
          <w:rFonts w:cstheme="minorHAnsi"/>
          <w:sz w:val="24"/>
          <w:szCs w:val="24"/>
        </w:rPr>
        <w:fldChar w:fldCharType="begin"/>
      </w:r>
      <w:r w:rsidR="001608A6">
        <w:rPr>
          <w:rFonts w:cstheme="minorHAnsi"/>
          <w:sz w:val="24"/>
          <w:szCs w:val="24"/>
        </w:rPr>
        <w:instrText xml:space="preserve"> ADDIN ZOTERO_ITEM CSL_CITATION {"citationID":"zC5Hsx3S","properties":{"formattedCitation":"\\super 33\\nosupersub{}","plainCitation":"33","noteIndex":0},"citationItems":[{"id":4031,"uris":["http://zotero.org/groups/4687248/items/PU8JGNTF"],"itemData":{"id":4031,"type":"article-journal","abstract":"BACKGROUND: The risk of case-fatality following hospitalisation for asthma has not been well characterised. We describe trends in 30 day case-fatality following hospitalisation for asthma in adults in Scotland from 1981 to 2009.\nMETHODS: Using the Scottish Morbidity Record Scheme (SMR01) with all asthma hospitalisations for adults (≥18 years) with ICD9 493 and ICD10 J45-J46 in the principal diagnostic position at discharge (1981-2009). These data were linked to mortality data from the General Register Office for Scotland (GROS), with asthma case-fatality defined as death within 30 days of asthma admission (in or out of hospital). Logistic regression was used to explore the impact of age, sex, previous asthma admission (in the 12 months prior to hospitalisation), socioeconomic deprivation, year of admission and co-morbidity on 30-day case-fatality.\nRESULTS: There were a total of 116,457 asthma hospitalisations; a total of 1000 (0.9%) hospitalisations resulted in a post-admission death (within 30 days of admission). Odds ratios for unadjusted and adjusted case-fatality showed a decreased risk of case-fatality from the mid-1990s onwards when compared to case-fatality in 1981. Advancing age and co-morbid diagnoses of respiratory failure, cancer, renal failure, cor pulmonale, coronary heart disease and respiratory infection were associated with increased likelihood of death.\nCONCLUSIONS: 30 day case-fatality has declined over the last three decades, comparable to case-fatality reported in other parts of the U.K. This decline may be in part due to improved guidelines, protocols and disease management for asthma over the last 30 years. The likelihood of death 30 days following an asthma admission increased with age group and was associated with respiratory failure, renal failure and cancer.","container-title":"Respiratory Medicine","DOI":"10.1016/j.rmed.2013.04.004","ISSN":"1532-3064","issue":"8","journalAbbreviation":"Respir Med","language":"eng","note":"PMID: 23643488","page":"1172-1177","source":"PubMed","title":"Time trends in 30 day case-fatality following hospitalisation for asthma in adults in Scotland: a retrospective cohort study from 1981 to 2009","title-short":"Time trends in 30 day case-fatality following hospitalisation for asthma in adults in Scotland","volume":"107","author":[{"family":"Roberts","given":"Nicola J."},{"family":"Lewsey","given":"James D."},{"family":"Gillies","given":"Michelle"},{"family":"Briggs","given":"Andrew H."},{"family":"Belozeroff","given":"Vasily"},{"family":"Globe","given":"Denise R."},{"family":"Chiou","given":"Chiun-Fang"},{"family":"Lin","given":"Shao-Lee"},{"family":"Globe","given":"Gary"}],"issued":{"date-parts":[["2013",8]]}}}],"schema":"https://github.com/citation-style-language/schema/raw/master/csl-citation.json"} </w:instrText>
      </w:r>
      <w:r w:rsidR="005E3EA3" w:rsidRPr="00B17207">
        <w:rPr>
          <w:rFonts w:cstheme="minorHAnsi"/>
          <w:sz w:val="24"/>
          <w:szCs w:val="24"/>
        </w:rPr>
        <w:fldChar w:fldCharType="separate"/>
      </w:r>
      <w:r w:rsidR="001608A6" w:rsidRPr="001608A6">
        <w:rPr>
          <w:rFonts w:ascii="Calibri" w:hAnsi="Calibri" w:cs="Calibri"/>
          <w:sz w:val="24"/>
          <w:szCs w:val="24"/>
          <w:vertAlign w:val="superscript"/>
        </w:rPr>
        <w:t>33</w:t>
      </w:r>
      <w:r w:rsidR="005E3EA3" w:rsidRPr="00B17207">
        <w:rPr>
          <w:rFonts w:cstheme="minorHAnsi"/>
          <w:sz w:val="24"/>
          <w:szCs w:val="24"/>
        </w:rPr>
        <w:fldChar w:fldCharType="end"/>
      </w:r>
      <w:r w:rsidR="005B4CEF" w:rsidRPr="00B17207">
        <w:rPr>
          <w:rFonts w:cstheme="minorHAnsi"/>
          <w:sz w:val="24"/>
          <w:szCs w:val="24"/>
        </w:rPr>
        <w:t xml:space="preserve"> </w:t>
      </w:r>
      <w:r w:rsidR="00E1624A">
        <w:rPr>
          <w:rFonts w:cstheme="minorHAnsi"/>
          <w:sz w:val="24"/>
          <w:szCs w:val="24"/>
        </w:rPr>
        <w:t xml:space="preserve">We modeled an additional risk of death due to </w:t>
      </w:r>
      <w:r w:rsidR="00AD438D">
        <w:rPr>
          <w:rFonts w:cstheme="minorHAnsi"/>
          <w:sz w:val="24"/>
          <w:szCs w:val="24"/>
        </w:rPr>
        <w:t>SABA</w:t>
      </w:r>
      <w:r w:rsidR="00E1624A">
        <w:rPr>
          <w:rFonts w:cstheme="minorHAnsi"/>
          <w:sz w:val="24"/>
          <w:szCs w:val="24"/>
        </w:rPr>
        <w:t xml:space="preserve"> </w:t>
      </w:r>
      <w:r w:rsidR="000F2114">
        <w:rPr>
          <w:rFonts w:cstheme="minorHAnsi"/>
          <w:sz w:val="24"/>
          <w:szCs w:val="24"/>
        </w:rPr>
        <w:t xml:space="preserve">use alone </w:t>
      </w:r>
      <w:r w:rsidR="00E1624A">
        <w:rPr>
          <w:rFonts w:cstheme="minorHAnsi"/>
          <w:sz w:val="24"/>
          <w:szCs w:val="24"/>
        </w:rPr>
        <w:t>associated with</w:t>
      </w:r>
      <w:r w:rsidR="00BB775D" w:rsidRPr="00B17207">
        <w:rPr>
          <w:rFonts w:cstheme="minorHAnsi"/>
          <w:sz w:val="24"/>
          <w:szCs w:val="24"/>
        </w:rPr>
        <w:t xml:space="preserve"> </w:t>
      </w:r>
      <w:r w:rsidR="0066633E">
        <w:rPr>
          <w:rFonts w:cstheme="minorHAnsi"/>
          <w:sz w:val="24"/>
          <w:szCs w:val="24"/>
        </w:rPr>
        <w:t xml:space="preserve">inhaled </w:t>
      </w:r>
      <w:r w:rsidR="00BB775D" w:rsidRPr="00B17207">
        <w:rPr>
          <w:rFonts w:cstheme="minorHAnsi"/>
          <w:sz w:val="24"/>
          <w:szCs w:val="24"/>
        </w:rPr>
        <w:t xml:space="preserve">epinephrine, </w:t>
      </w:r>
      <w:r w:rsidR="00D313D1">
        <w:rPr>
          <w:rFonts w:cstheme="minorHAnsi"/>
          <w:sz w:val="24"/>
          <w:szCs w:val="24"/>
        </w:rPr>
        <w:t>using</w:t>
      </w:r>
      <w:r w:rsidR="002A1120" w:rsidRPr="00B17207">
        <w:rPr>
          <w:rFonts w:cstheme="minorHAnsi"/>
          <w:sz w:val="24"/>
          <w:szCs w:val="24"/>
        </w:rPr>
        <w:t xml:space="preserve"> </w:t>
      </w:r>
      <w:r w:rsidR="00E1624A">
        <w:rPr>
          <w:rFonts w:cstheme="minorHAnsi"/>
          <w:sz w:val="24"/>
          <w:szCs w:val="24"/>
        </w:rPr>
        <w:t>an</w:t>
      </w:r>
      <w:r w:rsidR="002A1120" w:rsidRPr="00B17207">
        <w:rPr>
          <w:rFonts w:cstheme="minorHAnsi"/>
          <w:sz w:val="24"/>
          <w:szCs w:val="24"/>
        </w:rPr>
        <w:t xml:space="preserve"> odds ratio of 2.6 </w:t>
      </w:r>
      <w:r w:rsidR="005E3EA3" w:rsidRPr="00B17207">
        <w:rPr>
          <w:rFonts w:cstheme="minorHAnsi"/>
          <w:sz w:val="24"/>
          <w:szCs w:val="24"/>
        </w:rPr>
        <w:t xml:space="preserve">per canister </w:t>
      </w:r>
      <w:r w:rsidR="00052461" w:rsidRPr="00B17207">
        <w:rPr>
          <w:rFonts w:cstheme="minorHAnsi"/>
          <w:sz w:val="24"/>
          <w:szCs w:val="24"/>
        </w:rPr>
        <w:t>from Spitzer et al.</w:t>
      </w:r>
      <w:r w:rsidR="009E3266">
        <w:rPr>
          <w:rFonts w:cstheme="minorHAnsi"/>
          <w:sz w:val="24"/>
          <w:szCs w:val="24"/>
        </w:rPr>
        <w:t>,</w:t>
      </w:r>
      <w:r w:rsidR="00052461" w:rsidRPr="00B17207">
        <w:rPr>
          <w:rFonts w:cstheme="minorHAnsi"/>
          <w:sz w:val="24"/>
          <w:szCs w:val="24"/>
        </w:rPr>
        <w:fldChar w:fldCharType="begin"/>
      </w:r>
      <w:r w:rsidR="002F2B6F">
        <w:rPr>
          <w:rFonts w:cstheme="minorHAnsi"/>
          <w:sz w:val="24"/>
          <w:szCs w:val="24"/>
        </w:rPr>
        <w:instrText xml:space="preserve"> ADDIN ZOTERO_ITEM CSL_CITATION {"citationID":"0s17IQwR","properties":{"formattedCitation":"\\super 20\\nosupersub{}","plainCitation":"20","noteIndex":0},"citationItems":[{"id":3937,"uris":["http://zotero.org/groups/4687248/items/CU748CLG"],"itemData":{"id":3937,"type":"article-journal","abstract":"BACKGROUND: Morbidity and mortality from asthma appear to be increasing, and it has been suggested that medications used to treat asthma are contributing to this trend. We investigated a possible association between death or near death from asthma and the regular use of beta 2-agonist bronchodilators.\nMETHODS: Using linked health insurance data bases from Saskatchewan, Canada, we conducted a matched case-control study of subjects drawn from a cohort of 12,301 patients for whom asthma medications had been prescribed between 1978 and 1987. We matched 129 case patients who had fatal or near-fatal asthma with 655 controls (who had received medications for asthma but had not had fatal or near-fatal events) with respect to region of residence, age, receipt of social assistance, and previous hospitalization for asthma.\nRESULTS: The use of beta-agonists administered by a metered-dose inhaler was associated with an increased risk of death from asthma (odds ratio, 2.6 per canister per month; 95 percent confidence interval, 1.7 to 3.9) and of death or near death from asthma, considered together (odds ratio, 1.9; 95 percent confidence interval, 1.6 to 2.4). For death from asthma, use of the beta-agonist fenoterol was associated with an odds ratio of 5.4 per canister, as compared with 2.4 for the beta-agonist albuterol. On a microgram-equivalent basis, the odds ratio for this outcome with fenoterol was 2.3, as compared with 2.4 with albuterol.\nCONCLUSIONS: An increased risk of death or near death from asthma was associated with the regular use of inhaled beta 2-agonist bronchodilators, especially fenoterol. Regardless of whether beta-agonists are directly responsible for these adverse effects or are simply a marker for more severe asthma, heavy use of these agents should alert clinicians that it is necessary to reevaluate the patient's condition.","container-title":"The New England Journal of Medicine","DOI":"10.1056/NEJM199202203260801","ISSN":"0028-4793","issue":"8","journalAbbreviation":"N Engl J Med","language":"eng","note":"PMID: 1346340","page":"501-506","source":"PubMed","title":"The use of beta-agonists and the risk of death and near death from asthma","volume":"326","author":[{"family":"Spitzer","given":"W. O."},{"family":"Suissa","given":"S."},{"family":"Ernst","given":"P."},{"family":"Horwitz","given":"R. I."},{"family":"Habbick","given":"B."},{"family":"Cockcroft","given":"D."},{"family":"Boivin","given":"J. F."},{"family":"McNutt","given":"M."},{"family":"Buist","given":"A. S."},{"family":"Rebuck","given":"A. S."}],"issued":{"date-parts":[["1992",2,20]]}}}],"schema":"https://github.com/citation-style-language/schema/raw/master/csl-citation.json"} </w:instrText>
      </w:r>
      <w:r w:rsidR="00052461" w:rsidRPr="00B17207">
        <w:rPr>
          <w:rFonts w:cstheme="minorHAnsi"/>
          <w:sz w:val="24"/>
          <w:szCs w:val="24"/>
        </w:rPr>
        <w:fldChar w:fldCharType="separate"/>
      </w:r>
      <w:r w:rsidR="002F2B6F" w:rsidRPr="002F2B6F">
        <w:rPr>
          <w:rFonts w:ascii="Calibri" w:hAnsi="Calibri" w:cs="Calibri"/>
          <w:sz w:val="24"/>
          <w:szCs w:val="24"/>
          <w:vertAlign w:val="superscript"/>
        </w:rPr>
        <w:t>20</w:t>
      </w:r>
      <w:r w:rsidR="00052461" w:rsidRPr="00B17207">
        <w:rPr>
          <w:rFonts w:cstheme="minorHAnsi"/>
          <w:sz w:val="24"/>
          <w:szCs w:val="24"/>
        </w:rPr>
        <w:fldChar w:fldCharType="end"/>
      </w:r>
      <w:r w:rsidR="00EB5A8B" w:rsidRPr="00B17207">
        <w:rPr>
          <w:rFonts w:cstheme="minorHAnsi"/>
          <w:sz w:val="24"/>
          <w:szCs w:val="24"/>
        </w:rPr>
        <w:t xml:space="preserve"> after conver</w:t>
      </w:r>
      <w:r w:rsidR="00052461" w:rsidRPr="00B17207">
        <w:rPr>
          <w:rFonts w:cstheme="minorHAnsi"/>
          <w:sz w:val="24"/>
          <w:szCs w:val="24"/>
        </w:rPr>
        <w:t>ting probabilities</w:t>
      </w:r>
      <w:r w:rsidR="00EB5A8B" w:rsidRPr="00B17207">
        <w:rPr>
          <w:rFonts w:cstheme="minorHAnsi"/>
          <w:sz w:val="24"/>
          <w:szCs w:val="24"/>
        </w:rPr>
        <w:t xml:space="preserve"> </w:t>
      </w:r>
      <w:r w:rsidR="00052461" w:rsidRPr="00B17207">
        <w:rPr>
          <w:rFonts w:cstheme="minorHAnsi"/>
          <w:sz w:val="24"/>
          <w:szCs w:val="24"/>
        </w:rPr>
        <w:t>to odds.</w:t>
      </w:r>
      <w:r w:rsidR="00EB5A8B" w:rsidRPr="00B17207">
        <w:rPr>
          <w:rFonts w:cstheme="minorHAnsi"/>
          <w:sz w:val="24"/>
          <w:szCs w:val="24"/>
        </w:rPr>
        <w:t xml:space="preserve"> </w:t>
      </w:r>
      <w:r w:rsidR="000F2114">
        <w:rPr>
          <w:rFonts w:cstheme="minorHAnsi"/>
          <w:sz w:val="24"/>
          <w:szCs w:val="24"/>
        </w:rPr>
        <w:t xml:space="preserve">Given the limited evidence on inhaled epinephrine and asthma fatality, we assumed this class effect. We regard this assumption as conservative given the additional </w:t>
      </w:r>
      <w:r w:rsidR="000F2114" w:rsidRPr="00DE171C">
        <w:rPr>
          <w:sz w:val="24"/>
          <w:szCs w:val="24"/>
        </w:rPr>
        <w:t>cardiac toxicity and adverse effects</w:t>
      </w:r>
      <w:r w:rsidR="000F2114">
        <w:rPr>
          <w:rFonts w:cstheme="minorHAnsi"/>
          <w:sz w:val="24"/>
          <w:szCs w:val="24"/>
        </w:rPr>
        <w:t xml:space="preserve"> of inhaled epinephrine compared to </w:t>
      </w:r>
      <w:r w:rsidR="00AB331C">
        <w:rPr>
          <w:rFonts w:cstheme="minorHAnsi"/>
          <w:sz w:val="24"/>
          <w:szCs w:val="24"/>
        </w:rPr>
        <w:t xml:space="preserve">other </w:t>
      </w:r>
      <w:r w:rsidR="000F2114">
        <w:rPr>
          <w:rFonts w:cstheme="minorHAnsi"/>
          <w:sz w:val="24"/>
          <w:szCs w:val="24"/>
        </w:rPr>
        <w:t>SABA</w:t>
      </w:r>
      <w:r w:rsidR="00AB331C">
        <w:rPr>
          <w:rFonts w:cstheme="minorHAnsi"/>
          <w:sz w:val="24"/>
          <w:szCs w:val="24"/>
        </w:rPr>
        <w:t>s.</w:t>
      </w:r>
      <w:r w:rsidR="00721E58">
        <w:rPr>
          <w:rFonts w:cstheme="minorHAnsi"/>
          <w:sz w:val="24"/>
          <w:szCs w:val="24"/>
        </w:rPr>
        <w:t xml:space="preserve"> </w:t>
      </w:r>
      <w:r w:rsidR="00052461" w:rsidRPr="00B17207">
        <w:rPr>
          <w:rFonts w:cstheme="minorHAnsi"/>
          <w:sz w:val="24"/>
          <w:szCs w:val="24"/>
        </w:rPr>
        <w:t>Age- and sex-specific b</w:t>
      </w:r>
      <w:r w:rsidR="003D31AD" w:rsidRPr="00B17207">
        <w:rPr>
          <w:rFonts w:cstheme="minorHAnsi"/>
          <w:sz w:val="24"/>
          <w:szCs w:val="24"/>
        </w:rPr>
        <w:t xml:space="preserve">ackground mortality </w:t>
      </w:r>
      <w:r w:rsidR="00052461" w:rsidRPr="00B17207">
        <w:rPr>
          <w:rFonts w:cstheme="minorHAnsi"/>
          <w:sz w:val="24"/>
          <w:szCs w:val="24"/>
        </w:rPr>
        <w:t>was determined</w:t>
      </w:r>
      <w:r w:rsidR="003D31AD" w:rsidRPr="00B17207">
        <w:rPr>
          <w:rFonts w:cstheme="minorHAnsi"/>
          <w:sz w:val="24"/>
          <w:szCs w:val="24"/>
        </w:rPr>
        <w:t xml:space="preserve"> from 2019 US life tables.</w:t>
      </w:r>
      <w:r w:rsidR="003D31AD" w:rsidRPr="00B17207">
        <w:rPr>
          <w:rFonts w:cstheme="minorHAnsi"/>
          <w:sz w:val="24"/>
          <w:szCs w:val="24"/>
        </w:rPr>
        <w:fldChar w:fldCharType="begin"/>
      </w:r>
      <w:r w:rsidR="00AB331C">
        <w:rPr>
          <w:rFonts w:cstheme="minorHAnsi"/>
          <w:sz w:val="24"/>
          <w:szCs w:val="24"/>
        </w:rPr>
        <w:instrText xml:space="preserve"> ADDIN ZOTERO_ITEM CSL_CITATION {"citationID":"fW1bfcyv","properties":{"formattedCitation":"\\super 34\\nosupersub{}","plainCitation":"34","noteIndex":0},"citationItems":[{"id":4030,"uris":["http://zotero.org/groups/4687248/items/745GP8K3"],"itemData":{"id":4030,"type":"article-journal","abstract":"Objectives—This report presents complete period life tables for the United States by Hispanic origin, race, and sex, based on age-specific death rates in 2019. Starting with the 2019 data year, this report adds life tables for the non-Hispanic American Indian or Alaska Native (AIAN) and non-Hispanic Asian populations.","language":"en","page":"59","source":"Zotero","title":"United States Life Tables, 2019","author":[{"family":"Arias","given":"Elizabeth"}]}}],"schema":"https://github.com/citation-style-language/schema/raw/master/csl-citation.json"} </w:instrText>
      </w:r>
      <w:r w:rsidR="003D31AD" w:rsidRPr="00B17207">
        <w:rPr>
          <w:rFonts w:cstheme="minorHAnsi"/>
          <w:sz w:val="24"/>
          <w:szCs w:val="24"/>
        </w:rPr>
        <w:fldChar w:fldCharType="separate"/>
      </w:r>
      <w:r w:rsidR="00AB331C" w:rsidRPr="00AB331C">
        <w:rPr>
          <w:rFonts w:ascii="Calibri" w:hAnsi="Calibri" w:cs="Calibri"/>
          <w:sz w:val="24"/>
          <w:szCs w:val="24"/>
          <w:vertAlign w:val="superscript"/>
        </w:rPr>
        <w:t>34</w:t>
      </w:r>
      <w:r w:rsidR="003D31AD" w:rsidRPr="00B17207">
        <w:rPr>
          <w:rFonts w:cstheme="minorHAnsi"/>
          <w:sz w:val="24"/>
          <w:szCs w:val="24"/>
        </w:rPr>
        <w:fldChar w:fldCharType="end"/>
      </w:r>
      <w:r w:rsidR="003D31AD" w:rsidRPr="00B17207">
        <w:rPr>
          <w:rFonts w:cstheme="minorHAnsi"/>
          <w:sz w:val="24"/>
          <w:szCs w:val="24"/>
        </w:rPr>
        <w:t xml:space="preserve"> </w:t>
      </w:r>
      <w:r w:rsidR="009E563F" w:rsidRPr="00B17207">
        <w:rPr>
          <w:rFonts w:cstheme="minorHAnsi"/>
          <w:sz w:val="24"/>
          <w:szCs w:val="24"/>
        </w:rPr>
        <w:t xml:space="preserve">The total risk of </w:t>
      </w:r>
      <w:r w:rsidR="00052461" w:rsidRPr="00B17207">
        <w:rPr>
          <w:rFonts w:cstheme="minorHAnsi"/>
          <w:sz w:val="24"/>
          <w:szCs w:val="24"/>
        </w:rPr>
        <w:t>mortality in each model cycle</w:t>
      </w:r>
      <w:r w:rsidR="009E563F" w:rsidRPr="00B17207">
        <w:rPr>
          <w:rFonts w:cstheme="minorHAnsi"/>
          <w:sz w:val="24"/>
          <w:szCs w:val="24"/>
        </w:rPr>
        <w:t xml:space="preserve"> was the sum of asthma-related mortality and the background risk of mortality.</w:t>
      </w:r>
    </w:p>
    <w:p w14:paraId="2D31D26C" w14:textId="77777777" w:rsidR="008B640F" w:rsidRPr="00B17207" w:rsidRDefault="008B640F" w:rsidP="00AA04B0">
      <w:pPr>
        <w:spacing w:after="0" w:line="480" w:lineRule="auto"/>
        <w:rPr>
          <w:rFonts w:cstheme="minorHAnsi"/>
          <w:sz w:val="24"/>
          <w:szCs w:val="24"/>
        </w:rPr>
      </w:pPr>
    </w:p>
    <w:p w14:paraId="20E19EF8" w14:textId="77777777" w:rsidR="006715C6" w:rsidRDefault="006715C6" w:rsidP="006715C6">
      <w:pPr>
        <w:spacing w:after="0" w:line="360" w:lineRule="auto"/>
        <w:rPr>
          <w:rFonts w:cstheme="minorHAnsi"/>
          <w:sz w:val="24"/>
          <w:szCs w:val="24"/>
        </w:rPr>
      </w:pPr>
      <w:r>
        <w:rPr>
          <w:rFonts w:cstheme="minorHAnsi"/>
          <w:b/>
          <w:bCs/>
          <w:sz w:val="24"/>
          <w:szCs w:val="24"/>
        </w:rPr>
        <w:t>Table 1:</w:t>
      </w:r>
      <w:r>
        <w:rPr>
          <w:rFonts w:cstheme="minorHAnsi"/>
          <w:sz w:val="24"/>
          <w:szCs w:val="24"/>
        </w:rPr>
        <w:t xml:space="preserve"> Summary of Model Parameters </w:t>
      </w:r>
    </w:p>
    <w:tbl>
      <w:tblPr>
        <w:tblStyle w:val="ListTable2-Accent3"/>
        <w:tblW w:w="10980" w:type="dxa"/>
        <w:jc w:val="center"/>
        <w:tblLook w:val="04A0" w:firstRow="1" w:lastRow="0" w:firstColumn="1" w:lastColumn="0" w:noHBand="0" w:noVBand="1"/>
      </w:tblPr>
      <w:tblGrid>
        <w:gridCol w:w="2760"/>
        <w:gridCol w:w="1107"/>
        <w:gridCol w:w="1972"/>
        <w:gridCol w:w="2347"/>
        <w:gridCol w:w="2794"/>
      </w:tblGrid>
      <w:tr w:rsidR="006715C6" w14:paraId="585785EF" w14:textId="77777777" w:rsidTr="00285FF5">
        <w:trPr>
          <w:cnfStyle w:val="100000000000" w:firstRow="1" w:lastRow="0" w:firstColumn="0" w:lastColumn="0" w:oddVBand="0" w:evenVBand="0" w:oddHBand="0"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0A9C587A" w14:textId="77777777" w:rsidR="006715C6" w:rsidRDefault="006715C6" w:rsidP="00285FF5">
            <w:pPr>
              <w:rPr>
                <w:rFonts w:cstheme="minorHAnsi"/>
                <w:sz w:val="24"/>
                <w:szCs w:val="24"/>
              </w:rPr>
            </w:pPr>
          </w:p>
        </w:tc>
        <w:tc>
          <w:tcPr>
            <w:tcW w:w="744" w:type="dxa"/>
            <w:tcBorders>
              <w:top w:val="single" w:sz="4" w:space="0" w:color="C9C9C9" w:themeColor="accent3" w:themeTint="99"/>
              <w:left w:val="nil"/>
              <w:bottom w:val="single" w:sz="4" w:space="0" w:color="C9C9C9" w:themeColor="accent3" w:themeTint="99"/>
              <w:right w:val="nil"/>
            </w:tcBorders>
            <w:hideMark/>
          </w:tcPr>
          <w:p w14:paraId="2AFB05A1" w14:textId="77777777" w:rsidR="006715C6" w:rsidRDefault="006715C6" w:rsidP="00285FF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Base-case</w:t>
            </w:r>
          </w:p>
        </w:tc>
        <w:tc>
          <w:tcPr>
            <w:tcW w:w="1862" w:type="dxa"/>
            <w:tcBorders>
              <w:top w:val="single" w:sz="4" w:space="0" w:color="C9C9C9" w:themeColor="accent3" w:themeTint="99"/>
              <w:left w:val="nil"/>
              <w:bottom w:val="single" w:sz="4" w:space="0" w:color="C9C9C9" w:themeColor="accent3" w:themeTint="99"/>
              <w:right w:val="nil"/>
            </w:tcBorders>
            <w:hideMark/>
          </w:tcPr>
          <w:p w14:paraId="7B13CC00" w14:textId="77777777" w:rsidR="006715C6" w:rsidRDefault="006715C6" w:rsidP="00285FF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DSA (Lower/Upper)</w:t>
            </w:r>
          </w:p>
        </w:tc>
        <w:tc>
          <w:tcPr>
            <w:tcW w:w="2347" w:type="dxa"/>
            <w:tcBorders>
              <w:top w:val="single" w:sz="4" w:space="0" w:color="C9C9C9" w:themeColor="accent3" w:themeTint="99"/>
              <w:left w:val="nil"/>
              <w:bottom w:val="single" w:sz="4" w:space="0" w:color="C9C9C9" w:themeColor="accent3" w:themeTint="99"/>
              <w:right w:val="nil"/>
            </w:tcBorders>
            <w:hideMark/>
          </w:tcPr>
          <w:p w14:paraId="41860606" w14:textId="77777777" w:rsidR="006715C6" w:rsidRDefault="006715C6" w:rsidP="00285FF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PSA distribution</w:t>
            </w:r>
          </w:p>
        </w:tc>
        <w:tc>
          <w:tcPr>
            <w:tcW w:w="3057" w:type="dxa"/>
            <w:tcBorders>
              <w:top w:val="single" w:sz="4" w:space="0" w:color="C9C9C9" w:themeColor="accent3" w:themeTint="99"/>
              <w:left w:val="nil"/>
              <w:bottom w:val="single" w:sz="4" w:space="0" w:color="C9C9C9" w:themeColor="accent3" w:themeTint="99"/>
              <w:right w:val="nil"/>
            </w:tcBorders>
            <w:hideMark/>
          </w:tcPr>
          <w:p w14:paraId="4DA1EEEB" w14:textId="77777777" w:rsidR="006715C6" w:rsidRDefault="006715C6" w:rsidP="00285FF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Source</w:t>
            </w:r>
          </w:p>
        </w:tc>
      </w:tr>
      <w:tr w:rsidR="006715C6" w14:paraId="732EC3C8" w14:textId="77777777" w:rsidTr="00285FF5">
        <w:trPr>
          <w:cnfStyle w:val="000000100000" w:firstRow="0" w:lastRow="0" w:firstColumn="0" w:lastColumn="0" w:oddVBand="0" w:evenVBand="0" w:oddHBand="1"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6" w:type="dxa"/>
            <w:tcBorders>
              <w:top w:val="single" w:sz="4" w:space="0" w:color="C9C9C9" w:themeColor="accent3" w:themeTint="99"/>
              <w:left w:val="nil"/>
              <w:bottom w:val="single" w:sz="4" w:space="0" w:color="C9C9C9" w:themeColor="accent3" w:themeTint="99"/>
              <w:right w:val="nil"/>
            </w:tcBorders>
            <w:hideMark/>
          </w:tcPr>
          <w:p w14:paraId="30BA167D"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Baseline age</w:t>
            </w:r>
          </w:p>
        </w:tc>
        <w:tc>
          <w:tcPr>
            <w:tcW w:w="6" w:type="dxa"/>
            <w:tcBorders>
              <w:top w:val="single" w:sz="4" w:space="0" w:color="C9C9C9" w:themeColor="accent3" w:themeTint="99"/>
              <w:left w:val="nil"/>
              <w:bottom w:val="single" w:sz="4" w:space="0" w:color="C9C9C9" w:themeColor="accent3" w:themeTint="99"/>
              <w:right w:val="nil"/>
            </w:tcBorders>
            <w:hideMark/>
          </w:tcPr>
          <w:p w14:paraId="6DFD8C21"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19</w:t>
            </w:r>
          </w:p>
        </w:tc>
        <w:tc>
          <w:tcPr>
            <w:tcW w:w="6" w:type="dxa"/>
            <w:tcBorders>
              <w:top w:val="single" w:sz="4" w:space="0" w:color="C9C9C9" w:themeColor="accent3" w:themeTint="99"/>
              <w:left w:val="nil"/>
              <w:bottom w:val="single" w:sz="4" w:space="0" w:color="C9C9C9" w:themeColor="accent3" w:themeTint="99"/>
              <w:right w:val="nil"/>
            </w:tcBorders>
            <w:hideMark/>
          </w:tcPr>
          <w:p w14:paraId="32F5BC35"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c>
          <w:tcPr>
            <w:tcW w:w="6" w:type="dxa"/>
            <w:tcBorders>
              <w:top w:val="single" w:sz="4" w:space="0" w:color="C9C9C9" w:themeColor="accent3" w:themeTint="99"/>
              <w:left w:val="nil"/>
              <w:bottom w:val="single" w:sz="4" w:space="0" w:color="C9C9C9" w:themeColor="accent3" w:themeTint="99"/>
              <w:right w:val="nil"/>
            </w:tcBorders>
            <w:hideMark/>
          </w:tcPr>
          <w:p w14:paraId="18421E97"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c>
          <w:tcPr>
            <w:tcW w:w="6" w:type="dxa"/>
            <w:tcBorders>
              <w:top w:val="single" w:sz="4" w:space="0" w:color="C9C9C9" w:themeColor="accent3" w:themeTint="99"/>
              <w:left w:val="nil"/>
              <w:bottom w:val="single" w:sz="4" w:space="0" w:color="C9C9C9" w:themeColor="accent3" w:themeTint="99"/>
              <w:right w:val="nil"/>
            </w:tcBorders>
            <w:hideMark/>
          </w:tcPr>
          <w:p w14:paraId="3B9C3875"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r>
      <w:tr w:rsidR="006715C6" w14:paraId="66BC2E3F" w14:textId="77777777" w:rsidTr="00285FF5">
        <w:trPr>
          <w:trHeight w:val="645"/>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6419C358"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Relative rate of severe exacerbations for not-well controlled asthma </w:t>
            </w:r>
            <w:r>
              <w:rPr>
                <w:rFonts w:ascii="Calibri" w:eastAsia="Times New Roman" w:hAnsi="Calibri" w:cs="Calibri"/>
                <w:b w:val="0"/>
                <w:bCs w:val="0"/>
                <w:color w:val="000000"/>
                <w:vertAlign w:val="superscript"/>
                <w:lang w:eastAsia="en-CA"/>
              </w:rPr>
              <w:t>a</w:t>
            </w:r>
          </w:p>
        </w:tc>
        <w:tc>
          <w:tcPr>
            <w:tcW w:w="744" w:type="dxa"/>
            <w:tcBorders>
              <w:top w:val="single" w:sz="4" w:space="0" w:color="C9C9C9" w:themeColor="accent3" w:themeTint="99"/>
              <w:left w:val="nil"/>
              <w:bottom w:val="single" w:sz="4" w:space="0" w:color="C9C9C9" w:themeColor="accent3" w:themeTint="99"/>
              <w:right w:val="nil"/>
            </w:tcBorders>
            <w:hideMark/>
          </w:tcPr>
          <w:p w14:paraId="4B67F231"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1.20</w:t>
            </w:r>
          </w:p>
        </w:tc>
        <w:tc>
          <w:tcPr>
            <w:tcW w:w="1862" w:type="dxa"/>
            <w:tcBorders>
              <w:top w:val="single" w:sz="4" w:space="0" w:color="C9C9C9" w:themeColor="accent3" w:themeTint="99"/>
              <w:left w:val="nil"/>
              <w:bottom w:val="single" w:sz="4" w:space="0" w:color="C9C9C9" w:themeColor="accent3" w:themeTint="99"/>
              <w:right w:val="nil"/>
            </w:tcBorders>
            <w:hideMark/>
          </w:tcPr>
          <w:p w14:paraId="6DC318DD"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709DD908"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Log-normal (0.18, 0.09)</w:t>
            </w:r>
          </w:p>
        </w:tc>
        <w:tc>
          <w:tcPr>
            <w:tcW w:w="3057" w:type="dxa"/>
            <w:tcBorders>
              <w:top w:val="single" w:sz="4" w:space="0" w:color="C9C9C9" w:themeColor="accent3" w:themeTint="99"/>
              <w:left w:val="nil"/>
              <w:bottom w:val="single" w:sz="4" w:space="0" w:color="C9C9C9" w:themeColor="accent3" w:themeTint="99"/>
              <w:right w:val="nil"/>
            </w:tcBorders>
            <w:hideMark/>
          </w:tcPr>
          <w:p w14:paraId="729C06C2" w14:textId="758C5E73"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Pollack et al. 2022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{"citationID":"O0DPFUyg","properties":{"formattedCitation":"\\super 30\\nosupersub{}","plainCitation":"30","noteIndex":0},"citationItems":[{"id":4174,"uris":["http://zotero.org/groups/4687248/items/WMN7AUM7"],"itemData":{"id":4174,"type":"article-journal","abstract":"BACKGROUND: Despite the availability of effective treatments, patients with asthma, regardless of severity, remain at risk of severe exacerbations resulting in significant burden to patients, the health care system, and insurance providers. OBJECTIVE: To examine severe exacerbations, treatment patterns, health care resource utilization (HCRU), and costs across all asthma severities. METHODS: In this retrospective study, patients aged 4 years and older filling 1 short-acting (β2-agonist (SABA) and at least 1 maintenance fill or at least 2 SABAs with or without maintenance fills were identified from administrative claims data from the IBM MarketScan Commercial and IBM MarketScan Multistate Medicaid Research databases (January 2010 to December 2017). Patients were indexed on a random SABA fill (2011-2016) and had 12 months of continuous eligibility pre-index and post-index. Patients were classified into Global Initiative for Asthma (GINA) 2018 severity steps and by asthma control, as measured by SABA fill use in the 12 months pre-index: low (1 SABA fill per year), medium (2-3 SABA fills per year), and high (≥ 4 SABA fills per year); well controlled, not well controlled, and very poorly controlled, respectively. Severe asthma exacerbation events, health care costs, and asthma-related HCRU and costs were assessed relative to asthma severity and asthma control post-index. RESULTS: Of 1,005,522 patients, 50.3% filled GINA Step 1; 19.7% GINA Step 2; 10.9% GINA Step 3; and 19.1% GINA Steps 4-5 treatments. Overall, 953,337 severe exacerbation events occurred (approximately 0.95 events per patient), equating to 0.96, 0.67, 0.83, and 1.28 events per patient for patients filling GINA Step 1 through Steps 4-5, respectively. GINA Step 1 had the highest proportion of patients experiencing at least 1 event (57.0%), followed by GINA Steps 4-5 (55.2%), GINA Step 3 (45.0%), and GINA Step 2 (41.9%) treatments (P &lt; 0.05). For GINA Step 1, 64.4% of well-controlled patients experienced at least 1 exacerbation event vs 50.4% of not well-controlled and 53.0% of very poorly controlled patients (P &lt; 0.05). For patients filling GINA Step 2-5 treatments, a greater proportion of very poorly controlled patients experienced at least 1 exacerbation event vs well-controlled patients (P &lt; 0.05). The average total annual health care cost per patient was $7,148 and total annual asthma-related costs were $1,741. Each additional SABA fill was associated with a 26.0%, 10.8%, and 34.6% increase in incidence of total exacerbations, all-cause costs, and asthma-related costs, respectively (P &lt; 0.05). CONCLUSIONS: In this real-world database study, increased SABA fills and occurrence of exacerbations were correlated and associated with higher all-cause and asthma-related costs across all severities. New treatment paradigms, particularly for rescue therapies, are warranted to improve clinical and cost outcomes in these patients. DISCLOSURES: This analysis was funded by AstraZeneca. Michael Pollack, Hitesh Gandhi, and Ileen Gilbert are employees and stockholders of AstraZeneca and contributed to the design and conduct of the study. AstraZeneca was given an opportunity to review the final version of the manuscript. At the time of the study, Joseph Tkacz was an employee of IBM Watson Health, which received funding from AstraZeneca to conduct this study. Miguel Lanz has received research funding from AstraZeneca, Optinose, and Regeneron and consulting fees and honoraria from ALK, Amgen, AstraZeneca, Novartis, Sanofi, and Regeneron. Njira Lugogo received consulting fees for advisory board participation from Amgen, AstraZeneca, Genentech, GlaxoSmith-Kline, Novartis, Regeneron, Sanofi, and Teva; honoraria for nonspeaker's bureau presentations from GlaxoSmithKline and AstraZeneca; and travel support from AstraZeneca. Her institution received research support from Amgen, AstraZeneca, Avillion, Gossamer Bio, Genentech, GlaxoSmithKline, Regeneron, Sanofi, and Teva.","container-title":"Journal of Managed Care &amp; Specialty Pharmacy","DOI":"10.18553/jmcp.2022.21498","ISSN":"2376-1032","issue":"8","journalAbbreviation":"J Manag Care Spec Pharm","language":"eng","note":"PMID: 35708342","page":"881-891","source":"PubMed","title":"The use of short-acting bronchodilators and cost burden of asthma across Global Initiative for Asthma-based severity levels: Insights from a large US commercial and managed Medicaid population","title-short":"The use of short-acting bronchodilators and cost burden of asthma across Global Initiative for Asthma-based severity levels","volume":"28","author":[{"family":"Pollack","given":"Michael"},{"family":"Gandhi","given":"Hitesh"},{"family":"Tkacz","given":"Joseph"},{"family":"Lanz","given":"Miguel"},{"family":"Lugogo","given":"Njira"},{"family":"Gilbert","given":"Ileen"}],"issued":{"date-parts":[["2022",8]]}}}],"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30</w:t>
            </w:r>
            <w:r>
              <w:rPr>
                <w:rFonts w:ascii="Calibri" w:eastAsia="Times New Roman" w:hAnsi="Calibri" w:cs="Calibri"/>
                <w:color w:val="000000"/>
                <w:lang w:eastAsia="en-CA"/>
              </w:rPr>
              <w:fldChar w:fldCharType="end"/>
            </w:r>
          </w:p>
        </w:tc>
      </w:tr>
      <w:tr w:rsidR="006715C6" w14:paraId="6D9E5625" w14:textId="77777777" w:rsidTr="00285FF5">
        <w:trPr>
          <w:cnfStyle w:val="000000100000" w:firstRow="0" w:lastRow="0" w:firstColumn="0" w:lastColumn="0" w:oddVBand="0" w:evenVBand="0" w:oddHBand="1" w:evenHBand="0" w:firstRowFirstColumn="0" w:firstRowLastColumn="0" w:lastRowFirstColumn="0" w:lastRowLastColumn="0"/>
          <w:trHeight w:val="845"/>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5C4704C5" w14:textId="77777777" w:rsidR="006715C6" w:rsidRDefault="006715C6" w:rsidP="00285FF5">
            <w:pPr>
              <w:rPr>
                <w:rFonts w:ascii="Calibri" w:eastAsia="Times New Roman" w:hAnsi="Calibri" w:cs="Calibri"/>
                <w:b w:val="0"/>
                <w:bCs w:val="0"/>
                <w:color w:val="0D0D0D"/>
                <w:lang w:eastAsia="en-CA"/>
              </w:rPr>
            </w:pPr>
            <w:r>
              <w:rPr>
                <w:rFonts w:ascii="Calibri" w:eastAsia="Times New Roman" w:hAnsi="Calibri" w:cs="Calibri"/>
                <w:b w:val="0"/>
                <w:bCs w:val="0"/>
                <w:color w:val="0D0D0D"/>
                <w:lang w:eastAsia="en-CA"/>
              </w:rPr>
              <w:t>Odds ratio for asthma-related mortality from SABA overuse</w:t>
            </w:r>
          </w:p>
        </w:tc>
        <w:tc>
          <w:tcPr>
            <w:tcW w:w="744" w:type="dxa"/>
            <w:tcBorders>
              <w:top w:val="single" w:sz="4" w:space="0" w:color="C9C9C9" w:themeColor="accent3" w:themeTint="99"/>
              <w:left w:val="nil"/>
              <w:bottom w:val="single" w:sz="4" w:space="0" w:color="C9C9C9" w:themeColor="accent3" w:themeTint="99"/>
              <w:right w:val="nil"/>
            </w:tcBorders>
            <w:hideMark/>
          </w:tcPr>
          <w:p w14:paraId="2B8EEA43"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2.60</w:t>
            </w:r>
          </w:p>
        </w:tc>
        <w:tc>
          <w:tcPr>
            <w:tcW w:w="1862" w:type="dxa"/>
            <w:tcBorders>
              <w:top w:val="single" w:sz="4" w:space="0" w:color="C9C9C9" w:themeColor="accent3" w:themeTint="99"/>
              <w:left w:val="nil"/>
              <w:bottom w:val="single" w:sz="4" w:space="0" w:color="C9C9C9" w:themeColor="accent3" w:themeTint="99"/>
              <w:right w:val="nil"/>
            </w:tcBorders>
            <w:hideMark/>
          </w:tcPr>
          <w:p w14:paraId="24BDC703"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1F887A2F"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Log-normal (0.96, 0.20)</w:t>
            </w:r>
          </w:p>
        </w:tc>
        <w:tc>
          <w:tcPr>
            <w:tcW w:w="3057" w:type="dxa"/>
            <w:tcBorders>
              <w:top w:val="single" w:sz="4" w:space="0" w:color="C9C9C9" w:themeColor="accent3" w:themeTint="99"/>
              <w:left w:val="nil"/>
              <w:bottom w:val="single" w:sz="4" w:space="0" w:color="C9C9C9" w:themeColor="accent3" w:themeTint="99"/>
              <w:right w:val="nil"/>
            </w:tcBorders>
            <w:hideMark/>
          </w:tcPr>
          <w:p w14:paraId="51C42A79" w14:textId="047C87C3"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Spitzer et al. 1992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{"citationID":"ycFLyKiv","properties":{"formattedCitation":"\\super 20\\nosupersub{}","plainCitation":"20","noteIndex":0},"citationItems":[{"id":3937,"uris":["http://zotero.org/groups/4687248/items/CU748CLG"],"itemData":{"id":3937,"type":"article-journal","abstract":"BACKGROUND: Morbidity and mortality from asthma appear to be increasing, and it has been suggested that medications used to treat asthma are contributing to this trend. We investigated a possible association between death or near death from asthma and the regular use of beta 2-agonist bronchodilators.\nMETHODS: Using linked health insurance data bases from Saskatchewan, Canada, we conducted a matched case-control study of subjects drawn from a cohort of 12,301 patients for whom asthma medications had been prescribed between 1978 and 1987. We matched 129 case patients who had fatal or near-fatal asthma with 655 controls (who had received medications for asthma but had not had fatal or near-fatal events) with respect to region of residence, age, receipt of social assistance, and previous hospitalization for asthma.\nRESULTS: The use of beta-agonists administered by a metered-dose inhaler was associated with an increased risk of death from asthma (odds ratio, 2.6 per canister per month; 95 percent confidence interval, 1.7 to 3.9) and of death or near death from asthma, considered together (odds ratio, 1.9; 95 percent confidence interval, 1.6 to 2.4). For death from asthma, use of the beta-agonist fenoterol was associated with an odds ratio of 5.4 per canister, as compared with 2.4 for the beta-agonist albuterol. On a microgram-equivalent basis, the odds ratio for this outcome with fenoterol was 2.3, as compared with 2.4 with albuterol.\nCONCLUSIONS: An increased risk of death or near death from asthma was associated with the regular use of inhaled beta 2-agonist bronchodilators, especially fenoterol. Regardless of whether beta-agonists are directly responsible for these adverse effects or are simply a marker for more severe asthma, heavy use of these agents should alert clinicians that it is necessary to reevaluate the patient's condition.","container-title":"The New England Journal of Medicine","DOI":"10.1056/NEJM199202203260801","ISSN":"0028-4793","issue":"8","journalAbbreviation":"N Engl J Med","language":"eng","note":"PMID: 1346340","page":"501-506","source":"PubMed","title":"The use of beta-agonists and the risk of death and near death from asthma","volume":"326","author":[{"family":"Spitzer","given":"W. O."},{"family":"Suissa","given":"S."},{"family":"Ernst","given":"P."},{"family":"Horwitz","given":"R. I."},{"family":"Habbick","given":"B."},{"family":"Cockcroft","given":"D."},{"family":"Boivin","given":"J. F."},{"family":"McNutt","given":"M."},{"family":"Buist","given":"A. S."},{"family":"Rebuck","given":"A. S."}],"issued":{"date-parts":[["1992",2,20]]}}}],"schema":"https://github.com/citation-style-language/schema/raw/master/csl-citation.json"}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20</w:t>
            </w:r>
            <w:r>
              <w:rPr>
                <w:rFonts w:ascii="Calibri" w:eastAsia="Times New Roman" w:hAnsi="Calibri" w:cs="Calibri"/>
                <w:color w:val="000000"/>
                <w:lang w:eastAsia="en-CA"/>
              </w:rPr>
              <w:fldChar w:fldCharType="end"/>
            </w:r>
          </w:p>
        </w:tc>
      </w:tr>
      <w:tr w:rsidR="006715C6" w14:paraId="68BDEAF0" w14:textId="77777777" w:rsidTr="00285FF5">
        <w:trPr>
          <w:trHeight w:val="9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6E5BC2BF"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lastRenderedPageBreak/>
              <w:t>Annual probability of adherence to HCP management</w:t>
            </w:r>
          </w:p>
        </w:tc>
        <w:tc>
          <w:tcPr>
            <w:tcW w:w="744" w:type="dxa"/>
            <w:tcBorders>
              <w:top w:val="single" w:sz="4" w:space="0" w:color="C9C9C9" w:themeColor="accent3" w:themeTint="99"/>
              <w:left w:val="nil"/>
              <w:bottom w:val="single" w:sz="4" w:space="0" w:color="C9C9C9" w:themeColor="accent3" w:themeTint="99"/>
              <w:right w:val="nil"/>
            </w:tcBorders>
            <w:hideMark/>
          </w:tcPr>
          <w:p w14:paraId="514B1C96"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0.79</w:t>
            </w:r>
          </w:p>
        </w:tc>
        <w:tc>
          <w:tcPr>
            <w:tcW w:w="1862" w:type="dxa"/>
            <w:tcBorders>
              <w:top w:val="single" w:sz="4" w:space="0" w:color="C9C9C9" w:themeColor="accent3" w:themeTint="99"/>
              <w:left w:val="nil"/>
              <w:bottom w:val="single" w:sz="4" w:space="0" w:color="C9C9C9" w:themeColor="accent3" w:themeTint="99"/>
              <w:right w:val="nil"/>
            </w:tcBorders>
            <w:hideMark/>
          </w:tcPr>
          <w:p w14:paraId="4994826E"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0.63/0.95</w:t>
            </w:r>
          </w:p>
        </w:tc>
        <w:tc>
          <w:tcPr>
            <w:tcW w:w="2347" w:type="dxa"/>
            <w:tcBorders>
              <w:top w:val="single" w:sz="4" w:space="0" w:color="C9C9C9" w:themeColor="accent3" w:themeTint="99"/>
              <w:left w:val="nil"/>
              <w:bottom w:val="single" w:sz="4" w:space="0" w:color="C9C9C9" w:themeColor="accent3" w:themeTint="99"/>
              <w:right w:val="nil"/>
            </w:tcBorders>
            <w:hideMark/>
          </w:tcPr>
          <w:p w14:paraId="615C8AEE"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Beta (a=3355, b=897.3)</w:t>
            </w:r>
          </w:p>
        </w:tc>
        <w:tc>
          <w:tcPr>
            <w:tcW w:w="3057" w:type="dxa"/>
            <w:tcBorders>
              <w:top w:val="single" w:sz="4" w:space="0" w:color="C9C9C9" w:themeColor="accent3" w:themeTint="99"/>
              <w:left w:val="nil"/>
              <w:bottom w:val="single" w:sz="4" w:space="0" w:color="C9C9C9" w:themeColor="accent3" w:themeTint="99"/>
              <w:right w:val="nil"/>
            </w:tcBorders>
            <w:hideMark/>
          </w:tcPr>
          <w:p w14:paraId="364AA58D" w14:textId="3513B10B"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SYGMA 1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{"citationID":"mEL7OmjN","properties":{"formattedCitation":"\\super 22\\nosupersub{}","plainCitation":"22","noteIndex":0},"citationItems":[{"id":4024,"uris":["http://zotero.org/groups/4687248/items/EWBTCI5K"],"itemData":{"id":4024,"type":"article-journal","abstract":"BACKGROUND: In patients with mild asthma, as-needed use of an inhaled glucocorticoid plus a fast-acting β2-agonist may be an alternative to conventional treatment strategies.\nMETHODS: We conducted a 52-week, double-blind trial involving patients 12 years of age or older with mild asthma. Patients were randomly assigned to one of three regimens: twice-daily placebo plus terbutaline (0.5 mg) used as needed (terbutaline group), twice-daily placebo plus budesonide-formoterol (200 μg of budesonide and 6 μg of formoterol) used as needed (budesonide-formoterol group), or twice-daily budesonide (200 μg) plus terbutaline used as needed (budesonide maintenance group). The primary objective was to investigate the superiority of as-needed budesonide-formoterol to as-needed terbutaline with regard to electronically recorded weeks with well-controlled asthma.\nRESULTS: A total of 3849 patients underwent randomization, and 3836 (1277 in the terbutaline group, 1277 in the budesonide-formoterol group, and 1282 in the budesonide maintenance group) were included in the full analysis and safety data sets. With respect to the mean percentage of weeks with well-controlled asthma per patient, budesonide-formoterol was superior to terbutaline (34.4% vs. 31.1% of weeks; odds ratio, 1.14; 95% confidence interval [CI], 1.00 to 1.30; P=0.046) but inferior to budesonide maintenance therapy (34.4% and 44.4%, respectively; odds ratio, 0.64; 95% CI, 0.57 to 0.73). The annual rate of severe exacerbations was 0.20 with terbutaline, 0.07 with budesonide-formoterol, and 0.09 with budesonide maintenance therapy; the rate ratio was 0.36 (95% CI, 0.27 to 0.49) for budesonide-formoterol versus terbutaline and 0.83 (95% CI, 0.59 to 1.16) for budesonide-formoterol versus budesonide maintenance therapy. The rate of adherence in the budesonide maintenance group was 78.9%. The median metered daily dose of inhaled glucocorticoid in the budesonide-formoterol group (57 μg) was 17% of the dose in the budesonide maintenance group (340 μg).\nCONCLUSIONS: In patients with mild asthma, as-needed budesonide-formoterol provided superior asthma-symptom control to as-needed terbutaline, assessed according to electronically recorded weeks with well-controlled asthma, but was inferior to budesonide maintenance therapy. Exacerbation rates with the two budesonide-containing regimens were similar and were lower than the rate with terbutaline. Budesonide-formoterol used as needed resulted in substantially lower glucocorticoid exposure than budesonide maintenance therapy. (Funded by AstraZeneca; SYGMA 1 ClinicalTrials.gov number, NCT02149199 .).","container-title":"The New England Journal of Medicine","DOI":"10.1056/NEJMoa1715274","ISSN":"1533-4406","issue":"20","journalAbbreviation":"N Engl J Med","language":"eng","note":"PMID: 29768149","page":"1865-1876","source":"PubMed","title":"Inhaled Combined Budesonide-Formoterol as Needed in Mild Asthma","volume":"378","author":[{"family":"O'Byrne","given":"Paul M."},{"family":"FitzGerald","given":"J. Mark"},{"family":"Bateman","given":"Eric D."},{"family":"Barnes","given":"Peter J."},{"family":"Zhong","given":"Nanshan"},{"family":"Keen","given":"Christina"},{"family":"Jorup","given":"Carin"},{"family":"Lamarca","given":"Rosa"},{"family":"Ivanov","given":"Stefan"},{"family":"Reddel","given":"Helen K."}],"issued":{"date-parts":[["2018",5,17]]}}}],"schema":"https://github.com/citation-style-language/schema/raw/master/csl-citation.json"}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22</w:t>
            </w:r>
            <w:r>
              <w:rPr>
                <w:rFonts w:ascii="Calibri" w:eastAsia="Times New Roman" w:hAnsi="Calibri" w:cs="Calibri"/>
                <w:color w:val="000000"/>
                <w:lang w:eastAsia="en-CA"/>
              </w:rPr>
              <w:fldChar w:fldCharType="end"/>
            </w:r>
          </w:p>
        </w:tc>
      </w:tr>
      <w:tr w:rsidR="006715C6" w14:paraId="6444D37D" w14:textId="77777777" w:rsidTr="00285FF5">
        <w:trPr>
          <w:cnfStyle w:val="000000100000" w:firstRow="0" w:lastRow="0" w:firstColumn="0" w:lastColumn="0" w:oddVBand="0" w:evenVBand="0" w:oddHBand="1" w:evenHBand="0" w:firstRowFirstColumn="0" w:firstRowLastColumn="0" w:lastRowFirstColumn="0" w:lastRowLastColumn="0"/>
          <w:trHeight w:val="98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58EAD56C" w14:textId="77777777" w:rsidR="006715C6" w:rsidRDefault="006715C6" w:rsidP="00285FF5">
            <w:pPr>
              <w:rPr>
                <w:rFonts w:ascii="Calibri" w:eastAsia="Times New Roman" w:hAnsi="Calibri" w:cs="Calibri"/>
                <w:b w:val="0"/>
                <w:bCs w:val="0"/>
                <w:color w:val="0D0D0D"/>
                <w:lang w:eastAsia="en-CA"/>
              </w:rPr>
            </w:pPr>
            <w:r>
              <w:rPr>
                <w:rFonts w:ascii="Calibri" w:eastAsia="Times New Roman" w:hAnsi="Calibri" w:cs="Calibri"/>
                <w:b w:val="0"/>
                <w:bCs w:val="0"/>
                <w:color w:val="0D0D0D"/>
                <w:lang w:eastAsia="en-CA"/>
              </w:rPr>
              <w:t>Annual probability of entering HCP management from no HCP state</w:t>
            </w:r>
          </w:p>
        </w:tc>
        <w:tc>
          <w:tcPr>
            <w:tcW w:w="744" w:type="dxa"/>
            <w:tcBorders>
              <w:top w:val="single" w:sz="4" w:space="0" w:color="C9C9C9" w:themeColor="accent3" w:themeTint="99"/>
              <w:left w:val="nil"/>
              <w:bottom w:val="single" w:sz="4" w:space="0" w:color="C9C9C9" w:themeColor="accent3" w:themeTint="99"/>
              <w:right w:val="nil"/>
            </w:tcBorders>
            <w:hideMark/>
          </w:tcPr>
          <w:p w14:paraId="440A8114"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Not included</w:t>
            </w:r>
          </w:p>
        </w:tc>
        <w:tc>
          <w:tcPr>
            <w:tcW w:w="1862" w:type="dxa"/>
            <w:tcBorders>
              <w:top w:val="single" w:sz="4" w:space="0" w:color="C9C9C9" w:themeColor="accent3" w:themeTint="99"/>
              <w:left w:val="nil"/>
              <w:bottom w:val="single" w:sz="4" w:space="0" w:color="C9C9C9" w:themeColor="accent3" w:themeTint="99"/>
              <w:right w:val="nil"/>
            </w:tcBorders>
            <w:hideMark/>
          </w:tcPr>
          <w:p w14:paraId="6206A4DF"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0.00/0.20</w:t>
            </w:r>
          </w:p>
        </w:tc>
        <w:tc>
          <w:tcPr>
            <w:tcW w:w="2347" w:type="dxa"/>
            <w:tcBorders>
              <w:top w:val="single" w:sz="4" w:space="0" w:color="C9C9C9" w:themeColor="accent3" w:themeTint="99"/>
              <w:left w:val="nil"/>
              <w:bottom w:val="single" w:sz="4" w:space="0" w:color="C9C9C9" w:themeColor="accent3" w:themeTint="99"/>
              <w:right w:val="nil"/>
            </w:tcBorders>
            <w:hideMark/>
          </w:tcPr>
          <w:p w14:paraId="33EFD93A"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136D5439"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r>
      <w:tr w:rsidR="006715C6" w14:paraId="3A749284" w14:textId="77777777" w:rsidTr="00285FF5">
        <w:trPr>
          <w:trHeight w:val="485"/>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3F7258DF" w14:textId="77777777" w:rsidR="006715C6" w:rsidRDefault="006715C6" w:rsidP="00285FF5">
            <w:pPr>
              <w:rPr>
                <w:rFonts w:ascii="Calibri" w:eastAsia="Times New Roman" w:hAnsi="Calibri" w:cs="Calibri"/>
                <w:b w:val="0"/>
                <w:bCs w:val="0"/>
                <w:color w:val="0D0D0D"/>
                <w:lang w:eastAsia="en-CA"/>
              </w:rPr>
            </w:pPr>
            <w:r>
              <w:rPr>
                <w:rFonts w:ascii="Calibri" w:eastAsia="Times New Roman" w:hAnsi="Calibri" w:cs="Calibri"/>
                <w:b w:val="0"/>
                <w:bCs w:val="0"/>
                <w:color w:val="000000"/>
                <w:lang w:eastAsia="en-CA"/>
              </w:rPr>
              <w:t>Discount rate (% per annum)</w:t>
            </w:r>
          </w:p>
        </w:tc>
        <w:tc>
          <w:tcPr>
            <w:tcW w:w="744" w:type="dxa"/>
            <w:tcBorders>
              <w:top w:val="single" w:sz="4" w:space="0" w:color="C9C9C9" w:themeColor="accent3" w:themeTint="99"/>
              <w:left w:val="nil"/>
              <w:bottom w:val="single" w:sz="4" w:space="0" w:color="C9C9C9" w:themeColor="accent3" w:themeTint="99"/>
              <w:right w:val="nil"/>
            </w:tcBorders>
            <w:hideMark/>
          </w:tcPr>
          <w:p w14:paraId="20C84386"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3.0</w:t>
            </w:r>
          </w:p>
        </w:tc>
        <w:tc>
          <w:tcPr>
            <w:tcW w:w="1862" w:type="dxa"/>
            <w:tcBorders>
              <w:top w:val="single" w:sz="4" w:space="0" w:color="C9C9C9" w:themeColor="accent3" w:themeTint="99"/>
              <w:left w:val="nil"/>
              <w:bottom w:val="single" w:sz="4" w:space="0" w:color="C9C9C9" w:themeColor="accent3" w:themeTint="99"/>
              <w:right w:val="nil"/>
            </w:tcBorders>
          </w:tcPr>
          <w:p w14:paraId="3DD31D5C"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tcPr>
          <w:p w14:paraId="671A164E"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c>
          <w:tcPr>
            <w:tcW w:w="3057" w:type="dxa"/>
            <w:tcBorders>
              <w:top w:val="single" w:sz="4" w:space="0" w:color="C9C9C9" w:themeColor="accent3" w:themeTint="99"/>
              <w:left w:val="nil"/>
              <w:bottom w:val="single" w:sz="4" w:space="0" w:color="C9C9C9" w:themeColor="accent3" w:themeTint="99"/>
              <w:right w:val="nil"/>
            </w:tcBorders>
          </w:tcPr>
          <w:p w14:paraId="6ED69DE7"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en-CA"/>
              </w:rPr>
            </w:pPr>
          </w:p>
        </w:tc>
      </w:tr>
      <w:tr w:rsidR="006715C6" w14:paraId="78D11FCB" w14:textId="77777777" w:rsidTr="00285FF5">
        <w:trPr>
          <w:cnfStyle w:val="000000100000" w:firstRow="0" w:lastRow="0" w:firstColumn="0" w:lastColumn="0" w:oddVBand="0" w:evenVBand="0" w:oddHBand="1" w:evenHBand="0" w:firstRowFirstColumn="0" w:firstRowLastColumn="0" w:lastRowFirstColumn="0" w:lastRowLastColumn="0"/>
          <w:trHeight w:val="485"/>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2525A580"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Cycle length</w:t>
            </w:r>
          </w:p>
        </w:tc>
        <w:tc>
          <w:tcPr>
            <w:tcW w:w="744" w:type="dxa"/>
            <w:tcBorders>
              <w:top w:val="single" w:sz="4" w:space="0" w:color="C9C9C9" w:themeColor="accent3" w:themeTint="99"/>
              <w:left w:val="nil"/>
              <w:bottom w:val="single" w:sz="4" w:space="0" w:color="C9C9C9" w:themeColor="accent3" w:themeTint="99"/>
              <w:right w:val="nil"/>
            </w:tcBorders>
            <w:hideMark/>
          </w:tcPr>
          <w:p w14:paraId="304AE748"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1 week</w:t>
            </w:r>
          </w:p>
        </w:tc>
        <w:tc>
          <w:tcPr>
            <w:tcW w:w="1862" w:type="dxa"/>
            <w:tcBorders>
              <w:top w:val="single" w:sz="4" w:space="0" w:color="C9C9C9" w:themeColor="accent3" w:themeTint="99"/>
              <w:left w:val="nil"/>
              <w:bottom w:val="single" w:sz="4" w:space="0" w:color="C9C9C9" w:themeColor="accent3" w:themeTint="99"/>
              <w:right w:val="nil"/>
            </w:tcBorders>
          </w:tcPr>
          <w:p w14:paraId="44978F72"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tcPr>
          <w:p w14:paraId="0566DD89"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c>
          <w:tcPr>
            <w:tcW w:w="3057" w:type="dxa"/>
            <w:tcBorders>
              <w:top w:val="single" w:sz="4" w:space="0" w:color="C9C9C9" w:themeColor="accent3" w:themeTint="99"/>
              <w:left w:val="nil"/>
              <w:bottom w:val="single" w:sz="4" w:space="0" w:color="C9C9C9" w:themeColor="accent3" w:themeTint="99"/>
              <w:right w:val="nil"/>
            </w:tcBorders>
          </w:tcPr>
          <w:p w14:paraId="564D916E"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en-CA"/>
              </w:rPr>
            </w:pPr>
          </w:p>
        </w:tc>
      </w:tr>
      <w:tr w:rsidR="006715C6" w14:paraId="4D662C98" w14:textId="77777777" w:rsidTr="00285FF5">
        <w:trPr>
          <w:trHeight w:val="206"/>
          <w:jc w:val="center"/>
        </w:trPr>
        <w:tc>
          <w:tcPr>
            <w:cnfStyle w:val="001000000000" w:firstRow="0" w:lastRow="0" w:firstColumn="1" w:lastColumn="0" w:oddVBand="0" w:evenVBand="0" w:oddHBand="0" w:evenHBand="0" w:firstRowFirstColumn="0" w:firstRowLastColumn="0" w:lastRowFirstColumn="0" w:lastRowLastColumn="0"/>
            <w:tcW w:w="10980" w:type="dxa"/>
            <w:gridSpan w:val="5"/>
            <w:tcBorders>
              <w:top w:val="single" w:sz="4" w:space="0" w:color="C9C9C9" w:themeColor="accent3" w:themeTint="99"/>
              <w:left w:val="nil"/>
              <w:bottom w:val="single" w:sz="4" w:space="0" w:color="C9C9C9" w:themeColor="accent3" w:themeTint="99"/>
              <w:right w:val="nil"/>
            </w:tcBorders>
            <w:hideMark/>
          </w:tcPr>
          <w:p w14:paraId="09BDB219" w14:textId="77777777" w:rsidR="006715C6" w:rsidRDefault="006715C6" w:rsidP="00285FF5">
            <w:pPr>
              <w:rPr>
                <w:rFonts w:ascii="Times New Roman" w:eastAsia="Times New Roman" w:hAnsi="Times New Roman" w:cs="Times New Roman"/>
                <w:sz w:val="20"/>
                <w:szCs w:val="20"/>
                <w:u w:val="single"/>
                <w:lang w:eastAsia="en-CA"/>
              </w:rPr>
            </w:pPr>
            <w:r>
              <w:rPr>
                <w:rFonts w:ascii="Calibri" w:eastAsia="Times New Roman" w:hAnsi="Calibri" w:cs="Calibri"/>
                <w:b w:val="0"/>
                <w:bCs w:val="0"/>
                <w:color w:val="000000"/>
                <w:u w:val="single"/>
                <w:lang w:eastAsia="en-CA"/>
              </w:rPr>
              <w:t>Annual severe exacerbation rate</w:t>
            </w:r>
          </w:p>
        </w:tc>
      </w:tr>
      <w:tr w:rsidR="006715C6" w14:paraId="5FA3A343" w14:textId="77777777" w:rsidTr="00285F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63C98FF2"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No OTC inhaler</w:t>
            </w:r>
          </w:p>
        </w:tc>
        <w:tc>
          <w:tcPr>
            <w:tcW w:w="744" w:type="dxa"/>
            <w:tcBorders>
              <w:top w:val="single" w:sz="4" w:space="0" w:color="C9C9C9" w:themeColor="accent3" w:themeTint="99"/>
              <w:left w:val="nil"/>
              <w:bottom w:val="single" w:sz="4" w:space="0" w:color="C9C9C9" w:themeColor="accent3" w:themeTint="99"/>
              <w:right w:val="nil"/>
            </w:tcBorders>
            <w:hideMark/>
          </w:tcPr>
          <w:p w14:paraId="46A410C1"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0.20</w:t>
            </w:r>
          </w:p>
        </w:tc>
        <w:tc>
          <w:tcPr>
            <w:tcW w:w="1862" w:type="dxa"/>
            <w:tcBorders>
              <w:top w:val="single" w:sz="4" w:space="0" w:color="C9C9C9" w:themeColor="accent3" w:themeTint="99"/>
              <w:left w:val="nil"/>
              <w:bottom w:val="single" w:sz="4" w:space="0" w:color="C9C9C9" w:themeColor="accent3" w:themeTint="99"/>
              <w:right w:val="nil"/>
            </w:tcBorders>
            <w:hideMark/>
          </w:tcPr>
          <w:p w14:paraId="1F238DCA"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0.16/0.24</w:t>
            </w:r>
          </w:p>
        </w:tc>
        <w:tc>
          <w:tcPr>
            <w:tcW w:w="2347" w:type="dxa"/>
            <w:tcBorders>
              <w:top w:val="single" w:sz="4" w:space="0" w:color="C9C9C9" w:themeColor="accent3" w:themeTint="99"/>
              <w:left w:val="nil"/>
              <w:bottom w:val="single" w:sz="4" w:space="0" w:color="C9C9C9" w:themeColor="accent3" w:themeTint="99"/>
              <w:right w:val="nil"/>
            </w:tcBorders>
            <w:hideMark/>
          </w:tcPr>
          <w:p w14:paraId="32033169"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Gamma (a=100, b=0.002)</w:t>
            </w:r>
          </w:p>
        </w:tc>
        <w:tc>
          <w:tcPr>
            <w:tcW w:w="3057" w:type="dxa"/>
            <w:tcBorders>
              <w:top w:val="single" w:sz="4" w:space="0" w:color="C9C9C9" w:themeColor="accent3" w:themeTint="99"/>
              <w:left w:val="nil"/>
              <w:bottom w:val="single" w:sz="4" w:space="0" w:color="C9C9C9" w:themeColor="accent3" w:themeTint="99"/>
              <w:right w:val="nil"/>
            </w:tcBorders>
            <w:hideMark/>
          </w:tcPr>
          <w:p w14:paraId="3F8B575F" w14:textId="3039A1ED"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SYGMA 1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{"citationID":"aUHYoDvv","properties":{"formattedCitation":"\\super 22\\nosupersub{}","plainCitation":"22","noteIndex":0},"citationItems":[{"id":4024,"uris":["http://zotero.org/groups/4687248/items/EWBTCI5K"],"itemData":{"id":4024,"type":"article-journal","abstract":"BACKGROUND: In patients with mild asthma, as-needed use of an inhaled glucocorticoid plus a fast-acting β2-agonist may be an alternative to conventional treatment strategies.\nMETHODS: We conducted a 52-week, double-blind trial involving patients 12 years of age or older with mild asthma. Patients were randomly assigned to one of three regimens: twice-daily placebo plus terbutaline (0.5 mg) used as needed (terbutaline group), twice-daily placebo plus budesonide-formoterol (200 μg of budesonide and 6 μg of formoterol) used as needed (budesonide-formoterol group), or twice-daily budesonide (200 μg) plus terbutaline used as needed (budesonide maintenance group). The primary objective was to investigate the superiority of as-needed budesonide-formoterol to as-needed terbutaline with regard to electronically recorded weeks with well-controlled asthma.\nRESULTS: A total of 3849 patients underwent randomization, and 3836 (1277 in the terbutaline group, 1277 in the budesonide-formoterol group, and 1282 in the budesonide maintenance group) were included in the full analysis and safety data sets. With respect to the mean percentage of weeks with well-controlled asthma per patient, budesonide-formoterol was superior to terbutaline (34.4% vs. 31.1% of weeks; odds ratio, 1.14; 95% confidence interval [CI], 1.00 to 1.30; P=0.046) but inferior to budesonide maintenance therapy (34.4% and 44.4%, respectively; odds ratio, 0.64; 95% CI, 0.57 to 0.73). The annual rate of severe exacerbations was 0.20 with terbutaline, 0.07 with budesonide-formoterol, and 0.09 with budesonide maintenance therapy; the rate ratio was 0.36 (95% CI, 0.27 to 0.49) for budesonide-formoterol versus terbutaline and 0.83 (95% CI, 0.59 to 1.16) for budesonide-formoterol versus budesonide maintenance therapy. The rate of adherence in the budesonide maintenance group was 78.9%. The median metered daily dose of inhaled glucocorticoid in the budesonide-formoterol group (57 μg) was 17% of the dose in the budesonide maintenance group (340 μg).\nCONCLUSIONS: In patients with mild asthma, as-needed budesonide-formoterol provided superior asthma-symptom control to as-needed terbutaline, assessed according to electronically recorded weeks with well-controlled asthma, but was inferior to budesonide maintenance therapy. Exacerbation rates with the two budesonide-containing regimens were similar and were lower than the rate with terbutaline. Budesonide-formoterol used as needed resulted in substantially lower glucocorticoid exposure than budesonide maintenance therapy. (Funded by AstraZeneca; SYGMA 1 ClinicalTrials.gov number, NCT02149199 .).","container-title":"The New England Journal of Medicine","DOI":"10.1056/NEJMoa1715274","ISSN":"1533-4406","issue":"20","journalAbbreviation":"N Engl J Med","language":"eng","note":"PMID: 29768149","page":"1865-1876","source":"PubMed","title":"Inhaled Combined Budesonide-Formoterol as Needed in Mild Asthma","volume":"378","author":[{"family":"O'Byrne","given":"Paul M."},{"family":"FitzGerald","given":"J. Mark"},{"family":"Bateman","given":"Eric D."},{"family":"Barnes","given":"Peter J."},{"family":"Zhong","given":"Nanshan"},{"family":"Keen","given":"Christina"},{"family":"Jorup","given":"Carin"},{"family":"Lamarca","given":"Rosa"},{"family":"Ivanov","given":"Stefan"},{"family":"Reddel","given":"Helen K."}],"issued":{"date-parts":[["2018",5,17]]}}}],"schema":"https://github.com/citation-style-language/schema/raw/master/csl-citation.json"}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22</w:t>
            </w:r>
            <w:r>
              <w:rPr>
                <w:rFonts w:ascii="Calibri" w:eastAsia="Times New Roman" w:hAnsi="Calibri" w:cs="Calibri"/>
                <w:color w:val="000000"/>
                <w:lang w:eastAsia="en-CA"/>
              </w:rPr>
              <w:fldChar w:fldCharType="end"/>
            </w:r>
          </w:p>
        </w:tc>
      </w:tr>
      <w:tr w:rsidR="006715C6" w14:paraId="7B6D5D25" w14:textId="77777777" w:rsidTr="00285FF5">
        <w:trPr>
          <w:trHeight w:val="6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23BB33AF"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As-needed inhaled epinephrine</w:t>
            </w:r>
          </w:p>
        </w:tc>
        <w:tc>
          <w:tcPr>
            <w:tcW w:w="744" w:type="dxa"/>
            <w:tcBorders>
              <w:top w:val="single" w:sz="4" w:space="0" w:color="C9C9C9" w:themeColor="accent3" w:themeTint="99"/>
              <w:left w:val="nil"/>
              <w:bottom w:val="single" w:sz="4" w:space="0" w:color="C9C9C9" w:themeColor="accent3" w:themeTint="99"/>
              <w:right w:val="nil"/>
            </w:tcBorders>
            <w:hideMark/>
          </w:tcPr>
          <w:p w14:paraId="5FBA7B17"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0.20</w:t>
            </w:r>
          </w:p>
        </w:tc>
        <w:tc>
          <w:tcPr>
            <w:tcW w:w="1862" w:type="dxa"/>
            <w:tcBorders>
              <w:top w:val="single" w:sz="4" w:space="0" w:color="C9C9C9" w:themeColor="accent3" w:themeTint="99"/>
              <w:left w:val="nil"/>
              <w:bottom w:val="single" w:sz="4" w:space="0" w:color="C9C9C9" w:themeColor="accent3" w:themeTint="99"/>
              <w:right w:val="nil"/>
            </w:tcBorders>
            <w:hideMark/>
          </w:tcPr>
          <w:p w14:paraId="10111C3E"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0.16/0.24</w:t>
            </w:r>
          </w:p>
        </w:tc>
        <w:tc>
          <w:tcPr>
            <w:tcW w:w="2347" w:type="dxa"/>
            <w:tcBorders>
              <w:top w:val="single" w:sz="4" w:space="0" w:color="C9C9C9" w:themeColor="accent3" w:themeTint="99"/>
              <w:left w:val="nil"/>
              <w:bottom w:val="single" w:sz="4" w:space="0" w:color="C9C9C9" w:themeColor="accent3" w:themeTint="99"/>
              <w:right w:val="nil"/>
            </w:tcBorders>
            <w:hideMark/>
          </w:tcPr>
          <w:p w14:paraId="7B7525CD"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Gamma (a=100, b=0.002)</w:t>
            </w:r>
          </w:p>
        </w:tc>
        <w:tc>
          <w:tcPr>
            <w:tcW w:w="3057" w:type="dxa"/>
            <w:tcBorders>
              <w:top w:val="single" w:sz="4" w:space="0" w:color="C9C9C9" w:themeColor="accent3" w:themeTint="99"/>
              <w:left w:val="nil"/>
              <w:bottom w:val="single" w:sz="4" w:space="0" w:color="C9C9C9" w:themeColor="accent3" w:themeTint="99"/>
              <w:right w:val="nil"/>
            </w:tcBorders>
            <w:hideMark/>
          </w:tcPr>
          <w:p w14:paraId="58381AEA" w14:textId="57CD4FAA"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SYGMA 1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{"citationID":"2eyoQX4H","properties":{"formattedCitation":"\\super 22\\nosupersub{}","plainCitation":"22","noteIndex":0},"citationItems":[{"id":4024,"uris":["http://zotero.org/groups/4687248/items/EWBTCI5K"],"itemData":{"id":4024,"type":"article-journal","abstract":"BACKGROUND: In patients with mild asthma, as-needed use of an inhaled glucocorticoid plus a fast-acting β2-agonist may be an alternative to conventional treatment strategies.\nMETHODS: We conducted a 52-week, double-blind trial involving patients 12 years of age or older with mild asthma. Patients were randomly assigned to one of three regimens: twice-daily placebo plus terbutaline (0.5 mg) used as needed (terbutaline group), twice-daily placebo plus budesonide-formoterol (200 μg of budesonide and 6 μg of formoterol) used as needed (budesonide-formoterol group), or twice-daily budesonide (200 μg) plus terbutaline used as needed (budesonide maintenance group). The primary objective was to investigate the superiority of as-needed budesonide-formoterol to as-needed terbutaline with regard to electronically recorded weeks with well-controlled asthma.\nRESULTS: A total of 3849 patients underwent randomization, and 3836 (1277 in the terbutaline group, 1277 in the budesonide-formoterol group, and 1282 in the budesonide maintenance group) were included in the full analysis and safety data sets. With respect to the mean percentage of weeks with well-controlled asthma per patient, budesonide-formoterol was superior to terbutaline (34.4% vs. 31.1% of weeks; odds ratio, 1.14; 95% confidence interval [CI], 1.00 to 1.30; P=0.046) but inferior to budesonide maintenance therapy (34.4% and 44.4%, respectively; odds ratio, 0.64; 95% CI, 0.57 to 0.73). The annual rate of severe exacerbations was 0.20 with terbutaline, 0.07 with budesonide-formoterol, and 0.09 with budesonide maintenance therapy; the rate ratio was 0.36 (95% CI, 0.27 to 0.49) for budesonide-formoterol versus terbutaline and 0.83 (95% CI, 0.59 to 1.16) for budesonide-formoterol versus budesonide maintenance therapy. The rate of adherence in the budesonide maintenance group was 78.9%. The median metered daily dose of inhaled glucocorticoid in the budesonide-formoterol group (57 μg) was 17% of the dose in the budesonide maintenance group (340 μg).\nCONCLUSIONS: In patients with mild asthma, as-needed budesonide-formoterol provided superior asthma-symptom control to as-needed terbutaline, assessed according to electronically recorded weeks with well-controlled asthma, but was inferior to budesonide maintenance therapy. Exacerbation rates with the two budesonide-containing regimens were similar and were lower than the rate with terbutaline. Budesonide-formoterol used as needed resulted in substantially lower glucocorticoid exposure than budesonide maintenance therapy. (Funded by AstraZeneca; SYGMA 1 ClinicalTrials.gov number, NCT02149199 .).","container-title":"The New England Journal of Medicine","DOI":"10.1056/NEJMoa1715274","ISSN":"1533-4406","issue":"20","journalAbbreviation":"N Engl J Med","language":"eng","note":"PMID: 29768149","page":"1865-1876","source":"PubMed","title":"Inhaled Combined Budesonide-Formoterol as Needed in Mild Asthma","volume":"378","author":[{"family":"O'Byrne","given":"Paul M."},{"family":"FitzGerald","given":"J. Mark"},{"family":"Bateman","given":"Eric D."},{"family":"Barnes","given":"Peter J."},{"family":"Zhong","given":"Nanshan"},{"family":"Keen","given":"Christina"},{"family":"Jorup","given":"Carin"},{"family":"Lamarca","given":"Rosa"},{"family":"Ivanov","given":"Stefan"},{"family":"Reddel","given":"Helen K."}],"issued":{"date-parts":[["2018",5,17]]}}}],"schema":"https://github.com/citation-style-language/schema/raw/master/csl-citation.json"}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22</w:t>
            </w:r>
            <w:r>
              <w:rPr>
                <w:rFonts w:ascii="Calibri" w:eastAsia="Times New Roman" w:hAnsi="Calibri" w:cs="Calibri"/>
                <w:color w:val="000000"/>
                <w:lang w:eastAsia="en-CA"/>
              </w:rPr>
              <w:fldChar w:fldCharType="end"/>
            </w:r>
          </w:p>
        </w:tc>
      </w:tr>
      <w:tr w:rsidR="006715C6" w14:paraId="3745F8AA" w14:textId="77777777" w:rsidTr="00285FF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2D9B41FD"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As-needed budesonide-formoterol</w:t>
            </w:r>
          </w:p>
        </w:tc>
        <w:tc>
          <w:tcPr>
            <w:tcW w:w="744" w:type="dxa"/>
            <w:tcBorders>
              <w:top w:val="single" w:sz="4" w:space="0" w:color="C9C9C9" w:themeColor="accent3" w:themeTint="99"/>
              <w:left w:val="nil"/>
              <w:bottom w:val="single" w:sz="4" w:space="0" w:color="C9C9C9" w:themeColor="accent3" w:themeTint="99"/>
              <w:right w:val="nil"/>
            </w:tcBorders>
            <w:hideMark/>
          </w:tcPr>
          <w:p w14:paraId="383F4FF7"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0.11</w:t>
            </w:r>
          </w:p>
        </w:tc>
        <w:tc>
          <w:tcPr>
            <w:tcW w:w="1862" w:type="dxa"/>
            <w:tcBorders>
              <w:top w:val="single" w:sz="4" w:space="0" w:color="C9C9C9" w:themeColor="accent3" w:themeTint="99"/>
              <w:left w:val="nil"/>
              <w:bottom w:val="single" w:sz="4" w:space="0" w:color="C9C9C9" w:themeColor="accent3" w:themeTint="99"/>
              <w:right w:val="nil"/>
            </w:tcBorders>
            <w:hideMark/>
          </w:tcPr>
          <w:p w14:paraId="6FEB9463"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0.09/0.13</w:t>
            </w:r>
          </w:p>
        </w:tc>
        <w:tc>
          <w:tcPr>
            <w:tcW w:w="2347" w:type="dxa"/>
            <w:tcBorders>
              <w:top w:val="single" w:sz="4" w:space="0" w:color="C9C9C9" w:themeColor="accent3" w:themeTint="99"/>
              <w:left w:val="nil"/>
              <w:bottom w:val="single" w:sz="4" w:space="0" w:color="C9C9C9" w:themeColor="accent3" w:themeTint="99"/>
              <w:right w:val="nil"/>
            </w:tcBorders>
            <w:hideMark/>
          </w:tcPr>
          <w:p w14:paraId="3BA89C1E"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Gamma (a=116, b=0.001)</w:t>
            </w:r>
          </w:p>
        </w:tc>
        <w:tc>
          <w:tcPr>
            <w:tcW w:w="3057" w:type="dxa"/>
            <w:tcBorders>
              <w:top w:val="single" w:sz="4" w:space="0" w:color="C9C9C9" w:themeColor="accent3" w:themeTint="99"/>
              <w:left w:val="nil"/>
              <w:bottom w:val="single" w:sz="4" w:space="0" w:color="C9C9C9" w:themeColor="accent3" w:themeTint="99"/>
              <w:right w:val="nil"/>
            </w:tcBorders>
            <w:hideMark/>
          </w:tcPr>
          <w:p w14:paraId="4E79F201" w14:textId="49DE4F06"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SYGMA 2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{"citationID":"dx0mYtGK","properties":{"formattedCitation":"\\super 23\\nosupersub{}","plainCitation":"23","noteIndex":0},"citationItems":[{"id":3941,"uris":["http://zotero.org/groups/4687248/items/YUMI6K4E"],"itemData":{"id":3941,"type":"article-journal","abstract":"BACKGROUND: Patients with mild asthma often rely on inhaled short-acting β2-agonists for symptom relief and have poor adherence to maintenance therapy. Another approach might be for patients to receive a fast-acting reliever plus an inhaled glucocorticoid component on an as-needed basis to address symptoms and exacerbation risk.\nMETHODS: We conducted a 52-week, double-blind, multicenter trial involving patients 12 years of age or older who had mild asthma and were eligible for treatment with regular inhaled glucocorticoids. Patients were randomly assigned to receive twice-daily placebo plus budesonide-formoterol (200 μg of budesonide and 6 μg of formoterol) used as needed or budesonide maintenance therapy with twice-daily budesonide (200 μg) plus terbutaline (0.5 mg) used as needed. The primary analysis compared budesonide-formoterol used as needed with budesonide maintenance therapy with regard to the annualized rate of severe exacerbations, with a prespecified noninferiority limit of 1.2. Symptoms were assessed according to scores on the Asthma Control Questionnaire-5 (ACQ-5) on a scale from 0 (no impairment) to 6 (maximum impairment).\nRESULTS: A total of 4215 patients underwent randomization, and 4176 (2089 in the budesonide-formoterol group and 2087 in the budesonide maintenance group) were included in the full analysis set. Budesonide-formoterol used as needed was noninferior to budesonide maintenance therapy for severe exacerbations; the annualized rate of severe exacerbations was 0.11 (95% confidence interval [CI], 0.10 to 0.13) and 0.12 (95% CI, 0.10 to 0.14), respectively (rate ratio, 0.97; upper one-sided 95% confidence limit, 1.16). The median daily metered dose of inhaled glucocorticoid was lower in the budesonide-formoterol group (66 μg) than in the budesonide maintenance group (267 μg). The time to the first exacerbation was similar in the two groups (hazard ratio, 0.96; 95% CI, 0.78 to 1.17). The change in ACQ-5 score showed a difference of 0.11 units (95% CI, 0.07 to 0.15) in favor of budesonide maintenance therapy.\nCONCLUSIONS: In patients with mild asthma, budesonide-formoterol used as needed was noninferior to twice-daily budesonide with respect to the rate of severe asthma exacerbations during 52 weeks of treatment but was inferior in controlling symptoms. Patients in the budesonide-formoterol group had approximately one quarter of the inhaled glucocorticoid exposure of those in the budesonide maintenance group. (Funded by AstraZeneca; SYGMA 2 ClinicalTrials.gov number, NCT02224157 .).","container-title":"The New England Journal of Medicine","DOI":"10.1056/NEJMoa1715275","ISSN":"1533-4406","issue":"20","journalAbbreviation":"N Engl J Med","language":"eng","note":"PMID: 29768147","page":"1877-1887","source":"PubMed","title":"As-Needed Budesonide-Formoterol versus Maintenance Budesonide in Mild Asthma","volume":"378","author":[{"family":"Bateman","given":"Eric D."},{"family":"Reddel","given":"Helen K."},{"family":"O'Byrne","given":"Paul M."},{"family":"Barnes","given":"Peter J."},{"family":"Zhong","given":"Nanshan"},{"family":"Keen","given":"Christina"},{"family":"Jorup","given":"Carin"},{"family":"Lamarca","given":"Rosa"},{"family":"Siwek-Posluszna","given":"Agnieszka"},{"family":"FitzGerald","given":"J. Mark"}],"issued":{"date-parts":[["2018",5,17]]}}}],"schema":"https://github.com/citation-style-language/schema/raw/master/csl-citation.json"}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23</w:t>
            </w:r>
            <w:r>
              <w:rPr>
                <w:rFonts w:ascii="Calibri" w:eastAsia="Times New Roman" w:hAnsi="Calibri" w:cs="Calibri"/>
                <w:color w:val="000000"/>
                <w:lang w:eastAsia="en-CA"/>
              </w:rPr>
              <w:fldChar w:fldCharType="end"/>
            </w:r>
          </w:p>
        </w:tc>
      </w:tr>
      <w:tr w:rsidR="006715C6" w14:paraId="479A0522" w14:textId="77777777" w:rsidTr="00285FF5">
        <w:trPr>
          <w:trHeight w:val="9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1261659B"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HCP management state (maintenance ICS + as-needed SABA)</w:t>
            </w:r>
          </w:p>
        </w:tc>
        <w:tc>
          <w:tcPr>
            <w:tcW w:w="744" w:type="dxa"/>
            <w:tcBorders>
              <w:top w:val="single" w:sz="4" w:space="0" w:color="C9C9C9" w:themeColor="accent3" w:themeTint="99"/>
              <w:left w:val="nil"/>
              <w:bottom w:val="single" w:sz="4" w:space="0" w:color="C9C9C9" w:themeColor="accent3" w:themeTint="99"/>
              <w:right w:val="nil"/>
            </w:tcBorders>
            <w:hideMark/>
          </w:tcPr>
          <w:p w14:paraId="3D83A89A"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0.09</w:t>
            </w:r>
          </w:p>
        </w:tc>
        <w:tc>
          <w:tcPr>
            <w:tcW w:w="1862" w:type="dxa"/>
            <w:tcBorders>
              <w:top w:val="single" w:sz="4" w:space="0" w:color="C9C9C9" w:themeColor="accent3" w:themeTint="99"/>
              <w:left w:val="nil"/>
              <w:bottom w:val="single" w:sz="4" w:space="0" w:color="C9C9C9" w:themeColor="accent3" w:themeTint="99"/>
              <w:right w:val="nil"/>
            </w:tcBorders>
            <w:hideMark/>
          </w:tcPr>
          <w:p w14:paraId="7EE7E5BF"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0.07/0.11</w:t>
            </w:r>
          </w:p>
        </w:tc>
        <w:tc>
          <w:tcPr>
            <w:tcW w:w="2347" w:type="dxa"/>
            <w:tcBorders>
              <w:top w:val="single" w:sz="4" w:space="0" w:color="C9C9C9" w:themeColor="accent3" w:themeTint="99"/>
              <w:left w:val="nil"/>
              <w:bottom w:val="single" w:sz="4" w:space="0" w:color="C9C9C9" w:themeColor="accent3" w:themeTint="99"/>
              <w:right w:val="nil"/>
            </w:tcBorders>
            <w:hideMark/>
          </w:tcPr>
          <w:p w14:paraId="2165CD5F"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Gamma (a=138, b=0.001)</w:t>
            </w:r>
          </w:p>
        </w:tc>
        <w:tc>
          <w:tcPr>
            <w:tcW w:w="3057" w:type="dxa"/>
            <w:tcBorders>
              <w:top w:val="single" w:sz="4" w:space="0" w:color="C9C9C9" w:themeColor="accent3" w:themeTint="99"/>
              <w:left w:val="nil"/>
              <w:bottom w:val="single" w:sz="4" w:space="0" w:color="C9C9C9" w:themeColor="accent3" w:themeTint="99"/>
              <w:right w:val="nil"/>
            </w:tcBorders>
            <w:hideMark/>
          </w:tcPr>
          <w:p w14:paraId="59846816" w14:textId="1CB578EA"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SYGMA 1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{"citationID":"zcpzMGF8","properties":{"formattedCitation":"\\super 22\\nosupersub{}","plainCitation":"22","noteIndex":0},"citationItems":[{"id":4024,"uris":["http://zotero.org/groups/4687248/items/EWBTCI5K"],"itemData":{"id":4024,"type":"article-journal","abstract":"BACKGROUND: In patients with mild asthma, as-needed use of an inhaled glucocorticoid plus a fast-acting β2-agonist may be an alternative to conventional treatment strategies.\nMETHODS: We conducted a 52-week, double-blind trial involving patients 12 years of age or older with mild asthma. Patients were randomly assigned to one of three regimens: twice-daily placebo plus terbutaline (0.5 mg) used as needed (terbutaline group), twice-daily placebo plus budesonide-formoterol (200 μg of budesonide and 6 μg of formoterol) used as needed (budesonide-formoterol group), or twice-daily budesonide (200 μg) plus terbutaline used as needed (budesonide maintenance group). The primary objective was to investigate the superiority of as-needed budesonide-formoterol to as-needed terbutaline with regard to electronically recorded weeks with well-controlled asthma.\nRESULTS: A total of 3849 patients underwent randomization, and 3836 (1277 in the terbutaline group, 1277 in the budesonide-formoterol group, and 1282 in the budesonide maintenance group) were included in the full analysis and safety data sets. With respect to the mean percentage of weeks with well-controlled asthma per patient, budesonide-formoterol was superior to terbutaline (34.4% vs. 31.1% of weeks; odds ratio, 1.14; 95% confidence interval [CI], 1.00 to 1.30; P=0.046) but inferior to budesonide maintenance therapy (34.4% and 44.4%, respectively; odds ratio, 0.64; 95% CI, 0.57 to 0.73). The annual rate of severe exacerbations was 0.20 with terbutaline, 0.07 with budesonide-formoterol, and 0.09 with budesonide maintenance therapy; the rate ratio was 0.36 (95% CI, 0.27 to 0.49) for budesonide-formoterol versus terbutaline and 0.83 (95% CI, 0.59 to 1.16) for budesonide-formoterol versus budesonide maintenance therapy. The rate of adherence in the budesonide maintenance group was 78.9%. The median metered daily dose of inhaled glucocorticoid in the budesonide-formoterol group (57 μg) was 17% of the dose in the budesonide maintenance group (340 μg).\nCONCLUSIONS: In patients with mild asthma, as-needed budesonide-formoterol provided superior asthma-symptom control to as-needed terbutaline, assessed according to electronically recorded weeks with well-controlled asthma, but was inferior to budesonide maintenance therapy. Exacerbation rates with the two budesonide-containing regimens were similar and were lower than the rate with terbutaline. Budesonide-formoterol used as needed resulted in substantially lower glucocorticoid exposure than budesonide maintenance therapy. (Funded by AstraZeneca; SYGMA 1 ClinicalTrials.gov number, NCT02149199 .).","container-title":"The New England Journal of Medicine","DOI":"10.1056/NEJMoa1715274","ISSN":"1533-4406","issue":"20","journalAbbreviation":"N Engl J Med","language":"eng","note":"PMID: 29768149","page":"1865-1876","source":"PubMed","title":"Inhaled Combined Budesonide-Formoterol as Needed in Mild Asthma","volume":"378","author":[{"family":"O'Byrne","given":"Paul M."},{"family":"FitzGerald","given":"J. Mark"},{"family":"Bateman","given":"Eric D."},{"family":"Barnes","given":"Peter J."},{"family":"Zhong","given":"Nanshan"},{"family":"Keen","given":"Christina"},{"family":"Jorup","given":"Carin"},{"family":"Lamarca","given":"Rosa"},{"family":"Ivanov","given":"Stefan"},{"family":"Reddel","given":"Helen K."}],"issued":{"date-parts":[["2018",5,17]]}}}],"schema":"https://github.com/citation-style-language/schema/raw/master/csl-citation.json"}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22</w:t>
            </w:r>
            <w:r>
              <w:rPr>
                <w:rFonts w:ascii="Calibri" w:eastAsia="Times New Roman" w:hAnsi="Calibri" w:cs="Calibri"/>
                <w:color w:val="000000"/>
                <w:lang w:eastAsia="en-CA"/>
              </w:rPr>
              <w:fldChar w:fldCharType="end"/>
            </w:r>
          </w:p>
        </w:tc>
      </w:tr>
      <w:tr w:rsidR="006715C6" w14:paraId="0CF6D917" w14:textId="77777777" w:rsidTr="00285FF5">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7AC3CDD4" w14:textId="77777777" w:rsidR="006715C6" w:rsidRDefault="006715C6" w:rsidP="00285FF5">
            <w:pPr>
              <w:rPr>
                <w:rFonts w:ascii="Calibri" w:eastAsia="Times New Roman" w:hAnsi="Calibri" w:cs="Calibri"/>
                <w:b w:val="0"/>
                <w:bCs w:val="0"/>
                <w:color w:val="000000"/>
                <w:u w:val="single"/>
                <w:lang w:eastAsia="en-CA"/>
              </w:rPr>
            </w:pPr>
            <w:r>
              <w:rPr>
                <w:rFonts w:ascii="Calibri" w:eastAsia="Times New Roman" w:hAnsi="Calibri" w:cs="Calibri"/>
                <w:b w:val="0"/>
                <w:bCs w:val="0"/>
                <w:color w:val="000000"/>
                <w:u w:val="single"/>
                <w:lang w:eastAsia="en-CA"/>
              </w:rPr>
              <w:t>Distribution of patients by severe exacerbation states</w:t>
            </w:r>
          </w:p>
        </w:tc>
        <w:tc>
          <w:tcPr>
            <w:tcW w:w="744" w:type="dxa"/>
            <w:tcBorders>
              <w:top w:val="single" w:sz="4" w:space="0" w:color="C9C9C9" w:themeColor="accent3" w:themeTint="99"/>
              <w:left w:val="nil"/>
              <w:bottom w:val="single" w:sz="4" w:space="0" w:color="C9C9C9" w:themeColor="accent3" w:themeTint="99"/>
              <w:right w:val="nil"/>
            </w:tcBorders>
            <w:hideMark/>
          </w:tcPr>
          <w:p w14:paraId="44BC2E1C"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u w:val="single"/>
                <w:lang w:eastAsia="en-CA"/>
              </w:rPr>
            </w:pPr>
          </w:p>
        </w:tc>
        <w:tc>
          <w:tcPr>
            <w:tcW w:w="1862" w:type="dxa"/>
            <w:tcBorders>
              <w:top w:val="single" w:sz="4" w:space="0" w:color="C9C9C9" w:themeColor="accent3" w:themeTint="99"/>
              <w:left w:val="nil"/>
              <w:bottom w:val="single" w:sz="4" w:space="0" w:color="C9C9C9" w:themeColor="accent3" w:themeTint="99"/>
              <w:right w:val="nil"/>
            </w:tcBorders>
            <w:hideMark/>
          </w:tcPr>
          <w:p w14:paraId="0241B7D3"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2E35D05A"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Dirichlet (% across states must sum to 100%)</w:t>
            </w:r>
          </w:p>
        </w:tc>
        <w:tc>
          <w:tcPr>
            <w:tcW w:w="3057" w:type="dxa"/>
            <w:tcBorders>
              <w:top w:val="single" w:sz="4" w:space="0" w:color="C9C9C9" w:themeColor="accent3" w:themeTint="99"/>
              <w:left w:val="nil"/>
              <w:bottom w:val="single" w:sz="4" w:space="0" w:color="C9C9C9" w:themeColor="accent3" w:themeTint="99"/>
              <w:right w:val="nil"/>
            </w:tcBorders>
            <w:hideMark/>
          </w:tcPr>
          <w:p w14:paraId="6186D71A"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r>
      <w:tr w:rsidR="006715C6" w14:paraId="6736F71B" w14:textId="77777777" w:rsidTr="00285FF5">
        <w:trPr>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74F2F642" w14:textId="77777777" w:rsidR="006715C6" w:rsidRDefault="006715C6" w:rsidP="00285FF5">
            <w:pPr>
              <w:rPr>
                <w:rFonts w:ascii="Calibri" w:eastAsia="Times New Roman" w:hAnsi="Calibri" w:cs="Calibri"/>
                <w:b w:val="0"/>
                <w:bCs w:val="0"/>
                <w:i/>
                <w:iCs/>
                <w:color w:val="000000"/>
                <w:lang w:eastAsia="en-CA"/>
              </w:rPr>
            </w:pPr>
            <w:r>
              <w:rPr>
                <w:rFonts w:ascii="Calibri" w:eastAsia="Times New Roman" w:hAnsi="Calibri" w:cs="Calibri"/>
                <w:b w:val="0"/>
                <w:bCs w:val="0"/>
                <w:i/>
                <w:iCs/>
                <w:color w:val="000000"/>
                <w:lang w:eastAsia="en-CA"/>
              </w:rPr>
              <w:t>No OTC inhaler</w:t>
            </w:r>
          </w:p>
        </w:tc>
        <w:tc>
          <w:tcPr>
            <w:tcW w:w="744" w:type="dxa"/>
            <w:tcBorders>
              <w:top w:val="single" w:sz="4" w:space="0" w:color="C9C9C9" w:themeColor="accent3" w:themeTint="99"/>
              <w:left w:val="nil"/>
              <w:bottom w:val="single" w:sz="4" w:space="0" w:color="C9C9C9" w:themeColor="accent3" w:themeTint="99"/>
              <w:right w:val="nil"/>
            </w:tcBorders>
            <w:hideMark/>
          </w:tcPr>
          <w:p w14:paraId="27DE36F1"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i/>
                <w:iCs/>
                <w:color w:val="000000"/>
                <w:lang w:eastAsia="en-CA"/>
              </w:rPr>
            </w:pPr>
          </w:p>
        </w:tc>
        <w:tc>
          <w:tcPr>
            <w:tcW w:w="1862" w:type="dxa"/>
            <w:tcBorders>
              <w:top w:val="single" w:sz="4" w:space="0" w:color="C9C9C9" w:themeColor="accent3" w:themeTint="99"/>
              <w:left w:val="nil"/>
              <w:bottom w:val="single" w:sz="4" w:space="0" w:color="C9C9C9" w:themeColor="accent3" w:themeTint="99"/>
              <w:right w:val="nil"/>
            </w:tcBorders>
            <w:hideMark/>
          </w:tcPr>
          <w:p w14:paraId="12EE83DC"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c>
          <w:tcPr>
            <w:tcW w:w="2347" w:type="dxa"/>
            <w:tcBorders>
              <w:top w:val="single" w:sz="4" w:space="0" w:color="C9C9C9" w:themeColor="accent3" w:themeTint="99"/>
              <w:left w:val="nil"/>
              <w:bottom w:val="single" w:sz="4" w:space="0" w:color="C9C9C9" w:themeColor="accent3" w:themeTint="99"/>
              <w:right w:val="nil"/>
            </w:tcBorders>
            <w:noWrap/>
            <w:hideMark/>
          </w:tcPr>
          <w:p w14:paraId="63454D43"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74B1E1F9" w14:textId="20FABD2F"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SYGMA 1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{"citationID":"X21mMQfU","properties":{"formattedCitation":"\\super 22\\nosupersub{}","plainCitation":"22","noteIndex":0},"citationItems":[{"id":4024,"uris":["http://zotero.org/groups/4687248/items/EWBTCI5K"],"itemData":{"id":4024,"type":"article-journal","abstract":"BACKGROUND: In patients with mild asthma, as-needed use of an inhaled glucocorticoid plus a fast-acting β2-agonist may be an alternative to conventional treatment strategies.\nMETHODS: We conducted a 52-week, double-blind trial involving patients 12 years of age or older with mild asthma. Patients were randomly assigned to one of three regimens: twice-daily placebo plus terbutaline (0.5 mg) used as needed (terbutaline group), twice-daily placebo plus budesonide-formoterol (200 μg of budesonide and 6 μg of formoterol) used as needed (budesonide-formoterol group), or twice-daily budesonide (200 μg) plus terbutaline used as needed (budesonide maintenance group). The primary objective was to investigate the superiority of as-needed budesonide-formoterol to as-needed terbutaline with regard to electronically recorded weeks with well-controlled asthma.\nRESULTS: A total of 3849 patients underwent randomization, and 3836 (1277 in the terbutaline group, 1277 in the budesonide-formoterol group, and 1282 in the budesonide maintenance group) were included in the full analysis and safety data sets. With respect to the mean percentage of weeks with well-controlled asthma per patient, budesonide-formoterol was superior to terbutaline (34.4% vs. 31.1% of weeks; odds ratio, 1.14; 95% confidence interval [CI], 1.00 to 1.30; P=0.046) but inferior to budesonide maintenance therapy (34.4% and 44.4%, respectively; odds ratio, 0.64; 95% CI, 0.57 to 0.73). The annual rate of severe exacerbations was 0.20 with terbutaline, 0.07 with budesonide-formoterol, and 0.09 with budesonide maintenance therapy; the rate ratio was 0.36 (95% CI, 0.27 to 0.49) for budesonide-formoterol versus terbutaline and 0.83 (95% CI, 0.59 to 1.16) for budesonide-formoterol versus budesonide maintenance therapy. The rate of adherence in the budesonide maintenance group was 78.9%. The median metered daily dose of inhaled glucocorticoid in the budesonide-formoterol group (57 μg) was 17% of the dose in the budesonide maintenance group (340 μg).\nCONCLUSIONS: In patients with mild asthma, as-needed budesonide-formoterol provided superior asthma-symptom control to as-needed terbutaline, assessed according to electronically recorded weeks with well-controlled asthma, but was inferior to budesonide maintenance therapy. Exacerbation rates with the two budesonide-containing regimens were similar and were lower than the rate with terbutaline. Budesonide-formoterol used as needed resulted in substantially lower glucocorticoid exposure than budesonide maintenance therapy. (Funded by AstraZeneca; SYGMA 1 ClinicalTrials.gov number, NCT02149199 .).","container-title":"The New England Journal of Medicine","DOI":"10.1056/NEJMoa1715274","ISSN":"1533-4406","issue":"20","journalAbbreviation":"N Engl J Med","language":"eng","note":"PMID: 29768149","page":"1865-1876","source":"PubMed","title":"Inhaled Combined Budesonide-Formoterol as Needed in Mild Asthma","volume":"378","author":[{"family":"O'Byrne","given":"Paul M."},{"family":"FitzGerald","given":"J. Mark"},{"family":"Bateman","given":"Eric D."},{"family":"Barnes","given":"Peter J."},{"family":"Zhong","given":"Nanshan"},{"family":"Keen","given":"Christina"},{"family":"Jorup","given":"Carin"},{"family":"Lamarca","given":"Rosa"},{"family":"Ivanov","given":"Stefan"},{"family":"Reddel","given":"Helen K."}],"issued":{"date-parts":[["2018",5,17]]}}}],"schema":"https://github.com/citation-style-language/schema/raw/master/csl-citation.json"}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22</w:t>
            </w:r>
            <w:r>
              <w:rPr>
                <w:rFonts w:ascii="Calibri" w:eastAsia="Times New Roman" w:hAnsi="Calibri" w:cs="Calibri"/>
                <w:color w:val="000000"/>
                <w:lang w:eastAsia="en-CA"/>
              </w:rPr>
              <w:fldChar w:fldCharType="end"/>
            </w:r>
          </w:p>
        </w:tc>
      </w:tr>
      <w:tr w:rsidR="006715C6" w14:paraId="19804513" w14:textId="77777777" w:rsidTr="00285F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42B2A525"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SCS</w:t>
            </w:r>
          </w:p>
        </w:tc>
        <w:tc>
          <w:tcPr>
            <w:tcW w:w="744" w:type="dxa"/>
            <w:tcBorders>
              <w:top w:val="single" w:sz="4" w:space="0" w:color="C9C9C9" w:themeColor="accent3" w:themeTint="99"/>
              <w:left w:val="nil"/>
              <w:bottom w:val="single" w:sz="4" w:space="0" w:color="C9C9C9" w:themeColor="accent3" w:themeTint="99"/>
              <w:right w:val="nil"/>
            </w:tcBorders>
            <w:hideMark/>
          </w:tcPr>
          <w:p w14:paraId="5A764A37"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77.6</w:t>
            </w:r>
          </w:p>
        </w:tc>
        <w:tc>
          <w:tcPr>
            <w:tcW w:w="1862" w:type="dxa"/>
            <w:tcBorders>
              <w:top w:val="single" w:sz="4" w:space="0" w:color="C9C9C9" w:themeColor="accent3" w:themeTint="99"/>
              <w:left w:val="nil"/>
              <w:bottom w:val="single" w:sz="4" w:space="0" w:color="C9C9C9" w:themeColor="accent3" w:themeTint="99"/>
              <w:right w:val="nil"/>
            </w:tcBorders>
            <w:hideMark/>
          </w:tcPr>
          <w:p w14:paraId="070A0EA7"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27E0DB03"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783EBA5C"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r>
      <w:tr w:rsidR="006715C6" w14:paraId="559AFC15" w14:textId="77777777" w:rsidTr="00285FF5">
        <w:trPr>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68E6A1DF"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ED+SCS</w:t>
            </w:r>
          </w:p>
        </w:tc>
        <w:tc>
          <w:tcPr>
            <w:tcW w:w="744" w:type="dxa"/>
            <w:tcBorders>
              <w:top w:val="single" w:sz="4" w:space="0" w:color="C9C9C9" w:themeColor="accent3" w:themeTint="99"/>
              <w:left w:val="nil"/>
              <w:bottom w:val="single" w:sz="4" w:space="0" w:color="C9C9C9" w:themeColor="accent3" w:themeTint="99"/>
              <w:right w:val="nil"/>
            </w:tcBorders>
            <w:hideMark/>
          </w:tcPr>
          <w:p w14:paraId="72DCDC26"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13.0</w:t>
            </w:r>
          </w:p>
        </w:tc>
        <w:tc>
          <w:tcPr>
            <w:tcW w:w="1862" w:type="dxa"/>
            <w:tcBorders>
              <w:top w:val="single" w:sz="4" w:space="0" w:color="C9C9C9" w:themeColor="accent3" w:themeTint="99"/>
              <w:left w:val="nil"/>
              <w:bottom w:val="single" w:sz="4" w:space="0" w:color="C9C9C9" w:themeColor="accent3" w:themeTint="99"/>
              <w:right w:val="nil"/>
            </w:tcBorders>
            <w:hideMark/>
          </w:tcPr>
          <w:p w14:paraId="1DF68C7A"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1677E2BD"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10422BE7"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r>
      <w:tr w:rsidR="006715C6" w14:paraId="4C678A13" w14:textId="77777777" w:rsidTr="00285F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35C59030"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Hospitalization</w:t>
            </w:r>
          </w:p>
        </w:tc>
        <w:tc>
          <w:tcPr>
            <w:tcW w:w="744" w:type="dxa"/>
            <w:tcBorders>
              <w:top w:val="single" w:sz="4" w:space="0" w:color="C9C9C9" w:themeColor="accent3" w:themeTint="99"/>
              <w:left w:val="nil"/>
              <w:bottom w:val="single" w:sz="4" w:space="0" w:color="C9C9C9" w:themeColor="accent3" w:themeTint="99"/>
              <w:right w:val="nil"/>
            </w:tcBorders>
            <w:hideMark/>
          </w:tcPr>
          <w:p w14:paraId="7739641D"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9.4</w:t>
            </w:r>
          </w:p>
        </w:tc>
        <w:tc>
          <w:tcPr>
            <w:tcW w:w="1862" w:type="dxa"/>
            <w:tcBorders>
              <w:top w:val="single" w:sz="4" w:space="0" w:color="C9C9C9" w:themeColor="accent3" w:themeTint="99"/>
              <w:left w:val="nil"/>
              <w:bottom w:val="single" w:sz="4" w:space="0" w:color="C9C9C9" w:themeColor="accent3" w:themeTint="99"/>
              <w:right w:val="nil"/>
            </w:tcBorders>
            <w:hideMark/>
          </w:tcPr>
          <w:p w14:paraId="6FC2B534"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1BAE71B9"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0E4D73FE"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r>
      <w:tr w:rsidR="006715C6" w14:paraId="04B6935A" w14:textId="77777777" w:rsidTr="00285FF5">
        <w:trPr>
          <w:trHeight w:val="6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3B28DA96" w14:textId="77777777" w:rsidR="006715C6" w:rsidRDefault="006715C6" w:rsidP="00285FF5">
            <w:pPr>
              <w:rPr>
                <w:rFonts w:ascii="Calibri" w:eastAsia="Times New Roman" w:hAnsi="Calibri" w:cs="Calibri"/>
                <w:b w:val="0"/>
                <w:bCs w:val="0"/>
                <w:i/>
                <w:iCs/>
                <w:color w:val="000000"/>
                <w:lang w:eastAsia="en-CA"/>
              </w:rPr>
            </w:pPr>
            <w:r>
              <w:rPr>
                <w:rFonts w:ascii="Calibri" w:eastAsia="Times New Roman" w:hAnsi="Calibri" w:cs="Calibri"/>
                <w:b w:val="0"/>
                <w:bCs w:val="0"/>
                <w:i/>
                <w:iCs/>
                <w:color w:val="000000"/>
                <w:lang w:eastAsia="en-CA"/>
              </w:rPr>
              <w:t>As-needed inhaled epinephrine</w:t>
            </w:r>
          </w:p>
        </w:tc>
        <w:tc>
          <w:tcPr>
            <w:tcW w:w="744" w:type="dxa"/>
            <w:tcBorders>
              <w:top w:val="single" w:sz="4" w:space="0" w:color="C9C9C9" w:themeColor="accent3" w:themeTint="99"/>
              <w:left w:val="nil"/>
              <w:bottom w:val="single" w:sz="4" w:space="0" w:color="C9C9C9" w:themeColor="accent3" w:themeTint="99"/>
              <w:right w:val="nil"/>
            </w:tcBorders>
            <w:hideMark/>
          </w:tcPr>
          <w:p w14:paraId="2956849C"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i/>
                <w:iCs/>
                <w:color w:val="000000"/>
                <w:lang w:eastAsia="en-CA"/>
              </w:rPr>
            </w:pPr>
          </w:p>
        </w:tc>
        <w:tc>
          <w:tcPr>
            <w:tcW w:w="1862" w:type="dxa"/>
            <w:tcBorders>
              <w:top w:val="single" w:sz="4" w:space="0" w:color="C9C9C9" w:themeColor="accent3" w:themeTint="99"/>
              <w:left w:val="nil"/>
              <w:bottom w:val="single" w:sz="4" w:space="0" w:color="C9C9C9" w:themeColor="accent3" w:themeTint="99"/>
              <w:right w:val="nil"/>
            </w:tcBorders>
            <w:hideMark/>
          </w:tcPr>
          <w:p w14:paraId="772A1F86"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26084321"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26040EC0" w14:textId="7610B4C1"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SYGMA 1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{"citationID":"2uUKy0pb","properties":{"formattedCitation":"\\super 22\\nosupersub{}","plainCitation":"22","noteIndex":0},"citationItems":[{"id":4024,"uris":["http://zotero.org/groups/4687248/items/EWBTCI5K"],"itemData":{"id":4024,"type":"article-journal","abstract":"BACKGROUND: In patients with mild asthma, as-needed use of an inhaled glucocorticoid plus a fast-acting β2-agonist may be an alternative to conventional treatment strategies.\nMETHODS: We conducted a 52-week, double-blind trial involving patients 12 years of age or older with mild asthma. Patients were randomly assigned to one of three regimens: twice-daily placebo plus terbutaline (0.5 mg) used as needed (terbutaline group), twice-daily placebo plus budesonide-formoterol (200 μg of budesonide and 6 μg of formoterol) used as needed (budesonide-formoterol group), or twice-daily budesonide (200 μg) plus terbutaline used as needed (budesonide maintenance group). The primary objective was to investigate the superiority of as-needed budesonide-formoterol to as-needed terbutaline with regard to electronically recorded weeks with well-controlled asthma.\nRESULTS: A total of 3849 patients underwent randomization, and 3836 (1277 in the terbutaline group, 1277 in the budesonide-formoterol group, and 1282 in the budesonide maintenance group) were included in the full analysis and safety data sets. With respect to the mean percentage of weeks with well-controlled asthma per patient, budesonide-formoterol was superior to terbutaline (34.4% vs. 31.1% of weeks; odds ratio, 1.14; 95% confidence interval [CI], 1.00 to 1.30; P=0.046) but inferior to budesonide maintenance therapy (34.4% and 44.4%, respectively; odds ratio, 0.64; 95% CI, 0.57 to 0.73). The annual rate of severe exacerbations was 0.20 with terbutaline, 0.07 with budesonide-formoterol, and 0.09 with budesonide maintenance therapy; the rate ratio was 0.36 (95% CI, 0.27 to 0.49) for budesonide-formoterol versus terbutaline and 0.83 (95% CI, 0.59 to 1.16) for budesonide-formoterol versus budesonide maintenance therapy. The rate of adherence in the budesonide maintenance group was 78.9%. The median metered daily dose of inhaled glucocorticoid in the budesonide-formoterol group (57 μg) was 17% of the dose in the budesonide maintenance group (340 μg).\nCONCLUSIONS: In patients with mild asthma, as-needed budesonide-formoterol provided superior asthma-symptom control to as-needed terbutaline, assessed according to electronically recorded weeks with well-controlled asthma, but was inferior to budesonide maintenance therapy. Exacerbation rates with the two budesonide-containing regimens were similar and were lower than the rate with terbutaline. Budesonide-formoterol used as needed resulted in substantially lower glucocorticoid exposure than budesonide maintenance therapy. (Funded by AstraZeneca; SYGMA 1 ClinicalTrials.gov number, NCT02149199 .).","container-title":"The New England Journal of Medicine","DOI":"10.1056/NEJMoa1715274","ISSN":"1533-4406","issue":"20","journalAbbreviation":"N Engl J Med","language":"eng","note":"PMID: 29768149","page":"1865-1876","source":"PubMed","title":"Inhaled Combined Budesonide-Formoterol as Needed in Mild Asthma","volume":"378","author":[{"family":"O'Byrne","given":"Paul M."},{"family":"FitzGerald","given":"J. Mark"},{"family":"Bateman","given":"Eric D."},{"family":"Barnes","given":"Peter J."},{"family":"Zhong","given":"Nanshan"},{"family":"Keen","given":"Christina"},{"family":"Jorup","given":"Carin"},{"family":"Lamarca","given":"Rosa"},{"family":"Ivanov","given":"Stefan"},{"family":"Reddel","given":"Helen K."}],"issued":{"date-parts":[["2018",5,17]]}}}],"schema":"https://github.com/citation-style-language/schema/raw/master/csl-citation.json"}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22</w:t>
            </w:r>
            <w:r>
              <w:rPr>
                <w:rFonts w:ascii="Calibri" w:eastAsia="Times New Roman" w:hAnsi="Calibri" w:cs="Calibri"/>
                <w:color w:val="000000"/>
                <w:lang w:eastAsia="en-CA"/>
              </w:rPr>
              <w:fldChar w:fldCharType="end"/>
            </w:r>
          </w:p>
        </w:tc>
      </w:tr>
      <w:tr w:rsidR="006715C6" w14:paraId="0AC4F891" w14:textId="77777777" w:rsidTr="00285F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6B3F8EA0"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SCS</w:t>
            </w:r>
          </w:p>
        </w:tc>
        <w:tc>
          <w:tcPr>
            <w:tcW w:w="744" w:type="dxa"/>
            <w:tcBorders>
              <w:top w:val="single" w:sz="4" w:space="0" w:color="C9C9C9" w:themeColor="accent3" w:themeTint="99"/>
              <w:left w:val="nil"/>
              <w:bottom w:val="single" w:sz="4" w:space="0" w:color="C9C9C9" w:themeColor="accent3" w:themeTint="99"/>
              <w:right w:val="nil"/>
            </w:tcBorders>
            <w:hideMark/>
          </w:tcPr>
          <w:p w14:paraId="004F9367"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77.6</w:t>
            </w:r>
          </w:p>
        </w:tc>
        <w:tc>
          <w:tcPr>
            <w:tcW w:w="1862" w:type="dxa"/>
            <w:tcBorders>
              <w:top w:val="single" w:sz="4" w:space="0" w:color="C9C9C9" w:themeColor="accent3" w:themeTint="99"/>
              <w:left w:val="nil"/>
              <w:bottom w:val="single" w:sz="4" w:space="0" w:color="C9C9C9" w:themeColor="accent3" w:themeTint="99"/>
              <w:right w:val="nil"/>
            </w:tcBorders>
            <w:hideMark/>
          </w:tcPr>
          <w:p w14:paraId="07D692E4"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4DCDD858"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6CF193EE"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r>
      <w:tr w:rsidR="006715C6" w14:paraId="5ADCD7FF" w14:textId="77777777" w:rsidTr="00285FF5">
        <w:trPr>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418083C1"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ED+SCS</w:t>
            </w:r>
          </w:p>
        </w:tc>
        <w:tc>
          <w:tcPr>
            <w:tcW w:w="744" w:type="dxa"/>
            <w:tcBorders>
              <w:top w:val="single" w:sz="4" w:space="0" w:color="C9C9C9" w:themeColor="accent3" w:themeTint="99"/>
              <w:left w:val="nil"/>
              <w:bottom w:val="single" w:sz="4" w:space="0" w:color="C9C9C9" w:themeColor="accent3" w:themeTint="99"/>
              <w:right w:val="nil"/>
            </w:tcBorders>
            <w:hideMark/>
          </w:tcPr>
          <w:p w14:paraId="7A4B5BFA"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13.0</w:t>
            </w:r>
          </w:p>
        </w:tc>
        <w:tc>
          <w:tcPr>
            <w:tcW w:w="1862" w:type="dxa"/>
            <w:tcBorders>
              <w:top w:val="single" w:sz="4" w:space="0" w:color="C9C9C9" w:themeColor="accent3" w:themeTint="99"/>
              <w:left w:val="nil"/>
              <w:bottom w:val="single" w:sz="4" w:space="0" w:color="C9C9C9" w:themeColor="accent3" w:themeTint="99"/>
              <w:right w:val="nil"/>
            </w:tcBorders>
            <w:hideMark/>
          </w:tcPr>
          <w:p w14:paraId="38146FFF"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03194BF4"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7C837999"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r>
      <w:tr w:rsidR="006715C6" w14:paraId="190BA3FD" w14:textId="77777777" w:rsidTr="00285F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65573451"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Hospitalization</w:t>
            </w:r>
          </w:p>
        </w:tc>
        <w:tc>
          <w:tcPr>
            <w:tcW w:w="744" w:type="dxa"/>
            <w:tcBorders>
              <w:top w:val="single" w:sz="4" w:space="0" w:color="C9C9C9" w:themeColor="accent3" w:themeTint="99"/>
              <w:left w:val="nil"/>
              <w:bottom w:val="single" w:sz="4" w:space="0" w:color="C9C9C9" w:themeColor="accent3" w:themeTint="99"/>
              <w:right w:val="nil"/>
            </w:tcBorders>
            <w:hideMark/>
          </w:tcPr>
          <w:p w14:paraId="5D7EE9BB"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9.4</w:t>
            </w:r>
          </w:p>
        </w:tc>
        <w:tc>
          <w:tcPr>
            <w:tcW w:w="1862" w:type="dxa"/>
            <w:tcBorders>
              <w:top w:val="single" w:sz="4" w:space="0" w:color="C9C9C9" w:themeColor="accent3" w:themeTint="99"/>
              <w:left w:val="nil"/>
              <w:bottom w:val="single" w:sz="4" w:space="0" w:color="C9C9C9" w:themeColor="accent3" w:themeTint="99"/>
              <w:right w:val="nil"/>
            </w:tcBorders>
            <w:hideMark/>
          </w:tcPr>
          <w:p w14:paraId="68D990C2"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7D935CE8"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196028D8"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r>
      <w:tr w:rsidR="006715C6" w14:paraId="4DEC95C7" w14:textId="77777777" w:rsidTr="00285FF5">
        <w:trPr>
          <w:trHeight w:val="6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6E9ED941" w14:textId="77777777" w:rsidR="006715C6" w:rsidRDefault="006715C6" w:rsidP="00285FF5">
            <w:pPr>
              <w:rPr>
                <w:rFonts w:ascii="Calibri" w:eastAsia="Times New Roman" w:hAnsi="Calibri" w:cs="Calibri"/>
                <w:b w:val="0"/>
                <w:bCs w:val="0"/>
                <w:i/>
                <w:iCs/>
                <w:color w:val="000000"/>
                <w:lang w:eastAsia="en-CA"/>
              </w:rPr>
            </w:pPr>
            <w:r>
              <w:rPr>
                <w:rFonts w:ascii="Calibri" w:eastAsia="Times New Roman" w:hAnsi="Calibri" w:cs="Calibri"/>
                <w:b w:val="0"/>
                <w:bCs w:val="0"/>
                <w:i/>
                <w:iCs/>
                <w:color w:val="000000"/>
                <w:lang w:eastAsia="en-CA"/>
              </w:rPr>
              <w:t>As-needed budesonide-formoterol</w:t>
            </w:r>
          </w:p>
        </w:tc>
        <w:tc>
          <w:tcPr>
            <w:tcW w:w="744" w:type="dxa"/>
            <w:tcBorders>
              <w:top w:val="single" w:sz="4" w:space="0" w:color="C9C9C9" w:themeColor="accent3" w:themeTint="99"/>
              <w:left w:val="nil"/>
              <w:bottom w:val="single" w:sz="4" w:space="0" w:color="C9C9C9" w:themeColor="accent3" w:themeTint="99"/>
              <w:right w:val="nil"/>
            </w:tcBorders>
            <w:hideMark/>
          </w:tcPr>
          <w:p w14:paraId="5F01833B"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i/>
                <w:iCs/>
                <w:color w:val="000000"/>
                <w:lang w:eastAsia="en-CA"/>
              </w:rPr>
            </w:pPr>
          </w:p>
        </w:tc>
        <w:tc>
          <w:tcPr>
            <w:tcW w:w="1862" w:type="dxa"/>
            <w:tcBorders>
              <w:top w:val="single" w:sz="4" w:space="0" w:color="C9C9C9" w:themeColor="accent3" w:themeTint="99"/>
              <w:left w:val="nil"/>
              <w:bottom w:val="single" w:sz="4" w:space="0" w:color="C9C9C9" w:themeColor="accent3" w:themeTint="99"/>
              <w:right w:val="nil"/>
            </w:tcBorders>
            <w:hideMark/>
          </w:tcPr>
          <w:p w14:paraId="58144892"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1D30F696"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7A70A165" w14:textId="3D453509"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SYGMA 2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{"citationID":"s5podFMN","properties":{"formattedCitation":"\\super 23\\nosupersub{}","plainCitation":"23","noteIndex":0},"citationItems":[{"id":3941,"uris":["http://zotero.org/groups/4687248/items/YUMI6K4E"],"itemData":{"id":3941,"type":"article-journal","abstract":"BACKGROUND: Patients with mild asthma often rely on inhaled short-acting β2-agonists for symptom relief and have poor adherence to maintenance therapy. Another approach might be for patients to receive a fast-acting reliever plus an inhaled glucocorticoid component on an as-needed basis to address symptoms and exacerbation risk.\nMETHODS: We conducted a 52-week, double-blind, multicenter trial involving patients 12 years of age or older who had mild asthma and were eligible for treatment with regular inhaled glucocorticoids. Patients were randomly assigned to receive twice-daily placebo plus budesonide-formoterol (200 μg of budesonide and 6 μg of formoterol) used as needed or budesonide maintenance therapy with twice-daily budesonide (200 μg) plus terbutaline (0.5 mg) used as needed. The primary analysis compared budesonide-formoterol used as needed with budesonide maintenance therapy with regard to the annualized rate of severe exacerbations, with a prespecified noninferiority limit of 1.2. Symptoms were assessed according to scores on the Asthma Control Questionnaire-5 (ACQ-5) on a scale from 0 (no impairment) to 6 (maximum impairment).\nRESULTS: A total of 4215 patients underwent randomization, and 4176 (2089 in the budesonide-formoterol group and 2087 in the budesonide maintenance group) were included in the full analysis set. Budesonide-formoterol used as needed was noninferior to budesonide maintenance therapy for severe exacerbations; the annualized rate of severe exacerbations was 0.11 (95% confidence interval [CI], 0.10 to 0.13) and 0.12 (95% CI, 0.10 to 0.14), respectively (rate ratio, 0.97; upper one-sided 95% confidence limit, 1.16). The median daily metered dose of inhaled glucocorticoid was lower in the budesonide-formoterol group (66 μg) than in the budesonide maintenance group (267 μg). The time to the first exacerbation was similar in the two groups (hazard ratio, 0.96; 95% CI, 0.78 to 1.17). The change in ACQ-5 score showed a difference of 0.11 units (95% CI, 0.07 to 0.15) in favor of budesonide maintenance therapy.\nCONCLUSIONS: In patients with mild asthma, budesonide-formoterol used as needed was noninferior to twice-daily budesonide with respect to the rate of severe asthma exacerbations during 52 weeks of treatment but was inferior in controlling symptoms. Patients in the budesonide-formoterol group had approximately one quarter of the inhaled glucocorticoid exposure of those in the budesonide maintenance group. (Funded by AstraZeneca; SYGMA 2 ClinicalTrials.gov number, NCT02224157 .).","container-title":"The New England Journal of Medicine","DOI":"10.1056/NEJMoa1715275","ISSN":"1533-4406","issue":"20","journalAbbreviation":"N Engl J Med","language":"eng","note":"PMID: 29768147","page":"1877-1887","source":"PubMed","title":"As-Needed Budesonide-Formoterol versus Maintenance Budesonide in Mild Asthma","volume":"378","author":[{"family":"Bateman","given":"Eric D."},{"family":"Reddel","given":"Helen K."},{"family":"O'Byrne","given":"Paul M."},{"family":"Barnes","given":"Peter J."},{"family":"Zhong","given":"Nanshan"},{"family":"Keen","given":"Christina"},{"family":"Jorup","given":"Carin"},{"family":"Lamarca","given":"Rosa"},{"family":"Siwek-Posluszna","given":"Agnieszka"},{"family":"FitzGerald","given":"J. Mark"}],"issued":{"date-parts":[["2018",5,17]]}}}],"schema":"https://github.com/citation-style-language/schema/raw/master/csl-citation.json"}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23</w:t>
            </w:r>
            <w:r>
              <w:rPr>
                <w:rFonts w:ascii="Calibri" w:eastAsia="Times New Roman" w:hAnsi="Calibri" w:cs="Calibri"/>
                <w:color w:val="000000"/>
                <w:lang w:eastAsia="en-CA"/>
              </w:rPr>
              <w:fldChar w:fldCharType="end"/>
            </w:r>
          </w:p>
        </w:tc>
      </w:tr>
      <w:tr w:rsidR="006715C6" w14:paraId="2FE06C39" w14:textId="77777777" w:rsidTr="00285F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083AD753"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SCS</w:t>
            </w:r>
          </w:p>
        </w:tc>
        <w:tc>
          <w:tcPr>
            <w:tcW w:w="744" w:type="dxa"/>
            <w:tcBorders>
              <w:top w:val="single" w:sz="4" w:space="0" w:color="C9C9C9" w:themeColor="accent3" w:themeTint="99"/>
              <w:left w:val="nil"/>
              <w:bottom w:val="single" w:sz="4" w:space="0" w:color="C9C9C9" w:themeColor="accent3" w:themeTint="99"/>
              <w:right w:val="nil"/>
            </w:tcBorders>
            <w:hideMark/>
          </w:tcPr>
          <w:p w14:paraId="5463516F"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82.0</w:t>
            </w:r>
          </w:p>
        </w:tc>
        <w:tc>
          <w:tcPr>
            <w:tcW w:w="1862" w:type="dxa"/>
            <w:tcBorders>
              <w:top w:val="single" w:sz="4" w:space="0" w:color="C9C9C9" w:themeColor="accent3" w:themeTint="99"/>
              <w:left w:val="nil"/>
              <w:bottom w:val="single" w:sz="4" w:space="0" w:color="C9C9C9" w:themeColor="accent3" w:themeTint="99"/>
              <w:right w:val="nil"/>
            </w:tcBorders>
            <w:hideMark/>
          </w:tcPr>
          <w:p w14:paraId="0137F7B4"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5B2668D7"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6B90DFA3"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r>
      <w:tr w:rsidR="006715C6" w14:paraId="29D176B7" w14:textId="77777777" w:rsidTr="00285FF5">
        <w:trPr>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4FA491DC"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ED+SCS</w:t>
            </w:r>
          </w:p>
        </w:tc>
        <w:tc>
          <w:tcPr>
            <w:tcW w:w="744" w:type="dxa"/>
            <w:tcBorders>
              <w:top w:val="single" w:sz="4" w:space="0" w:color="C9C9C9" w:themeColor="accent3" w:themeTint="99"/>
              <w:left w:val="nil"/>
              <w:bottom w:val="single" w:sz="4" w:space="0" w:color="C9C9C9" w:themeColor="accent3" w:themeTint="99"/>
              <w:right w:val="nil"/>
            </w:tcBorders>
            <w:hideMark/>
          </w:tcPr>
          <w:p w14:paraId="777C85E0"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10.2</w:t>
            </w:r>
          </w:p>
        </w:tc>
        <w:tc>
          <w:tcPr>
            <w:tcW w:w="1862" w:type="dxa"/>
            <w:tcBorders>
              <w:top w:val="single" w:sz="4" w:space="0" w:color="C9C9C9" w:themeColor="accent3" w:themeTint="99"/>
              <w:left w:val="nil"/>
              <w:bottom w:val="single" w:sz="4" w:space="0" w:color="C9C9C9" w:themeColor="accent3" w:themeTint="99"/>
              <w:right w:val="nil"/>
            </w:tcBorders>
            <w:hideMark/>
          </w:tcPr>
          <w:p w14:paraId="7F28E439"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5EC856AA"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46B1B09E"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r>
      <w:tr w:rsidR="006715C6" w14:paraId="118F6604" w14:textId="77777777" w:rsidTr="00285F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63C411BC"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Hospitalization</w:t>
            </w:r>
          </w:p>
        </w:tc>
        <w:tc>
          <w:tcPr>
            <w:tcW w:w="744" w:type="dxa"/>
            <w:tcBorders>
              <w:top w:val="single" w:sz="4" w:space="0" w:color="C9C9C9" w:themeColor="accent3" w:themeTint="99"/>
              <w:left w:val="nil"/>
              <w:bottom w:val="single" w:sz="4" w:space="0" w:color="C9C9C9" w:themeColor="accent3" w:themeTint="99"/>
              <w:right w:val="nil"/>
            </w:tcBorders>
            <w:hideMark/>
          </w:tcPr>
          <w:p w14:paraId="73E94F88"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7.8</w:t>
            </w:r>
          </w:p>
        </w:tc>
        <w:tc>
          <w:tcPr>
            <w:tcW w:w="1862" w:type="dxa"/>
            <w:tcBorders>
              <w:top w:val="single" w:sz="4" w:space="0" w:color="C9C9C9" w:themeColor="accent3" w:themeTint="99"/>
              <w:left w:val="nil"/>
              <w:bottom w:val="single" w:sz="4" w:space="0" w:color="C9C9C9" w:themeColor="accent3" w:themeTint="99"/>
              <w:right w:val="nil"/>
            </w:tcBorders>
            <w:hideMark/>
          </w:tcPr>
          <w:p w14:paraId="589D065F"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1B0A4EFE"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75853000"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r>
      <w:tr w:rsidR="006715C6" w14:paraId="0E636B3A" w14:textId="77777777" w:rsidTr="00285FF5">
        <w:trPr>
          <w:trHeight w:val="9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45495E3A" w14:textId="77777777" w:rsidR="006715C6" w:rsidRDefault="006715C6" w:rsidP="00285FF5">
            <w:pPr>
              <w:rPr>
                <w:rFonts w:ascii="Calibri" w:eastAsia="Times New Roman" w:hAnsi="Calibri" w:cs="Calibri"/>
                <w:b w:val="0"/>
                <w:bCs w:val="0"/>
                <w:i/>
                <w:iCs/>
                <w:color w:val="000000"/>
                <w:lang w:eastAsia="en-CA"/>
              </w:rPr>
            </w:pPr>
            <w:r>
              <w:rPr>
                <w:rFonts w:ascii="Calibri" w:eastAsia="Times New Roman" w:hAnsi="Calibri" w:cs="Calibri"/>
                <w:b w:val="0"/>
                <w:bCs w:val="0"/>
                <w:i/>
                <w:iCs/>
                <w:color w:val="000000"/>
                <w:lang w:eastAsia="en-CA"/>
              </w:rPr>
              <w:t>HCP management state (maintenance ICS + as-needed SABA)</w:t>
            </w:r>
          </w:p>
        </w:tc>
        <w:tc>
          <w:tcPr>
            <w:tcW w:w="744" w:type="dxa"/>
            <w:tcBorders>
              <w:top w:val="single" w:sz="4" w:space="0" w:color="C9C9C9" w:themeColor="accent3" w:themeTint="99"/>
              <w:left w:val="nil"/>
              <w:bottom w:val="single" w:sz="4" w:space="0" w:color="C9C9C9" w:themeColor="accent3" w:themeTint="99"/>
              <w:right w:val="nil"/>
            </w:tcBorders>
            <w:hideMark/>
          </w:tcPr>
          <w:p w14:paraId="2AB0A872"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i/>
                <w:iCs/>
                <w:color w:val="000000"/>
                <w:lang w:eastAsia="en-CA"/>
              </w:rPr>
            </w:pPr>
          </w:p>
        </w:tc>
        <w:tc>
          <w:tcPr>
            <w:tcW w:w="1862" w:type="dxa"/>
            <w:tcBorders>
              <w:top w:val="single" w:sz="4" w:space="0" w:color="C9C9C9" w:themeColor="accent3" w:themeTint="99"/>
              <w:left w:val="nil"/>
              <w:bottom w:val="single" w:sz="4" w:space="0" w:color="C9C9C9" w:themeColor="accent3" w:themeTint="99"/>
              <w:right w:val="nil"/>
            </w:tcBorders>
            <w:hideMark/>
          </w:tcPr>
          <w:p w14:paraId="563ADAEE"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2AEDBB2C"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7D32513C" w14:textId="6EF83053"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SYGMA 1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{"citationID":"S4nKpjcd","properties":{"formattedCitation":"\\super 22\\nosupersub{}","plainCitation":"22","noteIndex":0},"citationItems":[{"id":4024,"uris":["http://zotero.org/groups/4687248/items/EWBTCI5K"],"itemData":{"id":4024,"type":"article-journal","abstract":"BACKGROUND: In patients with mild asthma, as-needed use of an inhaled glucocorticoid plus a fast-acting β2-agonist may be an alternative to conventional treatment strategies.\nMETHODS: We conducted a 52-week, double-blind trial involving patients 12 years of age or older with mild asthma. Patients were randomly assigned to one of three regimens: twice-daily placebo plus terbutaline (0.5 mg) used as needed (terbutaline group), twice-daily placebo plus budesonide-formoterol (200 μg of budesonide and 6 μg of formoterol) used as needed (budesonide-formoterol group), or twice-daily budesonide (200 μg) plus terbutaline used as needed (budesonide maintenance group). The primary objective was to investigate the superiority of as-needed budesonide-formoterol to as-needed terbutaline with regard to electronically recorded weeks with well-controlled asthma.\nRESULTS: A total of 3849 patients underwent randomization, and 3836 (1277 in the terbutaline group, 1277 in the budesonide-formoterol group, and 1282 in the budesonide maintenance group) were included in the full analysis and safety data sets. With respect to the mean percentage of weeks with well-controlled asthma per patient, budesonide-formoterol was superior to terbutaline (34.4% vs. 31.1% of weeks; odds ratio, 1.14; 95% confidence interval [CI], 1.00 to 1.30; P=0.046) but inferior to budesonide maintenance therapy (34.4% and 44.4%, respectively; odds ratio, 0.64; 95% CI, 0.57 to 0.73). The annual rate of severe exacerbations was 0.20 with terbutaline, 0.07 with budesonide-formoterol, and 0.09 with budesonide maintenance therapy; the rate ratio was 0.36 (95% CI, 0.27 to 0.49) for budesonide-formoterol versus terbutaline and 0.83 (95% CI, 0.59 to 1.16) for budesonide-formoterol versus budesonide maintenance therapy. The rate of adherence in the budesonide maintenance group was 78.9%. The median metered daily dose of inhaled glucocorticoid in the budesonide-formoterol group (57 μg) was 17% of the dose in the budesonide maintenance group (340 μg).\nCONCLUSIONS: In patients with mild asthma, as-needed budesonide-formoterol provided superior asthma-symptom control to as-needed terbutaline, assessed according to electronically recorded weeks with well-controlled asthma, but was inferior to budesonide maintenance therapy. Exacerbation rates with the two budesonide-containing regimens were similar and were lower than the rate with terbutaline. Budesonide-formoterol used as needed resulted in substantially lower glucocorticoid exposure than budesonide maintenance therapy. (Funded by AstraZeneca; SYGMA 1 ClinicalTrials.gov number, NCT02149199 .).","container-title":"The New England Journal of Medicine","DOI":"10.1056/NEJMoa1715274","ISSN":"1533-4406","issue":"20","journalAbbreviation":"N Engl J Med","language":"eng","note":"PMID: 29768149","page":"1865-1876","source":"PubMed","title":"Inhaled Combined Budesonide-Formoterol as Needed in Mild Asthma","volume":"378","author":[{"family":"O'Byrne","given":"Paul M."},{"family":"FitzGerald","given":"J. Mark"},{"family":"Bateman","given":"Eric D."},{"family":"Barnes","given":"Peter J."},{"family":"Zhong","given":"Nanshan"},{"family":"Keen","given":"Christina"},{"family":"Jorup","given":"Carin"},{"family":"Lamarca","given":"Rosa"},{"family":"Ivanov","given":"Stefan"},{"family":"Reddel","given":"Helen K."}],"issued":{"date-parts":[["2018",5,17]]}}}],"schema":"https://github.com/citation-style-language/schema/raw/master/csl-citation.json"}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22</w:t>
            </w:r>
            <w:r>
              <w:rPr>
                <w:rFonts w:ascii="Calibri" w:eastAsia="Times New Roman" w:hAnsi="Calibri" w:cs="Calibri"/>
                <w:color w:val="000000"/>
                <w:lang w:eastAsia="en-CA"/>
              </w:rPr>
              <w:fldChar w:fldCharType="end"/>
            </w:r>
          </w:p>
        </w:tc>
      </w:tr>
      <w:tr w:rsidR="006715C6" w14:paraId="73834185" w14:textId="77777777" w:rsidTr="00285F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17155070"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SCS</w:t>
            </w:r>
          </w:p>
        </w:tc>
        <w:tc>
          <w:tcPr>
            <w:tcW w:w="744" w:type="dxa"/>
            <w:tcBorders>
              <w:top w:val="single" w:sz="4" w:space="0" w:color="C9C9C9" w:themeColor="accent3" w:themeTint="99"/>
              <w:left w:val="nil"/>
              <w:bottom w:val="single" w:sz="4" w:space="0" w:color="C9C9C9" w:themeColor="accent3" w:themeTint="99"/>
              <w:right w:val="nil"/>
            </w:tcBorders>
            <w:hideMark/>
          </w:tcPr>
          <w:p w14:paraId="27BB8D4A"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82.4</w:t>
            </w:r>
          </w:p>
        </w:tc>
        <w:tc>
          <w:tcPr>
            <w:tcW w:w="1862" w:type="dxa"/>
            <w:tcBorders>
              <w:top w:val="single" w:sz="4" w:space="0" w:color="C9C9C9" w:themeColor="accent3" w:themeTint="99"/>
              <w:left w:val="nil"/>
              <w:bottom w:val="single" w:sz="4" w:space="0" w:color="C9C9C9" w:themeColor="accent3" w:themeTint="99"/>
              <w:right w:val="nil"/>
            </w:tcBorders>
            <w:hideMark/>
          </w:tcPr>
          <w:p w14:paraId="612816FD"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5A06D036"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526E7B76"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r>
      <w:tr w:rsidR="006715C6" w14:paraId="402EB486" w14:textId="77777777" w:rsidTr="00285FF5">
        <w:trPr>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0D757B7D"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ED+SCS</w:t>
            </w:r>
          </w:p>
        </w:tc>
        <w:tc>
          <w:tcPr>
            <w:tcW w:w="744" w:type="dxa"/>
            <w:tcBorders>
              <w:top w:val="single" w:sz="4" w:space="0" w:color="C9C9C9" w:themeColor="accent3" w:themeTint="99"/>
              <w:left w:val="nil"/>
              <w:bottom w:val="single" w:sz="4" w:space="0" w:color="C9C9C9" w:themeColor="accent3" w:themeTint="99"/>
              <w:right w:val="nil"/>
            </w:tcBorders>
            <w:hideMark/>
          </w:tcPr>
          <w:p w14:paraId="6F0F1ABD"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9.8</w:t>
            </w:r>
          </w:p>
        </w:tc>
        <w:tc>
          <w:tcPr>
            <w:tcW w:w="1862" w:type="dxa"/>
            <w:tcBorders>
              <w:top w:val="single" w:sz="4" w:space="0" w:color="C9C9C9" w:themeColor="accent3" w:themeTint="99"/>
              <w:left w:val="nil"/>
              <w:bottom w:val="single" w:sz="4" w:space="0" w:color="C9C9C9" w:themeColor="accent3" w:themeTint="99"/>
              <w:right w:val="nil"/>
            </w:tcBorders>
            <w:hideMark/>
          </w:tcPr>
          <w:p w14:paraId="3181A492"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55933BB2"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0C660085"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r>
      <w:tr w:rsidR="006715C6" w14:paraId="58906BAF" w14:textId="77777777" w:rsidTr="00285F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5AD05A16"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lastRenderedPageBreak/>
              <w:t xml:space="preserve">   Hospitalization</w:t>
            </w:r>
          </w:p>
        </w:tc>
        <w:tc>
          <w:tcPr>
            <w:tcW w:w="744" w:type="dxa"/>
            <w:tcBorders>
              <w:top w:val="single" w:sz="4" w:space="0" w:color="C9C9C9" w:themeColor="accent3" w:themeTint="99"/>
              <w:left w:val="nil"/>
              <w:bottom w:val="single" w:sz="4" w:space="0" w:color="C9C9C9" w:themeColor="accent3" w:themeTint="99"/>
              <w:right w:val="nil"/>
            </w:tcBorders>
            <w:hideMark/>
          </w:tcPr>
          <w:p w14:paraId="061CDCEE"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7.8</w:t>
            </w:r>
          </w:p>
        </w:tc>
        <w:tc>
          <w:tcPr>
            <w:tcW w:w="1862" w:type="dxa"/>
            <w:tcBorders>
              <w:top w:val="single" w:sz="4" w:space="0" w:color="C9C9C9" w:themeColor="accent3" w:themeTint="99"/>
              <w:left w:val="nil"/>
              <w:bottom w:val="single" w:sz="4" w:space="0" w:color="C9C9C9" w:themeColor="accent3" w:themeTint="99"/>
              <w:right w:val="nil"/>
            </w:tcBorders>
            <w:hideMark/>
          </w:tcPr>
          <w:p w14:paraId="1C544F42"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697164AD"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3E30288D"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r>
      <w:tr w:rsidR="006715C6" w14:paraId="1272A49F" w14:textId="77777777" w:rsidTr="00285FF5">
        <w:trPr>
          <w:trHeight w:val="44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377FF6D6" w14:textId="77777777" w:rsidR="006715C6" w:rsidRDefault="006715C6" w:rsidP="00285FF5">
            <w:pPr>
              <w:rPr>
                <w:rFonts w:ascii="Calibri" w:eastAsia="Times New Roman" w:hAnsi="Calibri" w:cs="Calibri"/>
                <w:b w:val="0"/>
                <w:bCs w:val="0"/>
                <w:color w:val="0D0D0D"/>
                <w:lang w:eastAsia="en-CA"/>
              </w:rPr>
            </w:pPr>
            <w:r>
              <w:rPr>
                <w:rFonts w:ascii="Calibri" w:eastAsia="Times New Roman" w:hAnsi="Calibri" w:cs="Calibri"/>
                <w:b w:val="0"/>
                <w:bCs w:val="0"/>
                <w:color w:val="0D0D0D"/>
                <w:lang w:eastAsia="en-CA"/>
              </w:rPr>
              <w:t xml:space="preserve">Weekly probability of exiting exacerbation recovery state </w:t>
            </w:r>
          </w:p>
        </w:tc>
        <w:tc>
          <w:tcPr>
            <w:tcW w:w="744" w:type="dxa"/>
            <w:tcBorders>
              <w:top w:val="single" w:sz="4" w:space="0" w:color="C9C9C9" w:themeColor="accent3" w:themeTint="99"/>
              <w:left w:val="nil"/>
              <w:bottom w:val="single" w:sz="4" w:space="0" w:color="C9C9C9" w:themeColor="accent3" w:themeTint="99"/>
              <w:right w:val="nil"/>
            </w:tcBorders>
            <w:hideMark/>
          </w:tcPr>
          <w:p w14:paraId="432D368D"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0.221</w:t>
            </w:r>
          </w:p>
        </w:tc>
        <w:tc>
          <w:tcPr>
            <w:tcW w:w="1862" w:type="dxa"/>
            <w:tcBorders>
              <w:top w:val="single" w:sz="4" w:space="0" w:color="C9C9C9" w:themeColor="accent3" w:themeTint="99"/>
              <w:left w:val="nil"/>
              <w:bottom w:val="single" w:sz="4" w:space="0" w:color="C9C9C9" w:themeColor="accent3" w:themeTint="99"/>
              <w:right w:val="nil"/>
            </w:tcBorders>
            <w:hideMark/>
          </w:tcPr>
          <w:p w14:paraId="38928BA6"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690443A2"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63A38001"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Assumption</w:t>
            </w:r>
          </w:p>
        </w:tc>
      </w:tr>
      <w:tr w:rsidR="006715C6" w14:paraId="35949864" w14:textId="77777777" w:rsidTr="00285FF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53221DB6" w14:textId="77777777" w:rsidR="006715C6" w:rsidRDefault="006715C6" w:rsidP="00285FF5">
            <w:pPr>
              <w:rPr>
                <w:rFonts w:ascii="Calibri" w:eastAsia="Times New Roman" w:hAnsi="Calibri" w:cs="Calibri"/>
                <w:b w:val="0"/>
                <w:bCs w:val="0"/>
                <w:color w:val="000000"/>
                <w:u w:val="single"/>
                <w:lang w:eastAsia="en-CA"/>
              </w:rPr>
            </w:pPr>
            <w:r>
              <w:rPr>
                <w:rFonts w:ascii="Calibri" w:eastAsia="Times New Roman" w:hAnsi="Calibri" w:cs="Calibri"/>
                <w:b w:val="0"/>
                <w:bCs w:val="0"/>
                <w:color w:val="000000"/>
                <w:u w:val="single"/>
                <w:lang w:eastAsia="en-CA"/>
              </w:rPr>
              <w:t xml:space="preserve">Proportion with well-controlled asthma </w:t>
            </w:r>
          </w:p>
        </w:tc>
        <w:tc>
          <w:tcPr>
            <w:tcW w:w="744" w:type="dxa"/>
            <w:tcBorders>
              <w:top w:val="single" w:sz="4" w:space="0" w:color="C9C9C9" w:themeColor="accent3" w:themeTint="99"/>
              <w:left w:val="nil"/>
              <w:bottom w:val="single" w:sz="4" w:space="0" w:color="C9C9C9" w:themeColor="accent3" w:themeTint="99"/>
              <w:right w:val="nil"/>
            </w:tcBorders>
            <w:hideMark/>
          </w:tcPr>
          <w:p w14:paraId="5EDAA090"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u w:val="single"/>
                <w:lang w:eastAsia="en-CA"/>
              </w:rPr>
            </w:pPr>
          </w:p>
        </w:tc>
        <w:tc>
          <w:tcPr>
            <w:tcW w:w="1862" w:type="dxa"/>
            <w:tcBorders>
              <w:top w:val="single" w:sz="4" w:space="0" w:color="C9C9C9" w:themeColor="accent3" w:themeTint="99"/>
              <w:left w:val="nil"/>
              <w:bottom w:val="single" w:sz="4" w:space="0" w:color="C9C9C9" w:themeColor="accent3" w:themeTint="99"/>
              <w:right w:val="nil"/>
            </w:tcBorders>
            <w:hideMark/>
          </w:tcPr>
          <w:p w14:paraId="044E9F2A"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573CC27B"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50FDD9AD" w14:textId="4C450ADE"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SYGMA 1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{"citationID":"kC7SJ9sQ","properties":{"formattedCitation":"\\super 22\\nosupersub{}","plainCitation":"22","noteIndex":0},"citationItems":[{"id":4024,"uris":["http://zotero.org/groups/4687248/items/EWBTCI5K"],"itemData":{"id":4024,"type":"article-journal","abstract":"BACKGROUND: In patients with mild asthma, as-needed use of an inhaled glucocorticoid plus a fast-acting β2-agonist may be an alternative to conventional treatment strategies.\nMETHODS: We conducted a 52-week, double-blind trial involving patients 12 years of age or older with mild asthma. Patients were randomly assigned to one of three regimens: twice-daily placebo plus terbutaline (0.5 mg) used as needed (terbutaline group), twice-daily placebo plus budesonide-formoterol (200 μg of budesonide and 6 μg of formoterol) used as needed (budesonide-formoterol group), or twice-daily budesonide (200 μg) plus terbutaline used as needed (budesonide maintenance group). The primary objective was to investigate the superiority of as-needed budesonide-formoterol to as-needed terbutaline with regard to electronically recorded weeks with well-controlled asthma.\nRESULTS: A total of 3849 patients underwent randomization, and 3836 (1277 in the terbutaline group, 1277 in the budesonide-formoterol group, and 1282 in the budesonide maintenance group) were included in the full analysis and safety data sets. With respect to the mean percentage of weeks with well-controlled asthma per patient, budesonide-formoterol was superior to terbutaline (34.4% vs. 31.1% of weeks; odds ratio, 1.14; 95% confidence interval [CI], 1.00 to 1.30; P=0.046) but inferior to budesonide maintenance therapy (34.4% and 44.4%, respectively; odds ratio, 0.64; 95% CI, 0.57 to 0.73). The annual rate of severe exacerbations was 0.20 with terbutaline, 0.07 with budesonide-formoterol, and 0.09 with budesonide maintenance therapy; the rate ratio was 0.36 (95% CI, 0.27 to 0.49) for budesonide-formoterol versus terbutaline and 0.83 (95% CI, 0.59 to 1.16) for budesonide-formoterol versus budesonide maintenance therapy. The rate of adherence in the budesonide maintenance group was 78.9%. The median metered daily dose of inhaled glucocorticoid in the budesonide-formoterol group (57 μg) was 17% of the dose in the budesonide maintenance group (340 μg).\nCONCLUSIONS: In patients with mild asthma, as-needed budesonide-formoterol provided superior asthma-symptom control to as-needed terbutaline, assessed according to electronically recorded weeks with well-controlled asthma, but was inferior to budesonide maintenance therapy. Exacerbation rates with the two budesonide-containing regimens were similar and were lower than the rate with terbutaline. Budesonide-formoterol used as needed resulted in substantially lower glucocorticoid exposure than budesonide maintenance therapy. (Funded by AstraZeneca; SYGMA 1 ClinicalTrials.gov number, NCT02149199 .).","container-title":"The New England Journal of Medicine","DOI":"10.1056/NEJMoa1715274","ISSN":"1533-4406","issue":"20","journalAbbreviation":"N Engl J Med","language":"eng","note":"PMID: 29768149","page":"1865-1876","source":"PubMed","title":"Inhaled Combined Budesonide-Formoterol as Needed in Mild Asthma","volume":"378","author":[{"family":"O'Byrne","given":"Paul M."},{"family":"FitzGerald","given":"J. Mark"},{"family":"Bateman","given":"Eric D."},{"family":"Barnes","given":"Peter J."},{"family":"Zhong","given":"Nanshan"},{"family":"Keen","given":"Christina"},{"family":"Jorup","given":"Carin"},{"family":"Lamarca","given":"Rosa"},{"family":"Ivanov","given":"Stefan"},{"family":"Reddel","given":"Helen K."}],"issued":{"date-parts":[["2018",5,17]]}}}],"schema":"https://github.com/citation-style-language/schema/raw/master/csl-citation.json"}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22</w:t>
            </w:r>
            <w:r>
              <w:rPr>
                <w:rFonts w:ascii="Calibri" w:eastAsia="Times New Roman" w:hAnsi="Calibri" w:cs="Calibri"/>
                <w:color w:val="000000"/>
                <w:lang w:eastAsia="en-CA"/>
              </w:rPr>
              <w:fldChar w:fldCharType="end"/>
            </w:r>
          </w:p>
        </w:tc>
      </w:tr>
      <w:tr w:rsidR="006715C6" w14:paraId="20B71583" w14:textId="77777777" w:rsidTr="00285FF5">
        <w:trPr>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20A7064D"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No OTC inhaler</w:t>
            </w:r>
          </w:p>
        </w:tc>
        <w:tc>
          <w:tcPr>
            <w:tcW w:w="744" w:type="dxa"/>
            <w:tcBorders>
              <w:top w:val="single" w:sz="4" w:space="0" w:color="C9C9C9" w:themeColor="accent3" w:themeTint="99"/>
              <w:left w:val="nil"/>
              <w:bottom w:val="single" w:sz="4" w:space="0" w:color="C9C9C9" w:themeColor="accent3" w:themeTint="99"/>
              <w:right w:val="nil"/>
            </w:tcBorders>
            <w:hideMark/>
          </w:tcPr>
          <w:p w14:paraId="42A986DF"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0.31</w:t>
            </w:r>
          </w:p>
        </w:tc>
        <w:tc>
          <w:tcPr>
            <w:tcW w:w="1862" w:type="dxa"/>
            <w:tcBorders>
              <w:top w:val="single" w:sz="4" w:space="0" w:color="C9C9C9" w:themeColor="accent3" w:themeTint="99"/>
              <w:left w:val="nil"/>
              <w:bottom w:val="single" w:sz="4" w:space="0" w:color="C9C9C9" w:themeColor="accent3" w:themeTint="99"/>
              <w:right w:val="nil"/>
            </w:tcBorders>
            <w:hideMark/>
          </w:tcPr>
          <w:p w14:paraId="7CA7FD1D"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53A63526"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Beta (a=6,889, b=15,263)</w:t>
            </w:r>
          </w:p>
        </w:tc>
        <w:tc>
          <w:tcPr>
            <w:tcW w:w="3057" w:type="dxa"/>
            <w:tcBorders>
              <w:top w:val="single" w:sz="4" w:space="0" w:color="C9C9C9" w:themeColor="accent3" w:themeTint="99"/>
              <w:left w:val="nil"/>
              <w:bottom w:val="single" w:sz="4" w:space="0" w:color="C9C9C9" w:themeColor="accent3" w:themeTint="99"/>
              <w:right w:val="nil"/>
            </w:tcBorders>
            <w:hideMark/>
          </w:tcPr>
          <w:p w14:paraId="2A51D723"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r>
      <w:tr w:rsidR="006715C6" w14:paraId="5CDF732D" w14:textId="77777777" w:rsidTr="00285FF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2AC0F41E"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As-needed inhaled epinephrine</w:t>
            </w:r>
          </w:p>
        </w:tc>
        <w:tc>
          <w:tcPr>
            <w:tcW w:w="744" w:type="dxa"/>
            <w:tcBorders>
              <w:top w:val="single" w:sz="4" w:space="0" w:color="C9C9C9" w:themeColor="accent3" w:themeTint="99"/>
              <w:left w:val="nil"/>
              <w:bottom w:val="single" w:sz="4" w:space="0" w:color="C9C9C9" w:themeColor="accent3" w:themeTint="99"/>
              <w:right w:val="nil"/>
            </w:tcBorders>
            <w:hideMark/>
          </w:tcPr>
          <w:p w14:paraId="4761FF36"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0.31</w:t>
            </w:r>
          </w:p>
        </w:tc>
        <w:tc>
          <w:tcPr>
            <w:tcW w:w="1862" w:type="dxa"/>
            <w:tcBorders>
              <w:top w:val="single" w:sz="4" w:space="0" w:color="C9C9C9" w:themeColor="accent3" w:themeTint="99"/>
              <w:left w:val="nil"/>
              <w:bottom w:val="single" w:sz="4" w:space="0" w:color="C9C9C9" w:themeColor="accent3" w:themeTint="99"/>
              <w:right w:val="nil"/>
            </w:tcBorders>
            <w:hideMark/>
          </w:tcPr>
          <w:p w14:paraId="15888C11"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32722CA9"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Beta (a=6,889, b=15,263)</w:t>
            </w:r>
          </w:p>
        </w:tc>
        <w:tc>
          <w:tcPr>
            <w:tcW w:w="3057" w:type="dxa"/>
            <w:tcBorders>
              <w:top w:val="single" w:sz="4" w:space="0" w:color="C9C9C9" w:themeColor="accent3" w:themeTint="99"/>
              <w:left w:val="nil"/>
              <w:bottom w:val="single" w:sz="4" w:space="0" w:color="C9C9C9" w:themeColor="accent3" w:themeTint="99"/>
              <w:right w:val="nil"/>
            </w:tcBorders>
            <w:hideMark/>
          </w:tcPr>
          <w:p w14:paraId="612829FB"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r>
      <w:tr w:rsidR="006715C6" w14:paraId="1038EFCF" w14:textId="77777777" w:rsidTr="00285FF5">
        <w:trPr>
          <w:trHeight w:val="6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03525BE5"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As-needed budesonide-formoterol</w:t>
            </w:r>
          </w:p>
        </w:tc>
        <w:tc>
          <w:tcPr>
            <w:tcW w:w="744" w:type="dxa"/>
            <w:tcBorders>
              <w:top w:val="single" w:sz="4" w:space="0" w:color="C9C9C9" w:themeColor="accent3" w:themeTint="99"/>
              <w:left w:val="nil"/>
              <w:bottom w:val="single" w:sz="4" w:space="0" w:color="C9C9C9" w:themeColor="accent3" w:themeTint="99"/>
              <w:right w:val="nil"/>
            </w:tcBorders>
            <w:hideMark/>
          </w:tcPr>
          <w:p w14:paraId="099C0BCE"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0.34</w:t>
            </w:r>
          </w:p>
        </w:tc>
        <w:tc>
          <w:tcPr>
            <w:tcW w:w="1862" w:type="dxa"/>
            <w:tcBorders>
              <w:top w:val="single" w:sz="4" w:space="0" w:color="C9C9C9" w:themeColor="accent3" w:themeTint="99"/>
              <w:left w:val="nil"/>
              <w:bottom w:val="single" w:sz="4" w:space="0" w:color="C9C9C9" w:themeColor="accent3" w:themeTint="99"/>
              <w:right w:val="nil"/>
            </w:tcBorders>
            <w:hideMark/>
          </w:tcPr>
          <w:p w14:paraId="427D8660"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6498E59C"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Beta (a=6,560, b=12,509)</w:t>
            </w:r>
          </w:p>
        </w:tc>
        <w:tc>
          <w:tcPr>
            <w:tcW w:w="3057" w:type="dxa"/>
            <w:tcBorders>
              <w:top w:val="single" w:sz="4" w:space="0" w:color="C9C9C9" w:themeColor="accent3" w:themeTint="99"/>
              <w:left w:val="nil"/>
              <w:bottom w:val="single" w:sz="4" w:space="0" w:color="C9C9C9" w:themeColor="accent3" w:themeTint="99"/>
              <w:right w:val="nil"/>
            </w:tcBorders>
            <w:hideMark/>
          </w:tcPr>
          <w:p w14:paraId="58AD6CEF"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r>
      <w:tr w:rsidR="006715C6" w14:paraId="764D91E4" w14:textId="77777777" w:rsidTr="00285FF5">
        <w:trPr>
          <w:cnfStyle w:val="000000100000" w:firstRow="0" w:lastRow="0" w:firstColumn="0" w:lastColumn="0" w:oddVBand="0" w:evenVBand="0" w:oddHBand="1"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735489A6"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HCP management state (maintenance ICS + as-needed SABA)</w:t>
            </w:r>
          </w:p>
        </w:tc>
        <w:tc>
          <w:tcPr>
            <w:tcW w:w="744" w:type="dxa"/>
            <w:tcBorders>
              <w:top w:val="single" w:sz="4" w:space="0" w:color="C9C9C9" w:themeColor="accent3" w:themeTint="99"/>
              <w:left w:val="nil"/>
              <w:bottom w:val="single" w:sz="4" w:space="0" w:color="C9C9C9" w:themeColor="accent3" w:themeTint="99"/>
              <w:right w:val="nil"/>
            </w:tcBorders>
            <w:hideMark/>
          </w:tcPr>
          <w:p w14:paraId="0D31A104"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0.44</w:t>
            </w:r>
          </w:p>
        </w:tc>
        <w:tc>
          <w:tcPr>
            <w:tcW w:w="1862" w:type="dxa"/>
            <w:tcBorders>
              <w:top w:val="single" w:sz="4" w:space="0" w:color="C9C9C9" w:themeColor="accent3" w:themeTint="99"/>
              <w:left w:val="nil"/>
              <w:bottom w:val="single" w:sz="4" w:space="0" w:color="C9C9C9" w:themeColor="accent3" w:themeTint="99"/>
              <w:right w:val="nil"/>
            </w:tcBorders>
            <w:hideMark/>
          </w:tcPr>
          <w:p w14:paraId="43FAC5BC"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06808861"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Beta (a=5,560, b=6,962)</w:t>
            </w:r>
          </w:p>
        </w:tc>
        <w:tc>
          <w:tcPr>
            <w:tcW w:w="3057" w:type="dxa"/>
            <w:tcBorders>
              <w:top w:val="single" w:sz="4" w:space="0" w:color="C9C9C9" w:themeColor="accent3" w:themeTint="99"/>
              <w:left w:val="nil"/>
              <w:bottom w:val="single" w:sz="4" w:space="0" w:color="C9C9C9" w:themeColor="accent3" w:themeTint="99"/>
              <w:right w:val="nil"/>
            </w:tcBorders>
            <w:hideMark/>
          </w:tcPr>
          <w:p w14:paraId="0BFCA4DE"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r>
      <w:tr w:rsidR="006715C6" w14:paraId="13BE5AA3" w14:textId="77777777" w:rsidTr="00285FF5">
        <w:trPr>
          <w:trHeight w:val="6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18E2CF57" w14:textId="77777777" w:rsidR="006715C6" w:rsidRDefault="006715C6" w:rsidP="00285FF5">
            <w:pPr>
              <w:rPr>
                <w:rFonts w:ascii="Calibri" w:eastAsia="Times New Roman" w:hAnsi="Calibri" w:cs="Calibri"/>
                <w:b w:val="0"/>
                <w:bCs w:val="0"/>
                <w:color w:val="000000"/>
                <w:u w:val="single"/>
                <w:lang w:eastAsia="en-CA"/>
              </w:rPr>
            </w:pPr>
            <w:r>
              <w:rPr>
                <w:rFonts w:ascii="Calibri" w:eastAsia="Times New Roman" w:hAnsi="Calibri" w:cs="Calibri"/>
                <w:b w:val="0"/>
                <w:bCs w:val="0"/>
                <w:color w:val="000000"/>
                <w:u w:val="single"/>
                <w:lang w:eastAsia="en-CA"/>
              </w:rPr>
              <w:t>Medication inhalations per day</w:t>
            </w:r>
          </w:p>
        </w:tc>
        <w:tc>
          <w:tcPr>
            <w:tcW w:w="744" w:type="dxa"/>
            <w:tcBorders>
              <w:top w:val="single" w:sz="4" w:space="0" w:color="C9C9C9" w:themeColor="accent3" w:themeTint="99"/>
              <w:left w:val="nil"/>
              <w:bottom w:val="single" w:sz="4" w:space="0" w:color="C9C9C9" w:themeColor="accent3" w:themeTint="99"/>
              <w:right w:val="nil"/>
            </w:tcBorders>
            <w:hideMark/>
          </w:tcPr>
          <w:p w14:paraId="50390BA7"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u w:val="single"/>
                <w:lang w:eastAsia="en-CA"/>
              </w:rPr>
            </w:pPr>
          </w:p>
        </w:tc>
        <w:tc>
          <w:tcPr>
            <w:tcW w:w="1862" w:type="dxa"/>
            <w:tcBorders>
              <w:top w:val="single" w:sz="4" w:space="0" w:color="C9C9C9" w:themeColor="accent3" w:themeTint="99"/>
              <w:left w:val="nil"/>
              <w:bottom w:val="single" w:sz="4" w:space="0" w:color="C9C9C9" w:themeColor="accent3" w:themeTint="99"/>
              <w:right w:val="nil"/>
            </w:tcBorders>
            <w:hideMark/>
          </w:tcPr>
          <w:p w14:paraId="3780F7B6"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69ABC620"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7DDC9EA0"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r>
      <w:tr w:rsidR="006715C6" w14:paraId="018FE7B2" w14:textId="77777777" w:rsidTr="00285FF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08A7D218"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As-needed inhaled epinephrine</w:t>
            </w:r>
          </w:p>
        </w:tc>
        <w:tc>
          <w:tcPr>
            <w:tcW w:w="744" w:type="dxa"/>
            <w:tcBorders>
              <w:top w:val="single" w:sz="4" w:space="0" w:color="C9C9C9" w:themeColor="accent3" w:themeTint="99"/>
              <w:left w:val="nil"/>
              <w:bottom w:val="single" w:sz="4" w:space="0" w:color="C9C9C9" w:themeColor="accent3" w:themeTint="99"/>
              <w:right w:val="nil"/>
            </w:tcBorders>
            <w:hideMark/>
          </w:tcPr>
          <w:p w14:paraId="2933A302"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0.52</w:t>
            </w:r>
          </w:p>
        </w:tc>
        <w:tc>
          <w:tcPr>
            <w:tcW w:w="1862" w:type="dxa"/>
            <w:tcBorders>
              <w:top w:val="single" w:sz="4" w:space="0" w:color="C9C9C9" w:themeColor="accent3" w:themeTint="99"/>
              <w:left w:val="nil"/>
              <w:bottom w:val="single" w:sz="4" w:space="0" w:color="C9C9C9" w:themeColor="accent3" w:themeTint="99"/>
              <w:right w:val="nil"/>
            </w:tcBorders>
            <w:hideMark/>
          </w:tcPr>
          <w:p w14:paraId="3D0157B9"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0.42/0.62</w:t>
            </w:r>
          </w:p>
        </w:tc>
        <w:tc>
          <w:tcPr>
            <w:tcW w:w="2347" w:type="dxa"/>
            <w:tcBorders>
              <w:top w:val="single" w:sz="4" w:space="0" w:color="C9C9C9" w:themeColor="accent3" w:themeTint="99"/>
              <w:left w:val="nil"/>
              <w:bottom w:val="single" w:sz="4" w:space="0" w:color="C9C9C9" w:themeColor="accent3" w:themeTint="99"/>
              <w:right w:val="nil"/>
            </w:tcBorders>
            <w:hideMark/>
          </w:tcPr>
          <w:p w14:paraId="778F1F6F"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Gamma (a=100, b=0.005)</w:t>
            </w:r>
          </w:p>
        </w:tc>
        <w:tc>
          <w:tcPr>
            <w:tcW w:w="3057" w:type="dxa"/>
            <w:tcBorders>
              <w:top w:val="single" w:sz="4" w:space="0" w:color="C9C9C9" w:themeColor="accent3" w:themeTint="99"/>
              <w:left w:val="nil"/>
              <w:bottom w:val="single" w:sz="4" w:space="0" w:color="C9C9C9" w:themeColor="accent3" w:themeTint="99"/>
              <w:right w:val="nil"/>
            </w:tcBorders>
            <w:hideMark/>
          </w:tcPr>
          <w:p w14:paraId="48B5CD40" w14:textId="407869E2"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SYGMA 2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{"citationID":"duqD8QPh","properties":{"formattedCitation":"\\super 23\\nosupersub{}","plainCitation":"23","noteIndex":0},"citationItems":[{"id":3941,"uris":["http://zotero.org/groups/4687248/items/YUMI6K4E"],"itemData":{"id":3941,"type":"article-journal","abstract":"BACKGROUND: Patients with mild asthma often rely on inhaled short-acting β2-agonists for symptom relief and have poor adherence to maintenance therapy. Another approach might be for patients to receive a fast-acting reliever plus an inhaled glucocorticoid component on an as-needed basis to address symptoms and exacerbation risk.\nMETHODS: We conducted a 52-week, double-blind, multicenter trial involving patients 12 years of age or older who had mild asthma and were eligible for treatment with regular inhaled glucocorticoids. Patients were randomly assigned to receive twice-daily placebo plus budesonide-formoterol (200 μg of budesonide and 6 μg of formoterol) used as needed or budesonide maintenance therapy with twice-daily budesonide (200 μg) plus terbutaline (0.5 mg) used as needed. The primary analysis compared budesonide-formoterol used as needed with budesonide maintenance therapy with regard to the annualized rate of severe exacerbations, with a prespecified noninferiority limit of 1.2. Symptoms were assessed according to scores on the Asthma Control Questionnaire-5 (ACQ-5) on a scale from 0 (no impairment) to 6 (maximum impairment).\nRESULTS: A total of 4215 patients underwent randomization, and 4176 (2089 in the budesonide-formoterol group and 2087 in the budesonide maintenance group) were included in the full analysis set. Budesonide-formoterol used as needed was noninferior to budesonide maintenance therapy for severe exacerbations; the annualized rate of severe exacerbations was 0.11 (95% confidence interval [CI], 0.10 to 0.13) and 0.12 (95% CI, 0.10 to 0.14), respectively (rate ratio, 0.97; upper one-sided 95% confidence limit, 1.16). The median daily metered dose of inhaled glucocorticoid was lower in the budesonide-formoterol group (66 μg) than in the budesonide maintenance group (267 μg). The time to the first exacerbation was similar in the two groups (hazard ratio, 0.96; 95% CI, 0.78 to 1.17). The change in ACQ-5 score showed a difference of 0.11 units (95% CI, 0.07 to 0.15) in favor of budesonide maintenance therapy.\nCONCLUSIONS: In patients with mild asthma, budesonide-formoterol used as needed was noninferior to twice-daily budesonide with respect to the rate of severe asthma exacerbations during 52 weeks of treatment but was inferior in controlling symptoms. Patients in the budesonide-formoterol group had approximately one quarter of the inhaled glucocorticoid exposure of those in the budesonide maintenance group. (Funded by AstraZeneca; SYGMA 2 ClinicalTrials.gov number, NCT02224157 .).","container-title":"The New England Journal of Medicine","DOI":"10.1056/NEJMoa1715275","ISSN":"1533-4406","issue":"20","journalAbbreviation":"N Engl J Med","language":"eng","note":"PMID: 29768147","page":"1877-1887","source":"PubMed","title":"As-Needed Budesonide-Formoterol versus Maintenance Budesonide in Mild Asthma","volume":"378","author":[{"family":"Bateman","given":"Eric D."},{"family":"Reddel","given":"Helen K."},{"family":"O'Byrne","given":"Paul M."},{"family":"Barnes","given":"Peter J."},{"family":"Zhong","given":"Nanshan"},{"family":"Keen","given":"Christina"},{"family":"Jorup","given":"Carin"},{"family":"Lamarca","given":"Rosa"},{"family":"Siwek-Posluszna","given":"Agnieszka"},{"family":"FitzGerald","given":"J. Mark"}],"issued":{"date-parts":[["2018",5,17]]}}}],"schema":"https://github.com/citation-style-language/schema/raw/master/csl-citation.json"}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23</w:t>
            </w:r>
            <w:r>
              <w:rPr>
                <w:rFonts w:ascii="Calibri" w:eastAsia="Times New Roman" w:hAnsi="Calibri" w:cs="Calibri"/>
                <w:color w:val="000000"/>
                <w:lang w:eastAsia="en-CA"/>
              </w:rPr>
              <w:fldChar w:fldCharType="end"/>
            </w:r>
          </w:p>
        </w:tc>
      </w:tr>
      <w:tr w:rsidR="006715C6" w14:paraId="0AB2169D" w14:textId="77777777" w:rsidTr="00285FF5">
        <w:trPr>
          <w:trHeight w:val="6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08B84A2B"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As-needed budesonide-formoterol</w:t>
            </w:r>
          </w:p>
        </w:tc>
        <w:tc>
          <w:tcPr>
            <w:tcW w:w="744" w:type="dxa"/>
            <w:tcBorders>
              <w:top w:val="single" w:sz="4" w:space="0" w:color="C9C9C9" w:themeColor="accent3" w:themeTint="99"/>
              <w:left w:val="nil"/>
              <w:bottom w:val="single" w:sz="4" w:space="0" w:color="C9C9C9" w:themeColor="accent3" w:themeTint="99"/>
              <w:right w:val="nil"/>
            </w:tcBorders>
            <w:hideMark/>
          </w:tcPr>
          <w:p w14:paraId="2102176F"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0.52</w:t>
            </w:r>
          </w:p>
        </w:tc>
        <w:tc>
          <w:tcPr>
            <w:tcW w:w="1862" w:type="dxa"/>
            <w:tcBorders>
              <w:top w:val="single" w:sz="4" w:space="0" w:color="C9C9C9" w:themeColor="accent3" w:themeTint="99"/>
              <w:left w:val="nil"/>
              <w:bottom w:val="single" w:sz="4" w:space="0" w:color="C9C9C9" w:themeColor="accent3" w:themeTint="99"/>
              <w:right w:val="nil"/>
            </w:tcBorders>
            <w:hideMark/>
          </w:tcPr>
          <w:p w14:paraId="6849CB0F"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0.42/0.62</w:t>
            </w:r>
          </w:p>
        </w:tc>
        <w:tc>
          <w:tcPr>
            <w:tcW w:w="2347" w:type="dxa"/>
            <w:tcBorders>
              <w:top w:val="single" w:sz="4" w:space="0" w:color="C9C9C9" w:themeColor="accent3" w:themeTint="99"/>
              <w:left w:val="nil"/>
              <w:bottom w:val="single" w:sz="4" w:space="0" w:color="C9C9C9" w:themeColor="accent3" w:themeTint="99"/>
              <w:right w:val="nil"/>
            </w:tcBorders>
            <w:hideMark/>
          </w:tcPr>
          <w:p w14:paraId="71FFFCD0"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Gamma (a=100, b=0.005)</w:t>
            </w:r>
          </w:p>
        </w:tc>
        <w:tc>
          <w:tcPr>
            <w:tcW w:w="3057" w:type="dxa"/>
            <w:tcBorders>
              <w:top w:val="single" w:sz="4" w:space="0" w:color="C9C9C9" w:themeColor="accent3" w:themeTint="99"/>
              <w:left w:val="nil"/>
              <w:bottom w:val="single" w:sz="4" w:space="0" w:color="C9C9C9" w:themeColor="accent3" w:themeTint="99"/>
              <w:right w:val="nil"/>
            </w:tcBorders>
            <w:hideMark/>
          </w:tcPr>
          <w:p w14:paraId="0492B18D" w14:textId="297E6EA5"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SYGMA 2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{"citationID":"2sFO7JYm","properties":{"formattedCitation":"\\super 23\\nosupersub{}","plainCitation":"23","noteIndex":0},"citationItems":[{"id":3941,"uris":["http://zotero.org/groups/4687248/items/YUMI6K4E"],"itemData":{"id":3941,"type":"article-journal","abstract":"BACKGROUND: Patients with mild asthma often rely on inhaled short-acting β2-agonists for symptom relief and have poor adherence to maintenance therapy. Another approach might be for patients to receive a fast-acting reliever plus an inhaled glucocorticoid component on an as-needed basis to address symptoms and exacerbation risk.\nMETHODS: We conducted a 52-week, double-blind, multicenter trial involving patients 12 years of age or older who had mild asthma and were eligible for treatment with regular inhaled glucocorticoids. Patients were randomly assigned to receive twice-daily placebo plus budesonide-formoterol (200 μg of budesonide and 6 μg of formoterol) used as needed or budesonide maintenance therapy with twice-daily budesonide (200 μg) plus terbutaline (0.5 mg) used as needed. The primary analysis compared budesonide-formoterol used as needed with budesonide maintenance therapy with regard to the annualized rate of severe exacerbations, with a prespecified noninferiority limit of 1.2. Symptoms were assessed according to scores on the Asthma Control Questionnaire-5 (ACQ-5) on a scale from 0 (no impairment) to 6 (maximum impairment).\nRESULTS: A total of 4215 patients underwent randomization, and 4176 (2089 in the budesonide-formoterol group and 2087 in the budesonide maintenance group) were included in the full analysis set. Budesonide-formoterol used as needed was noninferior to budesonide maintenance therapy for severe exacerbations; the annualized rate of severe exacerbations was 0.11 (95% confidence interval [CI], 0.10 to 0.13) and 0.12 (95% CI, 0.10 to 0.14), respectively (rate ratio, 0.97; upper one-sided 95% confidence limit, 1.16). The median daily metered dose of inhaled glucocorticoid was lower in the budesonide-formoterol group (66 μg) than in the budesonide maintenance group (267 μg). The time to the first exacerbation was similar in the two groups (hazard ratio, 0.96; 95% CI, 0.78 to 1.17). The change in ACQ-5 score showed a difference of 0.11 units (95% CI, 0.07 to 0.15) in favor of budesonide maintenance therapy.\nCONCLUSIONS: In patients with mild asthma, budesonide-formoterol used as needed was noninferior to twice-daily budesonide with respect to the rate of severe asthma exacerbations during 52 weeks of treatment but was inferior in controlling symptoms. Patients in the budesonide-formoterol group had approximately one quarter of the inhaled glucocorticoid exposure of those in the budesonide maintenance group. (Funded by AstraZeneca; SYGMA 2 ClinicalTrials.gov number, NCT02224157 .).","container-title":"The New England Journal of Medicine","DOI":"10.1056/NEJMoa1715275","ISSN":"1533-4406","issue":"20","journalAbbreviation":"N Engl J Med","language":"eng","note":"PMID: 29768147","page":"1877-1887","source":"PubMed","title":"As-Needed Budesonide-Formoterol versus Maintenance Budesonide in Mild Asthma","volume":"378","author":[{"family":"Bateman","given":"Eric D."},{"family":"Reddel","given":"Helen K."},{"family":"O'Byrne","given":"Paul M."},{"family":"Barnes","given":"Peter J."},{"family":"Zhong","given":"Nanshan"},{"family":"Keen","given":"Christina"},{"family":"Jorup","given":"Carin"},{"family":"Lamarca","given":"Rosa"},{"family":"Siwek-Posluszna","given":"Agnieszka"},{"family":"FitzGerald","given":"J. Mark"}],"issued":{"date-parts":[["2018",5,17]]}}}],"schema":"https://github.com/citation-style-language/schema/raw/master/csl-citation.json"}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23</w:t>
            </w:r>
            <w:r>
              <w:rPr>
                <w:rFonts w:ascii="Calibri" w:eastAsia="Times New Roman" w:hAnsi="Calibri" w:cs="Calibri"/>
                <w:color w:val="000000"/>
                <w:lang w:eastAsia="en-CA"/>
              </w:rPr>
              <w:fldChar w:fldCharType="end"/>
            </w:r>
          </w:p>
        </w:tc>
      </w:tr>
      <w:tr w:rsidR="006715C6" w14:paraId="73E5FC11" w14:textId="77777777" w:rsidTr="00285FF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6D1A34D6"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Maintenance ICS + as-needed SABA</w:t>
            </w:r>
          </w:p>
        </w:tc>
        <w:tc>
          <w:tcPr>
            <w:tcW w:w="744" w:type="dxa"/>
            <w:tcBorders>
              <w:top w:val="single" w:sz="4" w:space="0" w:color="C9C9C9" w:themeColor="accent3" w:themeTint="99"/>
              <w:left w:val="nil"/>
              <w:bottom w:val="single" w:sz="4" w:space="0" w:color="C9C9C9" w:themeColor="accent3" w:themeTint="99"/>
              <w:right w:val="nil"/>
            </w:tcBorders>
            <w:hideMark/>
          </w:tcPr>
          <w:p w14:paraId="2169F19A"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CA"/>
              </w:rPr>
            </w:pPr>
          </w:p>
        </w:tc>
        <w:tc>
          <w:tcPr>
            <w:tcW w:w="1862" w:type="dxa"/>
            <w:tcBorders>
              <w:top w:val="single" w:sz="4" w:space="0" w:color="C9C9C9" w:themeColor="accent3" w:themeTint="99"/>
              <w:left w:val="nil"/>
              <w:bottom w:val="single" w:sz="4" w:space="0" w:color="C9C9C9" w:themeColor="accent3" w:themeTint="99"/>
              <w:right w:val="nil"/>
            </w:tcBorders>
            <w:hideMark/>
          </w:tcPr>
          <w:p w14:paraId="78665E29"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0A373419"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02D65776"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r>
      <w:tr w:rsidR="006715C6" w14:paraId="6059E07F" w14:textId="77777777" w:rsidTr="00285FF5">
        <w:trPr>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59040CD7"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ICS</w:t>
            </w:r>
          </w:p>
        </w:tc>
        <w:tc>
          <w:tcPr>
            <w:tcW w:w="744" w:type="dxa"/>
            <w:tcBorders>
              <w:top w:val="single" w:sz="4" w:space="0" w:color="C9C9C9" w:themeColor="accent3" w:themeTint="99"/>
              <w:left w:val="nil"/>
              <w:bottom w:val="single" w:sz="4" w:space="0" w:color="C9C9C9" w:themeColor="accent3" w:themeTint="99"/>
              <w:right w:val="nil"/>
            </w:tcBorders>
            <w:hideMark/>
          </w:tcPr>
          <w:p w14:paraId="0B6D7DD5"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2.00</w:t>
            </w:r>
          </w:p>
        </w:tc>
        <w:tc>
          <w:tcPr>
            <w:tcW w:w="1862" w:type="dxa"/>
            <w:tcBorders>
              <w:top w:val="single" w:sz="4" w:space="0" w:color="C9C9C9" w:themeColor="accent3" w:themeTint="99"/>
              <w:left w:val="nil"/>
              <w:bottom w:val="single" w:sz="4" w:space="0" w:color="C9C9C9" w:themeColor="accent3" w:themeTint="99"/>
              <w:right w:val="nil"/>
            </w:tcBorders>
            <w:hideMark/>
          </w:tcPr>
          <w:p w14:paraId="0281132C"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1.6/2.4</w:t>
            </w:r>
          </w:p>
        </w:tc>
        <w:tc>
          <w:tcPr>
            <w:tcW w:w="2347" w:type="dxa"/>
            <w:tcBorders>
              <w:top w:val="single" w:sz="4" w:space="0" w:color="C9C9C9" w:themeColor="accent3" w:themeTint="99"/>
              <w:left w:val="nil"/>
              <w:bottom w:val="single" w:sz="4" w:space="0" w:color="C9C9C9" w:themeColor="accent3" w:themeTint="99"/>
              <w:right w:val="nil"/>
            </w:tcBorders>
            <w:hideMark/>
          </w:tcPr>
          <w:p w14:paraId="2CC93AB4"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Gamma (a=100, b=0.02)</w:t>
            </w:r>
          </w:p>
        </w:tc>
        <w:tc>
          <w:tcPr>
            <w:tcW w:w="3057" w:type="dxa"/>
            <w:tcBorders>
              <w:top w:val="single" w:sz="4" w:space="0" w:color="C9C9C9" w:themeColor="accent3" w:themeTint="99"/>
              <w:left w:val="nil"/>
              <w:bottom w:val="single" w:sz="4" w:space="0" w:color="C9C9C9" w:themeColor="accent3" w:themeTint="99"/>
              <w:right w:val="nil"/>
            </w:tcBorders>
            <w:hideMark/>
          </w:tcPr>
          <w:p w14:paraId="3EDDDC51" w14:textId="6EC25138"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SYGMA 2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{"citationID":"V7i99Rm0","properties":{"formattedCitation":"\\super 23\\nosupersub{}","plainCitation":"23","noteIndex":0},"citationItems":[{"id":3941,"uris":["http://zotero.org/groups/4687248/items/YUMI6K4E"],"itemData":{"id":3941,"type":"article-journal","abstract":"BACKGROUND: Patients with mild asthma often rely on inhaled short-acting β2-agonists for symptom relief and have poor adherence to maintenance therapy. Another approach might be for patients to receive a fast-acting reliever plus an inhaled glucocorticoid component on an as-needed basis to address symptoms and exacerbation risk.\nMETHODS: We conducted a 52-week, double-blind, multicenter trial involving patients 12 years of age or older who had mild asthma and were eligible for treatment with regular inhaled glucocorticoids. Patients were randomly assigned to receive twice-daily placebo plus budesonide-formoterol (200 μg of budesonide and 6 μg of formoterol) used as needed or budesonide maintenance therapy with twice-daily budesonide (200 μg) plus terbutaline (0.5 mg) used as needed. The primary analysis compared budesonide-formoterol used as needed with budesonide maintenance therapy with regard to the annualized rate of severe exacerbations, with a prespecified noninferiority limit of 1.2. Symptoms were assessed according to scores on the Asthma Control Questionnaire-5 (ACQ-5) on a scale from 0 (no impairment) to 6 (maximum impairment).\nRESULTS: A total of 4215 patients underwent randomization, and 4176 (2089 in the budesonide-formoterol group and 2087 in the budesonide maintenance group) were included in the full analysis set. Budesonide-formoterol used as needed was noninferior to budesonide maintenance therapy for severe exacerbations; the annualized rate of severe exacerbations was 0.11 (95% confidence interval [CI], 0.10 to 0.13) and 0.12 (95% CI, 0.10 to 0.14), respectively (rate ratio, 0.97; upper one-sided 95% confidence limit, 1.16). The median daily metered dose of inhaled glucocorticoid was lower in the budesonide-formoterol group (66 μg) than in the budesonide maintenance group (267 μg). The time to the first exacerbation was similar in the two groups (hazard ratio, 0.96; 95% CI, 0.78 to 1.17). The change in ACQ-5 score showed a difference of 0.11 units (95% CI, 0.07 to 0.15) in favor of budesonide maintenance therapy.\nCONCLUSIONS: In patients with mild asthma, budesonide-formoterol used as needed was noninferior to twice-daily budesonide with respect to the rate of severe asthma exacerbations during 52 weeks of treatment but was inferior in controlling symptoms. Patients in the budesonide-formoterol group had approximately one quarter of the inhaled glucocorticoid exposure of those in the budesonide maintenance group. (Funded by AstraZeneca; SYGMA 2 ClinicalTrials.gov number, NCT02224157 .).","container-title":"The New England Journal of Medicine","DOI":"10.1056/NEJMoa1715275","ISSN":"1533-4406","issue":"20","journalAbbreviation":"N Engl J Med","language":"eng","note":"PMID: 29768147","page":"1877-1887","source":"PubMed","title":"As-Needed Budesonide-Formoterol versus Maintenance Budesonide in Mild Asthma","volume":"378","author":[{"family":"Bateman","given":"Eric D."},{"family":"Reddel","given":"Helen K."},{"family":"O'Byrne","given":"Paul M."},{"family":"Barnes","given":"Peter J."},{"family":"Zhong","given":"Nanshan"},{"family":"Keen","given":"Christina"},{"family":"Jorup","given":"Carin"},{"family":"Lamarca","given":"Rosa"},{"family":"Siwek-Posluszna","given":"Agnieszka"},{"family":"FitzGerald","given":"J. Mark"}],"issued":{"date-parts":[["2018",5,17]]}}}],"schema":"https://github.com/citation-style-language/schema/raw/master/csl-citation.json"}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23</w:t>
            </w:r>
            <w:r>
              <w:rPr>
                <w:rFonts w:ascii="Calibri" w:eastAsia="Times New Roman" w:hAnsi="Calibri" w:cs="Calibri"/>
                <w:color w:val="000000"/>
                <w:lang w:eastAsia="en-CA"/>
              </w:rPr>
              <w:fldChar w:fldCharType="end"/>
            </w:r>
          </w:p>
        </w:tc>
      </w:tr>
      <w:tr w:rsidR="006715C6" w14:paraId="41FA3DD1" w14:textId="77777777" w:rsidTr="00285F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73065681"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SABA</w:t>
            </w:r>
          </w:p>
        </w:tc>
        <w:tc>
          <w:tcPr>
            <w:tcW w:w="744" w:type="dxa"/>
            <w:tcBorders>
              <w:top w:val="single" w:sz="4" w:space="0" w:color="C9C9C9" w:themeColor="accent3" w:themeTint="99"/>
              <w:left w:val="nil"/>
              <w:bottom w:val="single" w:sz="4" w:space="0" w:color="C9C9C9" w:themeColor="accent3" w:themeTint="99"/>
              <w:right w:val="nil"/>
            </w:tcBorders>
            <w:hideMark/>
          </w:tcPr>
          <w:p w14:paraId="5531820E"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0.49</w:t>
            </w:r>
          </w:p>
        </w:tc>
        <w:tc>
          <w:tcPr>
            <w:tcW w:w="1862" w:type="dxa"/>
            <w:tcBorders>
              <w:top w:val="single" w:sz="4" w:space="0" w:color="C9C9C9" w:themeColor="accent3" w:themeTint="99"/>
              <w:left w:val="nil"/>
              <w:bottom w:val="single" w:sz="4" w:space="0" w:color="C9C9C9" w:themeColor="accent3" w:themeTint="99"/>
              <w:right w:val="nil"/>
            </w:tcBorders>
            <w:hideMark/>
          </w:tcPr>
          <w:p w14:paraId="67574234"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0.39/0.59</w:t>
            </w:r>
          </w:p>
        </w:tc>
        <w:tc>
          <w:tcPr>
            <w:tcW w:w="2347" w:type="dxa"/>
            <w:tcBorders>
              <w:top w:val="single" w:sz="4" w:space="0" w:color="C9C9C9" w:themeColor="accent3" w:themeTint="99"/>
              <w:left w:val="nil"/>
              <w:bottom w:val="single" w:sz="4" w:space="0" w:color="C9C9C9" w:themeColor="accent3" w:themeTint="99"/>
              <w:right w:val="nil"/>
            </w:tcBorders>
            <w:hideMark/>
          </w:tcPr>
          <w:p w14:paraId="1993AD0B"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Gamma (a=100, b=0.005)</w:t>
            </w:r>
          </w:p>
        </w:tc>
        <w:tc>
          <w:tcPr>
            <w:tcW w:w="3057" w:type="dxa"/>
            <w:tcBorders>
              <w:top w:val="single" w:sz="4" w:space="0" w:color="C9C9C9" w:themeColor="accent3" w:themeTint="99"/>
              <w:left w:val="nil"/>
              <w:bottom w:val="single" w:sz="4" w:space="0" w:color="C9C9C9" w:themeColor="accent3" w:themeTint="99"/>
              <w:right w:val="nil"/>
            </w:tcBorders>
            <w:hideMark/>
          </w:tcPr>
          <w:p w14:paraId="516244E7" w14:textId="4DA252C0"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SYGMA 2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{"citationID":"p5D02OMe","properties":{"formattedCitation":"\\super 23\\nosupersub{}","plainCitation":"23","noteIndex":0},"citationItems":[{"id":3941,"uris":["http://zotero.org/groups/4687248/items/YUMI6K4E"],"itemData":{"id":3941,"type":"article-journal","abstract":"BACKGROUND: Patients with mild asthma often rely on inhaled short-acting β2-agonists for symptom relief and have poor adherence to maintenance therapy. Another approach might be for patients to receive a fast-acting reliever plus an inhaled glucocorticoid component on an as-needed basis to address symptoms and exacerbation risk.\nMETHODS: We conducted a 52-week, double-blind, multicenter trial involving patients 12 years of age or older who had mild asthma and were eligible for treatment with regular inhaled glucocorticoids. Patients were randomly assigned to receive twice-daily placebo plus budesonide-formoterol (200 μg of budesonide and 6 μg of formoterol) used as needed or budesonide maintenance therapy with twice-daily budesonide (200 μg) plus terbutaline (0.5 mg) used as needed. The primary analysis compared budesonide-formoterol used as needed with budesonide maintenance therapy with regard to the annualized rate of severe exacerbations, with a prespecified noninferiority limit of 1.2. Symptoms were assessed according to scores on the Asthma Control Questionnaire-5 (ACQ-5) on a scale from 0 (no impairment) to 6 (maximum impairment).\nRESULTS: A total of 4215 patients underwent randomization, and 4176 (2089 in the budesonide-formoterol group and 2087 in the budesonide maintenance group) were included in the full analysis set. Budesonide-formoterol used as needed was noninferior to budesonide maintenance therapy for severe exacerbations; the annualized rate of severe exacerbations was 0.11 (95% confidence interval [CI], 0.10 to 0.13) and 0.12 (95% CI, 0.10 to 0.14), respectively (rate ratio, 0.97; upper one-sided 95% confidence limit, 1.16). The median daily metered dose of inhaled glucocorticoid was lower in the budesonide-formoterol group (66 μg) than in the budesonide maintenance group (267 μg). The time to the first exacerbation was similar in the two groups (hazard ratio, 0.96; 95% CI, 0.78 to 1.17). The change in ACQ-5 score showed a difference of 0.11 units (95% CI, 0.07 to 0.15) in favor of budesonide maintenance therapy.\nCONCLUSIONS: In patients with mild asthma, budesonide-formoterol used as needed was noninferior to twice-daily budesonide with respect to the rate of severe asthma exacerbations during 52 weeks of treatment but was inferior in controlling symptoms. Patients in the budesonide-formoterol group had approximately one quarter of the inhaled glucocorticoid exposure of those in the budesonide maintenance group. (Funded by AstraZeneca; SYGMA 2 ClinicalTrials.gov number, NCT02224157 .).","container-title":"The New England Journal of Medicine","DOI":"10.1056/NEJMoa1715275","ISSN":"1533-4406","issue":"20","journalAbbreviation":"N Engl J Med","language":"eng","note":"PMID: 29768147","page":"1877-1887","source":"PubMed","title":"As-Needed Budesonide-Formoterol versus Maintenance Budesonide in Mild Asthma","volume":"378","author":[{"family":"Bateman","given":"Eric D."},{"family":"Reddel","given":"Helen K."},{"family":"O'Byrne","given":"Paul M."},{"family":"Barnes","given":"Peter J."},{"family":"Zhong","given":"Nanshan"},{"family":"Keen","given":"Christina"},{"family":"Jorup","given":"Carin"},{"family":"Lamarca","given":"Rosa"},{"family":"Siwek-Posluszna","given":"Agnieszka"},{"family":"FitzGerald","given":"J. Mark"}],"issued":{"date-parts":[["2018",5,17]]}}}],"schema":"https://github.com/citation-style-language/schema/raw/master/csl-citation.json"}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23</w:t>
            </w:r>
            <w:r>
              <w:rPr>
                <w:rFonts w:ascii="Calibri" w:eastAsia="Times New Roman" w:hAnsi="Calibri" w:cs="Calibri"/>
                <w:color w:val="000000"/>
                <w:lang w:eastAsia="en-CA"/>
              </w:rPr>
              <w:fldChar w:fldCharType="end"/>
            </w:r>
          </w:p>
        </w:tc>
      </w:tr>
      <w:tr w:rsidR="006715C6" w14:paraId="1321D37E" w14:textId="77777777" w:rsidTr="00285FF5">
        <w:trPr>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382243FB" w14:textId="77777777" w:rsidR="006715C6" w:rsidRDefault="006715C6" w:rsidP="00285FF5">
            <w:pPr>
              <w:rPr>
                <w:rFonts w:ascii="Calibri" w:eastAsia="Times New Roman" w:hAnsi="Calibri" w:cs="Calibri"/>
                <w:b w:val="0"/>
                <w:bCs w:val="0"/>
                <w:color w:val="000000"/>
                <w:u w:val="single"/>
                <w:lang w:eastAsia="en-CA"/>
              </w:rPr>
            </w:pPr>
            <w:r>
              <w:rPr>
                <w:rFonts w:ascii="Calibri" w:eastAsia="Times New Roman" w:hAnsi="Calibri" w:cs="Calibri"/>
                <w:b w:val="0"/>
                <w:bCs w:val="0"/>
                <w:color w:val="000000"/>
                <w:u w:val="single"/>
                <w:lang w:eastAsia="en-CA"/>
              </w:rPr>
              <w:t>Direct Costs</w:t>
            </w:r>
          </w:p>
        </w:tc>
        <w:tc>
          <w:tcPr>
            <w:tcW w:w="744" w:type="dxa"/>
            <w:tcBorders>
              <w:top w:val="single" w:sz="4" w:space="0" w:color="C9C9C9" w:themeColor="accent3" w:themeTint="99"/>
              <w:left w:val="nil"/>
              <w:bottom w:val="single" w:sz="4" w:space="0" w:color="C9C9C9" w:themeColor="accent3" w:themeTint="99"/>
              <w:right w:val="nil"/>
            </w:tcBorders>
            <w:hideMark/>
          </w:tcPr>
          <w:p w14:paraId="1596D1D9"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u w:val="single"/>
                <w:lang w:eastAsia="en-CA"/>
              </w:rPr>
            </w:pPr>
          </w:p>
        </w:tc>
        <w:tc>
          <w:tcPr>
            <w:tcW w:w="1862" w:type="dxa"/>
            <w:tcBorders>
              <w:top w:val="single" w:sz="4" w:space="0" w:color="C9C9C9" w:themeColor="accent3" w:themeTint="99"/>
              <w:left w:val="nil"/>
              <w:bottom w:val="single" w:sz="4" w:space="0" w:color="C9C9C9" w:themeColor="accent3" w:themeTint="99"/>
              <w:right w:val="nil"/>
            </w:tcBorders>
            <w:hideMark/>
          </w:tcPr>
          <w:p w14:paraId="55FD2741"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6BD7D602"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5239EC0F"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r>
      <w:tr w:rsidR="006715C6" w14:paraId="44ECF8EA" w14:textId="77777777" w:rsidTr="00285FF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13BB4CA9"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HCP management (week)</w:t>
            </w:r>
          </w:p>
        </w:tc>
        <w:tc>
          <w:tcPr>
            <w:tcW w:w="744" w:type="dxa"/>
            <w:tcBorders>
              <w:top w:val="single" w:sz="4" w:space="0" w:color="C9C9C9" w:themeColor="accent3" w:themeTint="99"/>
              <w:left w:val="nil"/>
              <w:bottom w:val="single" w:sz="4" w:space="0" w:color="C9C9C9" w:themeColor="accent3" w:themeTint="99"/>
              <w:right w:val="nil"/>
            </w:tcBorders>
            <w:hideMark/>
          </w:tcPr>
          <w:p w14:paraId="1378B89A"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52.95</w:t>
            </w:r>
          </w:p>
        </w:tc>
        <w:tc>
          <w:tcPr>
            <w:tcW w:w="1862" w:type="dxa"/>
            <w:tcBorders>
              <w:top w:val="single" w:sz="4" w:space="0" w:color="C9C9C9" w:themeColor="accent3" w:themeTint="99"/>
              <w:left w:val="nil"/>
              <w:bottom w:val="single" w:sz="4" w:space="0" w:color="C9C9C9" w:themeColor="accent3" w:themeTint="99"/>
              <w:right w:val="nil"/>
            </w:tcBorders>
            <w:hideMark/>
          </w:tcPr>
          <w:p w14:paraId="194EB12F"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42.36/63.54</w:t>
            </w:r>
          </w:p>
        </w:tc>
        <w:tc>
          <w:tcPr>
            <w:tcW w:w="2347" w:type="dxa"/>
            <w:tcBorders>
              <w:top w:val="single" w:sz="4" w:space="0" w:color="C9C9C9" w:themeColor="accent3" w:themeTint="99"/>
              <w:left w:val="nil"/>
              <w:bottom w:val="single" w:sz="4" w:space="0" w:color="C9C9C9" w:themeColor="accent3" w:themeTint="99"/>
              <w:right w:val="nil"/>
            </w:tcBorders>
            <w:hideMark/>
          </w:tcPr>
          <w:p w14:paraId="7AF00541"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Gamma (a=26.8, b=102.9)</w:t>
            </w:r>
          </w:p>
        </w:tc>
        <w:tc>
          <w:tcPr>
            <w:tcW w:w="3057" w:type="dxa"/>
            <w:tcBorders>
              <w:top w:val="single" w:sz="4" w:space="0" w:color="C9C9C9" w:themeColor="accent3" w:themeTint="99"/>
              <w:left w:val="nil"/>
              <w:bottom w:val="single" w:sz="4" w:space="0" w:color="C9C9C9" w:themeColor="accent3" w:themeTint="99"/>
              <w:right w:val="nil"/>
            </w:tcBorders>
            <w:hideMark/>
          </w:tcPr>
          <w:p w14:paraId="65067CC2" w14:textId="2F044CB8"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Yaghoubi et al. 2020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{"citationID":"ludl7IvS","properties":{"formattedCitation":"\\super 35\\nosupersub{}","plainCitation":"35","noteIndex":0},"citationItems":[{"id":4021,"uris":["http://zotero.org/groups/4687248/items/UVUVCU7W"],"itemData":{"id":4021,"type":"article-journal","abstract":"Background\nAsthma diagnosis in the community is often made without objective testing.\nObjective\nThe aim of this study was to evaluate the cost-effectiveness of implementing a stepwise objective diagnostic verification algorithm among patients with community-diagnosed asthma in the United States.\nMethods\nWe developed a probabilistic time-in-state cohort model that compared a stepwise asthma verification algorithm on the basis of spirometry testing and a methacholine challenge test against the current standard of care over 20 years. Model input parameters were informed from the literature and with original data analyses when required. The target population was US adults (≥15 years old) with physician-diagnosed asthma. The final outcomes were costs (in 2018 dollars) and quality-adjusted life years (QALYs), discounted at 3% annually. Deterministic and probabilistic analyses were undertaken to examine the effect of alternative assumptions and uncertainty in model parameters on the results.\nResults\nIn a simulated cohort of 10,000 adults with diagnosed asthma, the stepwise algorithm resulted in removal of the diagnosis of 3,366. This was projected to be associated with savings of $36.26 million in direct costs and a gain of 4,049.28 QALYs over 20 years. Extrapolating these results to the US population indicated an undiscounted potential savings of $56.48 billion over 20 years. The results were robust against alternative assumptions and plausible changes in values of input parameters.\nConclusion\nImplementation of a simple diagnostic testing algorithm to verify asthma diagnosis might result in substantial savings and improvement in patients’ quality of life.","container-title":"Journal of Allergy and Clinical Immunology","DOI":"10.1016/j.jaci.2019.11.038","ISSN":"0091-6749","issue":"5","journalAbbreviation":"Journal of Allergy and Clinical Immunology","language":"en","page":"1367-1377.e4","source":"ScienceDirect","title":"Cost-effectiveness of implementing objective diagnostic verification of asthma in the United States","volume":"145","author":[{"family":"Yaghoubi","given":"Mohsen"},{"family":"Adibi","given":"Amin"},{"family":"Zafari","given":"Zafar"},{"family":"FitzGerald","given":"J. Mark"},{"family":"Aaron","given":"Shawn D."},{"family":"Johnson","given":"Kate M."},{"family":"Sadatsafavi","given":"Mohsen"}],"issued":{"date-parts":[["2020",5,1]]}}}],"schema":"https://github.com/citation-style-language/schema/raw/master/csl-citation.json"}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35</w:t>
            </w:r>
            <w:r>
              <w:rPr>
                <w:rFonts w:ascii="Calibri" w:eastAsia="Times New Roman" w:hAnsi="Calibri" w:cs="Calibri"/>
                <w:color w:val="000000"/>
                <w:lang w:eastAsia="en-CA"/>
              </w:rPr>
              <w:fldChar w:fldCharType="end"/>
            </w:r>
          </w:p>
        </w:tc>
      </w:tr>
      <w:tr w:rsidR="006715C6" w14:paraId="57741964" w14:textId="77777777" w:rsidTr="00285FF5">
        <w:trPr>
          <w:trHeight w:val="6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52160C10"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Asthma not well-controlled (week)</w:t>
            </w:r>
          </w:p>
        </w:tc>
        <w:tc>
          <w:tcPr>
            <w:tcW w:w="744" w:type="dxa"/>
            <w:tcBorders>
              <w:top w:val="single" w:sz="4" w:space="0" w:color="C9C9C9" w:themeColor="accent3" w:themeTint="99"/>
              <w:left w:val="nil"/>
              <w:bottom w:val="single" w:sz="4" w:space="0" w:color="C9C9C9" w:themeColor="accent3" w:themeTint="99"/>
              <w:right w:val="nil"/>
            </w:tcBorders>
            <w:hideMark/>
          </w:tcPr>
          <w:p w14:paraId="32D9A099"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15.05</w:t>
            </w:r>
          </w:p>
        </w:tc>
        <w:tc>
          <w:tcPr>
            <w:tcW w:w="1862" w:type="dxa"/>
            <w:tcBorders>
              <w:top w:val="single" w:sz="4" w:space="0" w:color="C9C9C9" w:themeColor="accent3" w:themeTint="99"/>
              <w:left w:val="nil"/>
              <w:bottom w:val="single" w:sz="4" w:space="0" w:color="C9C9C9" w:themeColor="accent3" w:themeTint="99"/>
              <w:right w:val="nil"/>
            </w:tcBorders>
            <w:hideMark/>
          </w:tcPr>
          <w:p w14:paraId="61F2DECD"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12.04/18.06</w:t>
            </w:r>
          </w:p>
        </w:tc>
        <w:tc>
          <w:tcPr>
            <w:tcW w:w="2347" w:type="dxa"/>
            <w:tcBorders>
              <w:top w:val="single" w:sz="4" w:space="0" w:color="C9C9C9" w:themeColor="accent3" w:themeTint="99"/>
              <w:left w:val="nil"/>
              <w:bottom w:val="single" w:sz="4" w:space="0" w:color="C9C9C9" w:themeColor="accent3" w:themeTint="99"/>
              <w:right w:val="nil"/>
            </w:tcBorders>
            <w:hideMark/>
          </w:tcPr>
          <w:p w14:paraId="3D5A5AC7"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Gamma (a=100, b=0.15)</w:t>
            </w:r>
          </w:p>
        </w:tc>
        <w:tc>
          <w:tcPr>
            <w:tcW w:w="3057" w:type="dxa"/>
            <w:tcBorders>
              <w:top w:val="single" w:sz="4" w:space="0" w:color="C9C9C9" w:themeColor="accent3" w:themeTint="99"/>
              <w:left w:val="nil"/>
              <w:bottom w:val="single" w:sz="4" w:space="0" w:color="C9C9C9" w:themeColor="accent3" w:themeTint="99"/>
              <w:right w:val="nil"/>
            </w:tcBorders>
            <w:hideMark/>
          </w:tcPr>
          <w:p w14:paraId="4E596B3E" w14:textId="26179E41"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Yaghoubi et al. 2020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{"citationID":"PP2kq1US","properties":{"formattedCitation":"\\super 35\\nosupersub{}","plainCitation":"35","noteIndex":0},"citationItems":[{"id":4021,"uris":["http://zotero.org/groups/4687248/items/UVUVCU7W"],"itemData":{"id":4021,"type":"article-journal","abstract":"Background\nAsthma diagnosis in the community is often made without objective testing.\nObjective\nThe aim of this study was to evaluate the cost-effectiveness of implementing a stepwise objective diagnostic verification algorithm among patients with community-diagnosed asthma in the United States.\nMethods\nWe developed a probabilistic time-in-state cohort model that compared a stepwise asthma verification algorithm on the basis of spirometry testing and a methacholine challenge test against the current standard of care over 20 years. Model input parameters were informed from the literature and with original data analyses when required. The target population was US adults (≥15 years old) with physician-diagnosed asthma. The final outcomes were costs (in 2018 dollars) and quality-adjusted life years (QALYs), discounted at 3% annually. Deterministic and probabilistic analyses were undertaken to examine the effect of alternative assumptions and uncertainty in model parameters on the results.\nResults\nIn a simulated cohort of 10,000 adults with diagnosed asthma, the stepwise algorithm resulted in removal of the diagnosis of 3,366. This was projected to be associated with savings of $36.26 million in direct costs and a gain of 4,049.28 QALYs over 20 years. Extrapolating these results to the US population indicated an undiscounted potential savings of $56.48 billion over 20 years. The results were robust against alternative assumptions and plausible changes in values of input parameters.\nConclusion\nImplementation of a simple diagnostic testing algorithm to verify asthma diagnosis might result in substantial savings and improvement in patients’ quality of life.","container-title":"Journal of Allergy and Clinical Immunology","DOI":"10.1016/j.jaci.2019.11.038","ISSN":"0091-6749","issue":"5","journalAbbreviation":"Journal of Allergy and Clinical Immunology","language":"en","page":"1367-1377.e4","source":"ScienceDirect","title":"Cost-effectiveness of implementing objective diagnostic verification of asthma in the United States","volume":"145","author":[{"family":"Yaghoubi","given":"Mohsen"},{"family":"Adibi","given":"Amin"},{"family":"Zafari","given":"Zafar"},{"family":"FitzGerald","given":"J. Mark"},{"family":"Aaron","given":"Shawn D."},{"family":"Johnson","given":"Kate M."},{"family":"Sadatsafavi","given":"Mohsen"}],"issued":{"date-parts":[["2020",5,1]]}}}],"schema":"https://github.com/citation-style-language/schema/raw/master/csl-citation.json"}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35</w:t>
            </w:r>
            <w:r>
              <w:rPr>
                <w:rFonts w:ascii="Calibri" w:eastAsia="Times New Roman" w:hAnsi="Calibri" w:cs="Calibri"/>
                <w:color w:val="000000"/>
                <w:lang w:eastAsia="en-CA"/>
              </w:rPr>
              <w:fldChar w:fldCharType="end"/>
            </w:r>
          </w:p>
        </w:tc>
      </w:tr>
      <w:tr w:rsidR="006715C6" w14:paraId="2E0899BD" w14:textId="77777777" w:rsidTr="00285FF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1BFEF270"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Severe exacerbation unit costs (per event)</w:t>
            </w:r>
          </w:p>
        </w:tc>
        <w:tc>
          <w:tcPr>
            <w:tcW w:w="744" w:type="dxa"/>
            <w:tcBorders>
              <w:top w:val="single" w:sz="4" w:space="0" w:color="C9C9C9" w:themeColor="accent3" w:themeTint="99"/>
              <w:left w:val="nil"/>
              <w:bottom w:val="single" w:sz="4" w:space="0" w:color="C9C9C9" w:themeColor="accent3" w:themeTint="99"/>
              <w:right w:val="nil"/>
            </w:tcBorders>
            <w:hideMark/>
          </w:tcPr>
          <w:p w14:paraId="1EA775C0"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CA"/>
              </w:rPr>
            </w:pPr>
          </w:p>
        </w:tc>
        <w:tc>
          <w:tcPr>
            <w:tcW w:w="1862" w:type="dxa"/>
            <w:tcBorders>
              <w:top w:val="single" w:sz="4" w:space="0" w:color="C9C9C9" w:themeColor="accent3" w:themeTint="99"/>
              <w:left w:val="nil"/>
              <w:bottom w:val="single" w:sz="4" w:space="0" w:color="C9C9C9" w:themeColor="accent3" w:themeTint="99"/>
              <w:right w:val="nil"/>
            </w:tcBorders>
            <w:hideMark/>
          </w:tcPr>
          <w:p w14:paraId="195D1008"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223CCF1C"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11E23499" w14:textId="45374DEA"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Campbell et al. 2010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{"citationID":"QubKH7Dg","properties":{"formattedCitation":"\\super 36\\nosupersub{}","plainCitation":"36","noteIndex":0},"citationItems":[{"id":3992,"uris":["http://zotero.org/groups/4687248/items/AQWZXA5C"],"itemData":{"id":3992,"type":"article-journal","abstract":"To cite this article: Campbell JD, Spackman DE, Sullivan SD. The costs and consequences of omalizumab in uncontrolled asthma from a USA payer perspective. Allergy 2010; 65: 1141–1148. Abstract Background: Omalizumab, an anti-immunoglobulin E antibody, reduces exacerbations and symptoms in uncontrolled allergic asthma. The study objective was to estimate the costs and consequences of omalizumab compared to usual care from a US payer perspective. Methods: We estimated payer costs, quality-adjusted survival (QALYs), and the incremental cost-effectiveness ratio (ICER) of omalizumab compared to usual care using a state-transition simulation model that included sensitivity analyses. Every 2 weeks, patients could transition between chronic asthma and exacerbation health states. The best available evidence informed the clinical and cost input estimates. Five years of omalizumab treatment followed by usual care was assumed to estimate a lifetime horizon. Omalizumab responders (60.5% of treated) were modeled as a separate scenario where nonresponders reverted back to usual care after 16 weeks of active treatment. Results: The mean lifetime discounted costs and QALYs were $83 400 and 13.87 for usual care and $174 500 and 14.19 for omalizumab plus usual care resulting in $287 200/QALY (95% interval: $219 300, $557 900). The ICER was $172 300/QALY when comparing omalizumab to usual care in the responder scenario. One-way sensitivity analyses indicated that the results were sensitive to the difference in treatment-specific utilities for the chronic state, exacerbation-associated mortality, omalizumab price, exacerbation rates, and response definition. Conclusions: The results suggest that adding omalizumab to usual care improves QALYs at an increase in direct medical costs. The cost-effectiveness of omalizumab is similar to other chronic disease biologics. The value increases when omalizumab response is used to guide long-term treatment.","container-title":"Allergy","DOI":"10.1111/j.1398-9995.2010.02336.x","ISSN":"1398-9995","issue":"9","language":"en","note":"_eprint: https://onlinelibrary.wiley.com/doi/pdf/10.1111/j.1398-9995.2010.02336.x","page":"1141-1148","source":"Wiley Online Library","title":"The costs and consequences of omalizumab in uncontrolled asthma from a USA payer perspective","volume":"65","author":[{"family":"Campbell","given":"J. D."},{"family":"Spackman","given":"D. E."},{"family":"Sullivan","given":"S. D."}],"issued":{"date-parts":[["2010"]]}}}],"schema":"https://github.com/citation-style-language/schema/raw/master/csl-citation.json"}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36</w:t>
            </w:r>
            <w:r>
              <w:rPr>
                <w:rFonts w:ascii="Calibri" w:eastAsia="Times New Roman" w:hAnsi="Calibri" w:cs="Calibri"/>
                <w:color w:val="000000"/>
                <w:lang w:eastAsia="en-CA"/>
              </w:rPr>
              <w:fldChar w:fldCharType="end"/>
            </w:r>
          </w:p>
        </w:tc>
      </w:tr>
      <w:tr w:rsidR="006715C6" w14:paraId="5DEE6157" w14:textId="77777777" w:rsidTr="00285FF5">
        <w:trPr>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1AFEBE6E"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SCS</w:t>
            </w:r>
          </w:p>
        </w:tc>
        <w:tc>
          <w:tcPr>
            <w:tcW w:w="744" w:type="dxa"/>
            <w:tcBorders>
              <w:top w:val="single" w:sz="4" w:space="0" w:color="C9C9C9" w:themeColor="accent3" w:themeTint="99"/>
              <w:left w:val="nil"/>
              <w:bottom w:val="single" w:sz="4" w:space="0" w:color="C9C9C9" w:themeColor="accent3" w:themeTint="99"/>
              <w:right w:val="nil"/>
            </w:tcBorders>
            <w:hideMark/>
          </w:tcPr>
          <w:p w14:paraId="39DC427A"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162.91</w:t>
            </w:r>
          </w:p>
        </w:tc>
        <w:tc>
          <w:tcPr>
            <w:tcW w:w="1862" w:type="dxa"/>
            <w:tcBorders>
              <w:top w:val="single" w:sz="4" w:space="0" w:color="C9C9C9" w:themeColor="accent3" w:themeTint="99"/>
              <w:left w:val="nil"/>
              <w:bottom w:val="single" w:sz="4" w:space="0" w:color="C9C9C9" w:themeColor="accent3" w:themeTint="99"/>
              <w:right w:val="nil"/>
            </w:tcBorders>
            <w:hideMark/>
          </w:tcPr>
          <w:p w14:paraId="51EF04DB"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130.33/195.50</w:t>
            </w:r>
          </w:p>
        </w:tc>
        <w:tc>
          <w:tcPr>
            <w:tcW w:w="2347" w:type="dxa"/>
            <w:tcBorders>
              <w:top w:val="single" w:sz="4" w:space="0" w:color="C9C9C9" w:themeColor="accent3" w:themeTint="99"/>
              <w:left w:val="nil"/>
              <w:bottom w:val="single" w:sz="4" w:space="0" w:color="C9C9C9" w:themeColor="accent3" w:themeTint="99"/>
              <w:right w:val="nil"/>
            </w:tcBorders>
            <w:hideMark/>
          </w:tcPr>
          <w:p w14:paraId="599A2AC9"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Gamma (a=100, b= 1.62)</w:t>
            </w:r>
          </w:p>
        </w:tc>
        <w:tc>
          <w:tcPr>
            <w:tcW w:w="3057" w:type="dxa"/>
            <w:tcBorders>
              <w:top w:val="single" w:sz="4" w:space="0" w:color="C9C9C9" w:themeColor="accent3" w:themeTint="99"/>
              <w:left w:val="nil"/>
              <w:bottom w:val="single" w:sz="4" w:space="0" w:color="C9C9C9" w:themeColor="accent3" w:themeTint="99"/>
              <w:right w:val="nil"/>
            </w:tcBorders>
            <w:hideMark/>
          </w:tcPr>
          <w:p w14:paraId="0A684A13"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r>
      <w:tr w:rsidR="006715C6" w14:paraId="0E1504D9" w14:textId="77777777" w:rsidTr="00285F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1D19276A"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ED+SCS</w:t>
            </w:r>
          </w:p>
        </w:tc>
        <w:tc>
          <w:tcPr>
            <w:tcW w:w="744" w:type="dxa"/>
            <w:tcBorders>
              <w:top w:val="single" w:sz="4" w:space="0" w:color="C9C9C9" w:themeColor="accent3" w:themeTint="99"/>
              <w:left w:val="nil"/>
              <w:bottom w:val="single" w:sz="4" w:space="0" w:color="C9C9C9" w:themeColor="accent3" w:themeTint="99"/>
              <w:right w:val="nil"/>
            </w:tcBorders>
            <w:hideMark/>
          </w:tcPr>
          <w:p w14:paraId="6909DB0E"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743.97</w:t>
            </w:r>
          </w:p>
        </w:tc>
        <w:tc>
          <w:tcPr>
            <w:tcW w:w="1862" w:type="dxa"/>
            <w:tcBorders>
              <w:top w:val="single" w:sz="4" w:space="0" w:color="C9C9C9" w:themeColor="accent3" w:themeTint="99"/>
              <w:left w:val="nil"/>
              <w:bottom w:val="single" w:sz="4" w:space="0" w:color="C9C9C9" w:themeColor="accent3" w:themeTint="99"/>
              <w:right w:val="nil"/>
            </w:tcBorders>
            <w:hideMark/>
          </w:tcPr>
          <w:p w14:paraId="3A25A837"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595.17/892.76</w:t>
            </w:r>
          </w:p>
        </w:tc>
        <w:tc>
          <w:tcPr>
            <w:tcW w:w="2347" w:type="dxa"/>
            <w:tcBorders>
              <w:top w:val="single" w:sz="4" w:space="0" w:color="C9C9C9" w:themeColor="accent3" w:themeTint="99"/>
              <w:left w:val="nil"/>
              <w:bottom w:val="single" w:sz="4" w:space="0" w:color="C9C9C9" w:themeColor="accent3" w:themeTint="99"/>
              <w:right w:val="nil"/>
            </w:tcBorders>
            <w:hideMark/>
          </w:tcPr>
          <w:p w14:paraId="51B310AF"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Gamma (a=100, b= 7.44)</w:t>
            </w:r>
          </w:p>
        </w:tc>
        <w:tc>
          <w:tcPr>
            <w:tcW w:w="3057" w:type="dxa"/>
            <w:tcBorders>
              <w:top w:val="single" w:sz="4" w:space="0" w:color="C9C9C9" w:themeColor="accent3" w:themeTint="99"/>
              <w:left w:val="nil"/>
              <w:bottom w:val="single" w:sz="4" w:space="0" w:color="C9C9C9" w:themeColor="accent3" w:themeTint="99"/>
              <w:right w:val="nil"/>
            </w:tcBorders>
            <w:hideMark/>
          </w:tcPr>
          <w:p w14:paraId="5D93E715"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r>
      <w:tr w:rsidR="006715C6" w14:paraId="373FA47C" w14:textId="77777777" w:rsidTr="00285FF5">
        <w:trPr>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5767A1BE"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Hospitalization</w:t>
            </w:r>
          </w:p>
        </w:tc>
        <w:tc>
          <w:tcPr>
            <w:tcW w:w="744" w:type="dxa"/>
            <w:tcBorders>
              <w:top w:val="single" w:sz="4" w:space="0" w:color="C9C9C9" w:themeColor="accent3" w:themeTint="99"/>
              <w:left w:val="nil"/>
              <w:bottom w:val="single" w:sz="4" w:space="0" w:color="C9C9C9" w:themeColor="accent3" w:themeTint="99"/>
              <w:right w:val="nil"/>
            </w:tcBorders>
            <w:hideMark/>
          </w:tcPr>
          <w:p w14:paraId="3DB4D69B"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12,397.63</w:t>
            </w:r>
          </w:p>
        </w:tc>
        <w:tc>
          <w:tcPr>
            <w:tcW w:w="1862" w:type="dxa"/>
            <w:tcBorders>
              <w:top w:val="single" w:sz="4" w:space="0" w:color="C9C9C9" w:themeColor="accent3" w:themeTint="99"/>
              <w:left w:val="nil"/>
              <w:bottom w:val="single" w:sz="4" w:space="0" w:color="C9C9C9" w:themeColor="accent3" w:themeTint="99"/>
              <w:right w:val="nil"/>
            </w:tcBorders>
            <w:hideMark/>
          </w:tcPr>
          <w:p w14:paraId="5D99D751"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9,918.10/14,877.20</w:t>
            </w:r>
          </w:p>
        </w:tc>
        <w:tc>
          <w:tcPr>
            <w:tcW w:w="2347" w:type="dxa"/>
            <w:tcBorders>
              <w:top w:val="single" w:sz="4" w:space="0" w:color="C9C9C9" w:themeColor="accent3" w:themeTint="99"/>
              <w:left w:val="nil"/>
              <w:bottom w:val="single" w:sz="4" w:space="0" w:color="C9C9C9" w:themeColor="accent3" w:themeTint="99"/>
              <w:right w:val="nil"/>
            </w:tcBorders>
            <w:hideMark/>
          </w:tcPr>
          <w:p w14:paraId="71E6248D"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Gamma (a=100, b= 124)</w:t>
            </w:r>
          </w:p>
        </w:tc>
        <w:tc>
          <w:tcPr>
            <w:tcW w:w="3057" w:type="dxa"/>
            <w:tcBorders>
              <w:top w:val="single" w:sz="4" w:space="0" w:color="C9C9C9" w:themeColor="accent3" w:themeTint="99"/>
              <w:left w:val="nil"/>
              <w:bottom w:val="single" w:sz="4" w:space="0" w:color="C9C9C9" w:themeColor="accent3" w:themeTint="99"/>
              <w:right w:val="nil"/>
            </w:tcBorders>
            <w:hideMark/>
          </w:tcPr>
          <w:p w14:paraId="2515252B"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r>
      <w:tr w:rsidR="006715C6" w14:paraId="718CFE49" w14:textId="77777777" w:rsidTr="00285FF5">
        <w:trPr>
          <w:cnfStyle w:val="000000100000" w:firstRow="0" w:lastRow="0" w:firstColumn="0" w:lastColumn="0" w:oddVBand="0" w:evenVBand="0" w:oddHBand="1" w:evenHBand="0" w:firstRowFirstColumn="0" w:firstRowLastColumn="0" w:lastRowFirstColumn="0" w:lastRowLastColumn="0"/>
          <w:trHeight w:val="449"/>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1F95F5ED"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Drug acquisition costs (per day) </w:t>
            </w:r>
            <w:r>
              <w:rPr>
                <w:rFonts w:ascii="Calibri" w:eastAsia="Times New Roman" w:hAnsi="Calibri" w:cs="Calibri"/>
                <w:b w:val="0"/>
                <w:bCs w:val="0"/>
                <w:color w:val="000000"/>
                <w:vertAlign w:val="superscript"/>
                <w:lang w:eastAsia="en-CA"/>
              </w:rPr>
              <w:t>b</w:t>
            </w:r>
          </w:p>
        </w:tc>
        <w:tc>
          <w:tcPr>
            <w:tcW w:w="744" w:type="dxa"/>
            <w:tcBorders>
              <w:top w:val="single" w:sz="4" w:space="0" w:color="C9C9C9" w:themeColor="accent3" w:themeTint="99"/>
              <w:left w:val="nil"/>
              <w:bottom w:val="single" w:sz="4" w:space="0" w:color="C9C9C9" w:themeColor="accent3" w:themeTint="99"/>
              <w:right w:val="nil"/>
            </w:tcBorders>
            <w:hideMark/>
          </w:tcPr>
          <w:p w14:paraId="57084682"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CA"/>
              </w:rPr>
            </w:pPr>
          </w:p>
        </w:tc>
        <w:tc>
          <w:tcPr>
            <w:tcW w:w="1862" w:type="dxa"/>
            <w:tcBorders>
              <w:top w:val="single" w:sz="4" w:space="0" w:color="C9C9C9" w:themeColor="accent3" w:themeTint="99"/>
              <w:left w:val="nil"/>
              <w:bottom w:val="single" w:sz="4" w:space="0" w:color="C9C9C9" w:themeColor="accent3" w:themeTint="99"/>
              <w:right w:val="nil"/>
            </w:tcBorders>
            <w:hideMark/>
          </w:tcPr>
          <w:p w14:paraId="7385D904"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70E36EF4"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Fixed</w:t>
            </w:r>
          </w:p>
        </w:tc>
        <w:tc>
          <w:tcPr>
            <w:tcW w:w="3057" w:type="dxa"/>
            <w:tcBorders>
              <w:top w:val="single" w:sz="4" w:space="0" w:color="C9C9C9" w:themeColor="accent3" w:themeTint="99"/>
              <w:left w:val="nil"/>
              <w:bottom w:val="single" w:sz="4" w:space="0" w:color="C9C9C9" w:themeColor="accent3" w:themeTint="99"/>
              <w:right w:val="nil"/>
            </w:tcBorders>
            <w:hideMark/>
          </w:tcPr>
          <w:p w14:paraId="60247442" w14:textId="6923EA19"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GoodRx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{"citationID":"NCi0erHn","properties":{"formattedCitation":"\\super 37\\nosupersub{}","plainCitation":"37","noteIndex":0},"citationItems":[{"id":4039,"uris":["http://zotero.org/groups/4687248/items/B24F7JII"],"itemData":{"id":4039,"type":"webpage","abstract":"Compare prescription drug prices and find coupons at more than 70,000 US pharmacies. Save up to 80% instantly!","container-title":"GoodRx","language":"en","title":"Prescription Prices, Coupons &amp; Pharmacy Information","URL":"https://www.goodrx.com/","accessed":{"date-parts":[["2022",6,20]]}}}],"schema":"https://github.com/citation-style-language/schema/raw/master/csl-citation.json"}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37</w:t>
            </w:r>
            <w:r>
              <w:rPr>
                <w:rFonts w:ascii="Calibri" w:eastAsia="Times New Roman" w:hAnsi="Calibri" w:cs="Calibri"/>
                <w:color w:val="000000"/>
                <w:lang w:eastAsia="en-CA"/>
              </w:rPr>
              <w:fldChar w:fldCharType="end"/>
            </w:r>
          </w:p>
        </w:tc>
      </w:tr>
      <w:tr w:rsidR="006715C6" w14:paraId="7008B0FA" w14:textId="77777777" w:rsidTr="00285FF5">
        <w:trPr>
          <w:trHeight w:val="6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49042F74" w14:textId="77777777" w:rsidR="006715C6" w:rsidRDefault="006715C6" w:rsidP="00285FF5">
            <w:pPr>
              <w:rPr>
                <w:rFonts w:ascii="Calibri" w:eastAsia="Times New Roman" w:hAnsi="Calibri" w:cs="Calibri"/>
                <w:color w:val="000000"/>
                <w:lang w:eastAsia="en-CA"/>
              </w:rPr>
            </w:pPr>
            <w:r>
              <w:rPr>
                <w:rFonts w:ascii="Calibri" w:eastAsia="Times New Roman" w:hAnsi="Calibri" w:cs="Calibri"/>
                <w:b w:val="0"/>
                <w:bCs w:val="0"/>
                <w:color w:val="000000"/>
                <w:lang w:eastAsia="en-CA"/>
              </w:rPr>
              <w:t xml:space="preserve">   As-needed inhaled  </w:t>
            </w:r>
          </w:p>
          <w:p w14:paraId="409D5593"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epinephrine</w:t>
            </w:r>
          </w:p>
        </w:tc>
        <w:tc>
          <w:tcPr>
            <w:tcW w:w="744" w:type="dxa"/>
            <w:tcBorders>
              <w:top w:val="single" w:sz="4" w:space="0" w:color="C9C9C9" w:themeColor="accent3" w:themeTint="99"/>
              <w:left w:val="nil"/>
              <w:bottom w:val="single" w:sz="4" w:space="0" w:color="C9C9C9" w:themeColor="accent3" w:themeTint="99"/>
              <w:right w:val="nil"/>
            </w:tcBorders>
            <w:hideMark/>
          </w:tcPr>
          <w:p w14:paraId="6EE8B979"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0.10</w:t>
            </w:r>
          </w:p>
        </w:tc>
        <w:tc>
          <w:tcPr>
            <w:tcW w:w="1862" w:type="dxa"/>
            <w:tcBorders>
              <w:top w:val="single" w:sz="4" w:space="0" w:color="C9C9C9" w:themeColor="accent3" w:themeTint="99"/>
              <w:left w:val="nil"/>
              <w:bottom w:val="single" w:sz="4" w:space="0" w:color="C9C9C9" w:themeColor="accent3" w:themeTint="99"/>
              <w:right w:val="nil"/>
            </w:tcBorders>
            <w:hideMark/>
          </w:tcPr>
          <w:p w14:paraId="71204553"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noWrap/>
            <w:hideMark/>
          </w:tcPr>
          <w:p w14:paraId="7E10706B"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57B5AF08"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r>
      <w:tr w:rsidR="006715C6" w14:paraId="1A869564" w14:textId="77777777" w:rsidTr="00285FF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187A5651" w14:textId="77777777" w:rsidR="006715C6" w:rsidRDefault="006715C6" w:rsidP="00285FF5">
            <w:pPr>
              <w:rPr>
                <w:rFonts w:ascii="Calibri" w:eastAsia="Times New Roman" w:hAnsi="Calibri" w:cs="Calibri"/>
                <w:color w:val="000000"/>
                <w:lang w:eastAsia="en-CA"/>
              </w:rPr>
            </w:pPr>
            <w:r>
              <w:rPr>
                <w:rFonts w:ascii="Calibri" w:eastAsia="Times New Roman" w:hAnsi="Calibri" w:cs="Calibri"/>
                <w:b w:val="0"/>
                <w:bCs w:val="0"/>
                <w:color w:val="000000"/>
                <w:lang w:eastAsia="en-CA"/>
              </w:rPr>
              <w:lastRenderedPageBreak/>
              <w:t xml:space="preserve">   As-needed  </w:t>
            </w:r>
          </w:p>
          <w:p w14:paraId="284E1FB1"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budesonide-formoterol</w:t>
            </w:r>
          </w:p>
        </w:tc>
        <w:tc>
          <w:tcPr>
            <w:tcW w:w="744" w:type="dxa"/>
            <w:tcBorders>
              <w:top w:val="single" w:sz="4" w:space="0" w:color="C9C9C9" w:themeColor="accent3" w:themeTint="99"/>
              <w:left w:val="nil"/>
              <w:bottom w:val="single" w:sz="4" w:space="0" w:color="C9C9C9" w:themeColor="accent3" w:themeTint="99"/>
              <w:right w:val="nil"/>
            </w:tcBorders>
            <w:hideMark/>
          </w:tcPr>
          <w:p w14:paraId="5822A0F7"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1.35</w:t>
            </w:r>
          </w:p>
        </w:tc>
        <w:tc>
          <w:tcPr>
            <w:tcW w:w="1862" w:type="dxa"/>
            <w:tcBorders>
              <w:top w:val="single" w:sz="4" w:space="0" w:color="C9C9C9" w:themeColor="accent3" w:themeTint="99"/>
              <w:left w:val="nil"/>
              <w:bottom w:val="single" w:sz="4" w:space="0" w:color="C9C9C9" w:themeColor="accent3" w:themeTint="99"/>
              <w:right w:val="nil"/>
            </w:tcBorders>
            <w:hideMark/>
          </w:tcPr>
          <w:p w14:paraId="43861180"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095A3950"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6555756C"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r>
      <w:tr w:rsidR="006715C6" w14:paraId="69A0AD8E" w14:textId="77777777" w:rsidTr="00285FF5">
        <w:trPr>
          <w:trHeight w:val="6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381DD90C" w14:textId="77777777" w:rsidR="006715C6" w:rsidRDefault="006715C6" w:rsidP="00285FF5">
            <w:pPr>
              <w:rPr>
                <w:rFonts w:ascii="Calibri" w:eastAsia="Times New Roman" w:hAnsi="Calibri" w:cs="Calibri"/>
                <w:color w:val="000000"/>
                <w:lang w:eastAsia="en-CA"/>
              </w:rPr>
            </w:pPr>
            <w:r>
              <w:rPr>
                <w:rFonts w:ascii="Calibri" w:eastAsia="Times New Roman" w:hAnsi="Calibri" w:cs="Calibri"/>
                <w:b w:val="0"/>
                <w:bCs w:val="0"/>
                <w:color w:val="000000"/>
                <w:lang w:eastAsia="en-CA"/>
              </w:rPr>
              <w:t xml:space="preserve">   Maintenance ICS + as-</w:t>
            </w:r>
          </w:p>
          <w:p w14:paraId="6C1C7248"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needed SABA</w:t>
            </w:r>
          </w:p>
        </w:tc>
        <w:tc>
          <w:tcPr>
            <w:tcW w:w="744" w:type="dxa"/>
            <w:tcBorders>
              <w:top w:val="single" w:sz="4" w:space="0" w:color="C9C9C9" w:themeColor="accent3" w:themeTint="99"/>
              <w:left w:val="nil"/>
              <w:bottom w:val="single" w:sz="4" w:space="0" w:color="C9C9C9" w:themeColor="accent3" w:themeTint="99"/>
              <w:right w:val="nil"/>
            </w:tcBorders>
          </w:tcPr>
          <w:p w14:paraId="1A591497"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c>
          <w:tcPr>
            <w:tcW w:w="1862" w:type="dxa"/>
            <w:tcBorders>
              <w:top w:val="single" w:sz="4" w:space="0" w:color="C9C9C9" w:themeColor="accent3" w:themeTint="99"/>
              <w:left w:val="nil"/>
              <w:bottom w:val="single" w:sz="4" w:space="0" w:color="C9C9C9" w:themeColor="accent3" w:themeTint="99"/>
              <w:right w:val="nil"/>
            </w:tcBorders>
            <w:hideMark/>
          </w:tcPr>
          <w:p w14:paraId="6677B600"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198E1357"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7A88B550"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r>
      <w:tr w:rsidR="006715C6" w14:paraId="695D7A71" w14:textId="77777777" w:rsidTr="00285F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542F0537"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ICS</w:t>
            </w:r>
          </w:p>
        </w:tc>
        <w:tc>
          <w:tcPr>
            <w:tcW w:w="744" w:type="dxa"/>
            <w:tcBorders>
              <w:top w:val="single" w:sz="4" w:space="0" w:color="C9C9C9" w:themeColor="accent3" w:themeTint="99"/>
              <w:left w:val="nil"/>
              <w:bottom w:val="single" w:sz="4" w:space="0" w:color="C9C9C9" w:themeColor="accent3" w:themeTint="99"/>
              <w:right w:val="nil"/>
            </w:tcBorders>
            <w:hideMark/>
          </w:tcPr>
          <w:p w14:paraId="2AE7E6A6"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5.44</w:t>
            </w:r>
          </w:p>
        </w:tc>
        <w:tc>
          <w:tcPr>
            <w:tcW w:w="1862" w:type="dxa"/>
            <w:tcBorders>
              <w:top w:val="single" w:sz="4" w:space="0" w:color="C9C9C9" w:themeColor="accent3" w:themeTint="99"/>
              <w:left w:val="nil"/>
              <w:bottom w:val="single" w:sz="4" w:space="0" w:color="C9C9C9" w:themeColor="accent3" w:themeTint="99"/>
              <w:right w:val="nil"/>
            </w:tcBorders>
            <w:hideMark/>
          </w:tcPr>
          <w:p w14:paraId="1D8835B7"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0D8164EE"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3809C1D3"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r>
      <w:tr w:rsidR="006715C6" w14:paraId="01A5C989" w14:textId="77777777" w:rsidTr="00285FF5">
        <w:trPr>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422F2322"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SABA</w:t>
            </w:r>
          </w:p>
        </w:tc>
        <w:tc>
          <w:tcPr>
            <w:tcW w:w="744" w:type="dxa"/>
            <w:tcBorders>
              <w:top w:val="single" w:sz="4" w:space="0" w:color="C9C9C9" w:themeColor="accent3" w:themeTint="99"/>
              <w:left w:val="nil"/>
              <w:bottom w:val="single" w:sz="4" w:space="0" w:color="C9C9C9" w:themeColor="accent3" w:themeTint="99"/>
              <w:right w:val="nil"/>
            </w:tcBorders>
            <w:hideMark/>
          </w:tcPr>
          <w:p w14:paraId="2563A047"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0.13</w:t>
            </w:r>
          </w:p>
        </w:tc>
        <w:tc>
          <w:tcPr>
            <w:tcW w:w="1862" w:type="dxa"/>
            <w:tcBorders>
              <w:top w:val="single" w:sz="4" w:space="0" w:color="C9C9C9" w:themeColor="accent3" w:themeTint="99"/>
              <w:left w:val="nil"/>
              <w:bottom w:val="single" w:sz="4" w:space="0" w:color="C9C9C9" w:themeColor="accent3" w:themeTint="99"/>
              <w:right w:val="nil"/>
            </w:tcBorders>
            <w:hideMark/>
          </w:tcPr>
          <w:p w14:paraId="7A087DDC"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32D1585C"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24378994"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r>
      <w:tr w:rsidR="006715C6" w14:paraId="1E121C13" w14:textId="77777777" w:rsidTr="00285F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50314D48" w14:textId="77777777" w:rsidR="006715C6" w:rsidRDefault="006715C6" w:rsidP="00285FF5">
            <w:pPr>
              <w:rPr>
                <w:rFonts w:ascii="Calibri" w:eastAsia="Times New Roman" w:hAnsi="Calibri" w:cs="Calibri"/>
                <w:b w:val="0"/>
                <w:bCs w:val="0"/>
                <w:color w:val="000000"/>
                <w:u w:val="single"/>
                <w:lang w:eastAsia="en-CA"/>
              </w:rPr>
            </w:pPr>
            <w:r>
              <w:rPr>
                <w:rFonts w:ascii="Calibri" w:eastAsia="Times New Roman" w:hAnsi="Calibri" w:cs="Calibri"/>
                <w:b w:val="0"/>
                <w:bCs w:val="0"/>
                <w:color w:val="000000"/>
                <w:u w:val="single"/>
                <w:lang w:eastAsia="en-CA"/>
              </w:rPr>
              <w:t>Indirect Costs</w:t>
            </w:r>
          </w:p>
        </w:tc>
        <w:tc>
          <w:tcPr>
            <w:tcW w:w="744" w:type="dxa"/>
            <w:tcBorders>
              <w:top w:val="single" w:sz="4" w:space="0" w:color="C9C9C9" w:themeColor="accent3" w:themeTint="99"/>
              <w:left w:val="nil"/>
              <w:bottom w:val="single" w:sz="4" w:space="0" w:color="C9C9C9" w:themeColor="accent3" w:themeTint="99"/>
              <w:right w:val="nil"/>
            </w:tcBorders>
            <w:hideMark/>
          </w:tcPr>
          <w:p w14:paraId="0E6EAC0F"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u w:val="single"/>
                <w:lang w:eastAsia="en-CA"/>
              </w:rPr>
            </w:pPr>
          </w:p>
        </w:tc>
        <w:tc>
          <w:tcPr>
            <w:tcW w:w="1862" w:type="dxa"/>
            <w:tcBorders>
              <w:top w:val="single" w:sz="4" w:space="0" w:color="C9C9C9" w:themeColor="accent3" w:themeTint="99"/>
              <w:left w:val="nil"/>
              <w:bottom w:val="single" w:sz="4" w:space="0" w:color="C9C9C9" w:themeColor="accent3" w:themeTint="99"/>
              <w:right w:val="nil"/>
            </w:tcBorders>
            <w:hideMark/>
          </w:tcPr>
          <w:p w14:paraId="46CB85C7"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08D80454"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622AC69B"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r>
      <w:tr w:rsidR="006715C6" w14:paraId="7D1DDEDC" w14:textId="77777777" w:rsidTr="00285FF5">
        <w:trPr>
          <w:trHeight w:val="602"/>
          <w:jc w:val="center"/>
        </w:trPr>
        <w:tc>
          <w:tcPr>
            <w:cnfStyle w:val="001000000000" w:firstRow="0" w:lastRow="0" w:firstColumn="1" w:lastColumn="0" w:oddVBand="0" w:evenVBand="0" w:oddHBand="0" w:evenHBand="0" w:firstRowFirstColumn="0" w:firstRowLastColumn="0" w:lastRowFirstColumn="0" w:lastRowLastColumn="0"/>
            <w:tcW w:w="6" w:type="dxa"/>
            <w:tcBorders>
              <w:top w:val="single" w:sz="4" w:space="0" w:color="C9C9C9" w:themeColor="accent3" w:themeTint="99"/>
              <w:left w:val="nil"/>
              <w:bottom w:val="single" w:sz="4" w:space="0" w:color="C9C9C9" w:themeColor="accent3" w:themeTint="99"/>
              <w:right w:val="nil"/>
            </w:tcBorders>
            <w:hideMark/>
          </w:tcPr>
          <w:p w14:paraId="37CBD0BB"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HCP management time costs (week) </w:t>
            </w:r>
            <w:r>
              <w:rPr>
                <w:rFonts w:ascii="Calibri" w:eastAsia="Times New Roman" w:hAnsi="Calibri" w:cs="Calibri"/>
                <w:b w:val="0"/>
                <w:bCs w:val="0"/>
                <w:color w:val="000000"/>
                <w:vertAlign w:val="superscript"/>
                <w:lang w:eastAsia="en-CA"/>
              </w:rPr>
              <w:t>c</w:t>
            </w:r>
          </w:p>
        </w:tc>
        <w:tc>
          <w:tcPr>
            <w:tcW w:w="6" w:type="dxa"/>
            <w:tcBorders>
              <w:top w:val="single" w:sz="4" w:space="0" w:color="C9C9C9" w:themeColor="accent3" w:themeTint="99"/>
              <w:left w:val="nil"/>
              <w:bottom w:val="single" w:sz="4" w:space="0" w:color="C9C9C9" w:themeColor="accent3" w:themeTint="99"/>
              <w:right w:val="nil"/>
            </w:tcBorders>
            <w:hideMark/>
          </w:tcPr>
          <w:p w14:paraId="211368E2"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3.03</w:t>
            </w:r>
          </w:p>
        </w:tc>
        <w:tc>
          <w:tcPr>
            <w:tcW w:w="6" w:type="dxa"/>
            <w:tcBorders>
              <w:top w:val="single" w:sz="4" w:space="0" w:color="C9C9C9" w:themeColor="accent3" w:themeTint="99"/>
              <w:left w:val="nil"/>
              <w:bottom w:val="single" w:sz="4" w:space="0" w:color="C9C9C9" w:themeColor="accent3" w:themeTint="99"/>
              <w:right w:val="nil"/>
            </w:tcBorders>
            <w:hideMark/>
          </w:tcPr>
          <w:p w14:paraId="00AB5C81"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c>
          <w:tcPr>
            <w:tcW w:w="6" w:type="dxa"/>
            <w:tcBorders>
              <w:top w:val="single" w:sz="4" w:space="0" w:color="C9C9C9" w:themeColor="accent3" w:themeTint="99"/>
              <w:left w:val="nil"/>
              <w:bottom w:val="single" w:sz="4" w:space="0" w:color="C9C9C9" w:themeColor="accent3" w:themeTint="99"/>
              <w:right w:val="nil"/>
            </w:tcBorders>
            <w:hideMark/>
          </w:tcPr>
          <w:p w14:paraId="49086F65"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Normal (320, 32) </w:t>
            </w:r>
          </w:p>
        </w:tc>
        <w:tc>
          <w:tcPr>
            <w:tcW w:w="6" w:type="dxa"/>
            <w:tcBorders>
              <w:top w:val="single" w:sz="4" w:space="0" w:color="C9C9C9" w:themeColor="accent3" w:themeTint="99"/>
              <w:left w:val="nil"/>
              <w:bottom w:val="single" w:sz="4" w:space="0" w:color="C9C9C9" w:themeColor="accent3" w:themeTint="99"/>
              <w:right w:val="nil"/>
            </w:tcBorders>
            <w:hideMark/>
          </w:tcPr>
          <w:p w14:paraId="63A647D0" w14:textId="0E3C10CD"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Shaker et al. 2020,</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{"citationID":"qncsTdKi","properties":{"formattedCitation":"\\super 38\\nosupersub{}","plainCitation":"38","noteIndex":0},"citationItems":[{"id":4001,"uris":["http://zotero.org/groups/4687248/items/V8J5PI5J"],"itemData":{"id":4001,"type":"article-journal","abstract":"BACKGROUND: Biologic therapy is a paradigm-shifting management strategy for many patients with asthma and chronic urticaria, but concerns for therapy-associated anaphylaxis may limit access to these therapies for patients unable to travel to medical clinics.\nOBJECTIVE: To characterize the cost-effectiveness of in-clinic versus at-home biologic therapy with omalizumab and mepolizumab.\nMETHODS: Economic evaluation using microsimulations was performed from societal and health care sector perspectives for patients with asthma or chronic spontaneous urticaria receiving omalizumab or mepolizumab in an allergy clinic, primary care provider (PCP) office, or at home over a 1-year time horizon (12 injections per year in each base case with sensitivity analysis to 24 injections per year). Travel times and distances were applied to a population attending a tertiary care allergy clinic in Northern New England receiving omalizumab or mepolizumab, using a willingness-to-pay value of $10 million per death prevented and in-clinic administration reducing anaphylaxis fatality and hospitalization 10- to100-fold. Deterministic and probabilistic sensitivity analyses were performed.\nRESULTS: One-way allergy clinic travel distances significantly exceeded local PCP offices (49 miles, 95% CI, 42-56, vs 12 miles, 95% CI, 10-15). In the omalizumab societal analysis, annual PCP and allergy clinic administration cost $1369.14 (mean) ± $51.33 (SD) and $1916.68 ± $40.86, respectively. Small reductions in medication-related fatalities with in-clinic administration were offset by the potential increase in automobile fatalities resulting from traveling to the allergy clinic (14.6 ± 15.0 per million person-years for this strategy). Compared with at-home administration, in-clinic omalizumab administration was not cost-effective, with an incremental cost-effectiveness ratio of $500,648,430 (PCP), and with allergy clinic administration dominated by higher costs and automobile-related fatalities. Routine mepolizumab clinic administration was dominated by at-home administration unless anaphylaxis rates or self-administration teaching costs were high.\nCONCLUSIONS: For many patients, at-home administration of omalizumab or mepolizumab may be a cost-effective strategy.","container-title":"The Journal of Allergy and Clinical Immunology. In Practice","DOI":"10.1016/j.jaip.2019.09.037","ISSN":"2213-2201","issue":"2","journalAbbreviation":"J Allergy Clin Immunol Pract","language":"eng","note":"PMID: 31626991","page":"565-572","source":"PubMed","title":"Estimation of Health and Economic Benefits of Clinic Versus Home Administration of Omalizumab and Mepolizumab","volume":"8","author":[{"family":"Shaker","given":"Marcus"},{"family":"Briggs","given":"Aaron"},{"family":"Dbouk","given":"Ahmad"},{"family":"Dutille","given":"Emily"},{"family":"Oppenheimer","given":"John"},{"family":"Greenhawt","given":"Matthew"}],"issued":{"date-parts":[["2020",2]]}}}],"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38</w:t>
            </w:r>
            <w:r>
              <w:rPr>
                <w:rFonts w:ascii="Calibri" w:eastAsia="Times New Roman" w:hAnsi="Calibri" w:cs="Calibri"/>
                <w:color w:val="000000"/>
                <w:lang w:eastAsia="en-CA"/>
              </w:rPr>
              <w:fldChar w:fldCharType="end"/>
            </w:r>
            <w:r>
              <w:rPr>
                <w:rFonts w:ascii="Calibri" w:eastAsia="Times New Roman" w:hAnsi="Calibri" w:cs="Calibri"/>
                <w:color w:val="000000"/>
                <w:lang w:eastAsia="en-CA"/>
              </w:rPr>
              <w:t xml:space="preserve"> Bureau of Labor Statistics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{"citationID":"49t4Eb4G","properties":{"formattedCitation":"\\super 39\\nosupersub{}","plainCitation":"39","noteIndex":0},"citationItems":[{"id":3999,"uris":["http://zotero.org/groups/4687248/items/T3JWFAZ9"],"itemData":{"id":3999,"type":"document","title":"Usual Weekly Earnings of Wage and Salary Workers First Quarter 2022","URL":"https://www.bls.gov/news.release/pdf/wkyeng.pdf","author":[{"literal":"US Bureau of Labor Statistics"}],"accessed":{"date-parts":[["2022",6,7]]},"issued":{"date-parts":[["2022",4,15]]}}}],"schema":"https://github.com/citation-style-language/schema/raw/master/csl-citation.json"}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39</w:t>
            </w:r>
            <w:r>
              <w:rPr>
                <w:rFonts w:ascii="Calibri" w:eastAsia="Times New Roman" w:hAnsi="Calibri" w:cs="Calibri"/>
                <w:color w:val="000000"/>
                <w:lang w:eastAsia="en-CA"/>
              </w:rPr>
              <w:fldChar w:fldCharType="end"/>
            </w:r>
          </w:p>
        </w:tc>
      </w:tr>
      <w:tr w:rsidR="006715C6" w14:paraId="4B2517B0" w14:textId="77777777" w:rsidTr="00285FF5">
        <w:trPr>
          <w:cnfStyle w:val="000000100000" w:firstRow="0" w:lastRow="0" w:firstColumn="0" w:lastColumn="0" w:oddVBand="0" w:evenVBand="0" w:oddHBand="1" w:evenHBand="0" w:firstRowFirstColumn="0" w:firstRowLastColumn="0" w:lastRowFirstColumn="0" w:lastRowLastColumn="0"/>
          <w:trHeight w:val="881"/>
          <w:jc w:val="center"/>
        </w:trPr>
        <w:tc>
          <w:tcPr>
            <w:cnfStyle w:val="001000000000" w:firstRow="0" w:lastRow="0" w:firstColumn="1" w:lastColumn="0" w:oddVBand="0" w:evenVBand="0" w:oddHBand="0" w:evenHBand="0" w:firstRowFirstColumn="0" w:firstRowLastColumn="0" w:lastRowFirstColumn="0" w:lastRowLastColumn="0"/>
            <w:tcW w:w="6" w:type="dxa"/>
            <w:tcBorders>
              <w:top w:val="single" w:sz="4" w:space="0" w:color="C9C9C9" w:themeColor="accent3" w:themeTint="99"/>
              <w:left w:val="nil"/>
              <w:bottom w:val="single" w:sz="4" w:space="0" w:color="C9C9C9" w:themeColor="accent3" w:themeTint="99"/>
              <w:right w:val="nil"/>
            </w:tcBorders>
            <w:hideMark/>
          </w:tcPr>
          <w:p w14:paraId="7DFB9820"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Productivity loss due to asthma not well-controlled (week) </w:t>
            </w:r>
            <w:r>
              <w:rPr>
                <w:rFonts w:ascii="Calibri" w:eastAsia="Times New Roman" w:hAnsi="Calibri" w:cs="Calibri"/>
                <w:b w:val="0"/>
                <w:bCs w:val="0"/>
                <w:color w:val="000000"/>
                <w:vertAlign w:val="superscript"/>
                <w:lang w:eastAsia="en-CA"/>
              </w:rPr>
              <w:t>d</w:t>
            </w:r>
          </w:p>
        </w:tc>
        <w:tc>
          <w:tcPr>
            <w:tcW w:w="6" w:type="dxa"/>
            <w:tcBorders>
              <w:top w:val="single" w:sz="4" w:space="0" w:color="C9C9C9" w:themeColor="accent3" w:themeTint="99"/>
              <w:left w:val="nil"/>
              <w:bottom w:val="single" w:sz="4" w:space="0" w:color="C9C9C9" w:themeColor="accent3" w:themeTint="99"/>
              <w:right w:val="nil"/>
            </w:tcBorders>
            <w:hideMark/>
          </w:tcPr>
          <w:p w14:paraId="38080DB8"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131.70</w:t>
            </w:r>
          </w:p>
        </w:tc>
        <w:tc>
          <w:tcPr>
            <w:tcW w:w="6" w:type="dxa"/>
            <w:tcBorders>
              <w:top w:val="single" w:sz="4" w:space="0" w:color="C9C9C9" w:themeColor="accent3" w:themeTint="99"/>
              <w:left w:val="nil"/>
              <w:bottom w:val="single" w:sz="4" w:space="0" w:color="C9C9C9" w:themeColor="accent3" w:themeTint="99"/>
              <w:right w:val="nil"/>
            </w:tcBorders>
            <w:hideMark/>
          </w:tcPr>
          <w:p w14:paraId="28031CB1"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c>
          <w:tcPr>
            <w:tcW w:w="6" w:type="dxa"/>
            <w:tcBorders>
              <w:top w:val="single" w:sz="4" w:space="0" w:color="C9C9C9" w:themeColor="accent3" w:themeTint="99"/>
              <w:left w:val="nil"/>
              <w:bottom w:val="single" w:sz="4" w:space="0" w:color="C9C9C9" w:themeColor="accent3" w:themeTint="99"/>
              <w:right w:val="nil"/>
            </w:tcBorders>
            <w:hideMark/>
          </w:tcPr>
          <w:p w14:paraId="1A708BC5"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Log-normal (-2.06, 0.11)</w:t>
            </w:r>
          </w:p>
        </w:tc>
        <w:tc>
          <w:tcPr>
            <w:tcW w:w="6" w:type="dxa"/>
            <w:tcBorders>
              <w:top w:val="single" w:sz="4" w:space="0" w:color="C9C9C9" w:themeColor="accent3" w:themeTint="99"/>
              <w:left w:val="nil"/>
              <w:bottom w:val="single" w:sz="4" w:space="0" w:color="C9C9C9" w:themeColor="accent3" w:themeTint="99"/>
              <w:right w:val="nil"/>
            </w:tcBorders>
            <w:hideMark/>
          </w:tcPr>
          <w:p w14:paraId="6AAEB365" w14:textId="29EE50E1"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Shaker et al. 2020,</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{"citationID":"T7bqyQCU","properties":{"formattedCitation":"\\super 38\\nosupersub{}","plainCitation":"38","noteIndex":0},"citationItems":[{"id":4001,"uris":["http://zotero.org/groups/4687248/items/V8J5PI5J"],"itemData":{"id":4001,"type":"article-journal","abstract":"BACKGROUND: Biologic therapy is a paradigm-shifting management strategy for many patients with asthma and chronic urticaria, but concerns for therapy-associated anaphylaxis may limit access to these therapies for patients unable to travel to medical clinics.\nOBJECTIVE: To characterize the cost-effectiveness of in-clinic versus at-home biologic therapy with omalizumab and mepolizumab.\nMETHODS: Economic evaluation using microsimulations was performed from societal and health care sector perspectives for patients with asthma or chronic spontaneous urticaria receiving omalizumab or mepolizumab in an allergy clinic, primary care provider (PCP) office, or at home over a 1-year time horizon (12 injections per year in each base case with sensitivity analysis to 24 injections per year). Travel times and distances were applied to a population attending a tertiary care allergy clinic in Northern New England receiving omalizumab or mepolizumab, using a willingness-to-pay value of $10 million per death prevented and in-clinic administration reducing anaphylaxis fatality and hospitalization 10- to100-fold. Deterministic and probabilistic sensitivity analyses were performed.\nRESULTS: One-way allergy clinic travel distances significantly exceeded local PCP offices (49 miles, 95% CI, 42-56, vs 12 miles, 95% CI, 10-15). In the omalizumab societal analysis, annual PCP and allergy clinic administration cost $1369.14 (mean) ± $51.33 (SD) and $1916.68 ± $40.86, respectively. Small reductions in medication-related fatalities with in-clinic administration were offset by the potential increase in automobile fatalities resulting from traveling to the allergy clinic (14.6 ± 15.0 per million person-years for this strategy). Compared with at-home administration, in-clinic omalizumab administration was not cost-effective, with an incremental cost-effectiveness ratio of $500,648,430 (PCP), and with allergy clinic administration dominated by higher costs and automobile-related fatalities. Routine mepolizumab clinic administration was dominated by at-home administration unless anaphylaxis rates or self-administration teaching costs were high.\nCONCLUSIONS: For many patients, at-home administration of omalizumab or mepolizumab may be a cost-effective strategy.","container-title":"The Journal of Allergy and Clinical Immunology. In Practice","DOI":"10.1016/j.jaip.2019.09.037","ISSN":"2213-2201","issue":"2","journalAbbreviation":"J Allergy Clin Immunol Pract","language":"eng","note":"PMID: 31626991","page":"565-572","source":"PubMed","title":"Estimation of Health and Economic Benefits of Clinic Versus Home Administration of Omalizumab and Mepolizumab","volume":"8","author":[{"family":"Shaker","given":"Marcus"},{"family":"Briggs","given":"Aaron"},{"family":"Dbouk","given":"Ahmad"},{"family":"Dutille","given":"Emily"},{"family":"Oppenheimer","given":"John"},{"family":"Greenhawt","given":"Matthew"}],"issued":{"date-parts":[["2020",2]]}}}],"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38</w:t>
            </w:r>
            <w:r>
              <w:rPr>
                <w:rFonts w:ascii="Calibri" w:eastAsia="Times New Roman" w:hAnsi="Calibri" w:cs="Calibri"/>
                <w:color w:val="000000"/>
                <w:lang w:eastAsia="en-CA"/>
              </w:rPr>
              <w:fldChar w:fldCharType="end"/>
            </w:r>
            <w:r>
              <w:rPr>
                <w:rFonts w:ascii="Calibri" w:eastAsia="Times New Roman" w:hAnsi="Calibri" w:cs="Calibri"/>
                <w:color w:val="000000"/>
                <w:lang w:eastAsia="en-CA"/>
              </w:rPr>
              <w:t xml:space="preserve"> Bureau of Labor Statistics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{"citationID":"ILHbSshU","properties":{"formattedCitation":"\\super 39\\nosupersub{}","plainCitation":"39","noteIndex":0},"citationItems":[{"id":3999,"uris":["http://zotero.org/groups/4687248/items/T3JWFAZ9"],"itemData":{"id":3999,"type":"document","title":"Usual Weekly Earnings of Wage and Salary Workers First Quarter 2022","URL":"https://www.bls.gov/news.release/pdf/wkyeng.pdf","author":[{"literal":"US Bureau of Labor Statistics"}],"accessed":{"date-parts":[["2022",6,7]]},"issued":{"date-parts":[["2022",4,15]]}}}],"schema":"https://github.com/citation-style-language/schema/raw/master/csl-citation.json"}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39</w:t>
            </w:r>
            <w:r>
              <w:rPr>
                <w:rFonts w:ascii="Calibri" w:eastAsia="Times New Roman" w:hAnsi="Calibri" w:cs="Calibri"/>
                <w:color w:val="000000"/>
                <w:lang w:eastAsia="en-CA"/>
              </w:rPr>
              <w:fldChar w:fldCharType="end"/>
            </w:r>
          </w:p>
        </w:tc>
      </w:tr>
      <w:tr w:rsidR="006715C6" w14:paraId="1FC4CA14" w14:textId="77777777" w:rsidTr="00285FF5">
        <w:trPr>
          <w:trHeight w:val="818"/>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690A874A"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Productivity loss due to severe exacerbation (per event) </w:t>
            </w:r>
            <w:r>
              <w:rPr>
                <w:rFonts w:ascii="Calibri" w:eastAsia="Times New Roman" w:hAnsi="Calibri" w:cs="Calibri"/>
                <w:b w:val="0"/>
                <w:bCs w:val="0"/>
                <w:color w:val="000000"/>
                <w:vertAlign w:val="superscript"/>
                <w:lang w:eastAsia="en-CA"/>
              </w:rPr>
              <w:t>e</w:t>
            </w:r>
          </w:p>
        </w:tc>
        <w:tc>
          <w:tcPr>
            <w:tcW w:w="744" w:type="dxa"/>
            <w:tcBorders>
              <w:top w:val="single" w:sz="4" w:space="0" w:color="C9C9C9" w:themeColor="accent3" w:themeTint="99"/>
              <w:left w:val="nil"/>
              <w:bottom w:val="single" w:sz="4" w:space="0" w:color="C9C9C9" w:themeColor="accent3" w:themeTint="99"/>
              <w:right w:val="nil"/>
            </w:tcBorders>
            <w:hideMark/>
          </w:tcPr>
          <w:p w14:paraId="53F4FF3E"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lang w:eastAsia="en-CA"/>
              </w:rPr>
            </w:pPr>
          </w:p>
        </w:tc>
        <w:tc>
          <w:tcPr>
            <w:tcW w:w="1862" w:type="dxa"/>
            <w:tcBorders>
              <w:top w:val="single" w:sz="4" w:space="0" w:color="C9C9C9" w:themeColor="accent3" w:themeTint="99"/>
              <w:left w:val="nil"/>
              <w:bottom w:val="single" w:sz="4" w:space="0" w:color="C9C9C9" w:themeColor="accent3" w:themeTint="99"/>
              <w:right w:val="nil"/>
            </w:tcBorders>
            <w:hideMark/>
          </w:tcPr>
          <w:p w14:paraId="78F0D3CC"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49FA36FD"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1F1C67BF" w14:textId="26B02A9C"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Bureau of Labor Statistics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{"citationID":"1llM6GNX","properties":{"formattedCitation":"\\super 39\\nosupersub{}","plainCitation":"39","noteIndex":0},"citationItems":[{"id":3999,"uris":["http://zotero.org/groups/4687248/items/T3JWFAZ9"],"itemData":{"id":3999,"type":"document","title":"Usual Weekly Earnings of Wage and Salary Workers First Quarter 2022","URL":"https://www.bls.gov/news.release/pdf/wkyeng.pdf","author":[{"literal":"US Bureau of Labor Statistics"}],"accessed":{"date-parts":[["2022",6,7]]},"issued":{"date-parts":[["2022",4,15]]}}}],"schema":"https://github.com/citation-style-language/schema/raw/master/csl-citation.json"}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39</w:t>
            </w:r>
            <w:r>
              <w:rPr>
                <w:rFonts w:ascii="Calibri" w:eastAsia="Times New Roman" w:hAnsi="Calibri" w:cs="Calibri"/>
                <w:color w:val="000000"/>
                <w:lang w:eastAsia="en-CA"/>
              </w:rPr>
              <w:fldChar w:fldCharType="end"/>
            </w:r>
          </w:p>
        </w:tc>
      </w:tr>
      <w:tr w:rsidR="006715C6" w14:paraId="3E547C01" w14:textId="77777777" w:rsidTr="00285FF5">
        <w:trPr>
          <w:cnfStyle w:val="000000100000" w:firstRow="0" w:lastRow="0" w:firstColumn="0" w:lastColumn="0" w:oddVBand="0" w:evenVBand="0" w:oddHBand="1" w:evenHBand="0" w:firstRowFirstColumn="0" w:firstRowLastColumn="0" w:lastRowFirstColumn="0" w:lastRowLastColumn="0"/>
          <w:trHeight w:val="467"/>
          <w:jc w:val="center"/>
        </w:trPr>
        <w:tc>
          <w:tcPr>
            <w:cnfStyle w:val="001000000000" w:firstRow="0" w:lastRow="0" w:firstColumn="1" w:lastColumn="0" w:oddVBand="0" w:evenVBand="0" w:oddHBand="0" w:evenHBand="0" w:firstRowFirstColumn="0" w:firstRowLastColumn="0" w:lastRowFirstColumn="0" w:lastRowLastColumn="0"/>
            <w:tcW w:w="6" w:type="dxa"/>
            <w:tcBorders>
              <w:top w:val="single" w:sz="4" w:space="0" w:color="C9C9C9" w:themeColor="accent3" w:themeTint="99"/>
              <w:left w:val="nil"/>
              <w:bottom w:val="single" w:sz="4" w:space="0" w:color="C9C9C9" w:themeColor="accent3" w:themeTint="99"/>
              <w:right w:val="nil"/>
            </w:tcBorders>
            <w:hideMark/>
          </w:tcPr>
          <w:p w14:paraId="5B8923E0"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SCS</w:t>
            </w:r>
          </w:p>
        </w:tc>
        <w:tc>
          <w:tcPr>
            <w:tcW w:w="6" w:type="dxa"/>
            <w:tcBorders>
              <w:top w:val="single" w:sz="4" w:space="0" w:color="C9C9C9" w:themeColor="accent3" w:themeTint="99"/>
              <w:left w:val="nil"/>
              <w:bottom w:val="single" w:sz="4" w:space="0" w:color="C9C9C9" w:themeColor="accent3" w:themeTint="99"/>
              <w:right w:val="nil"/>
            </w:tcBorders>
            <w:hideMark/>
          </w:tcPr>
          <w:p w14:paraId="37323493"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296.29</w:t>
            </w:r>
          </w:p>
        </w:tc>
        <w:tc>
          <w:tcPr>
            <w:tcW w:w="6" w:type="dxa"/>
            <w:tcBorders>
              <w:top w:val="single" w:sz="4" w:space="0" w:color="C9C9C9" w:themeColor="accent3" w:themeTint="99"/>
              <w:left w:val="nil"/>
              <w:bottom w:val="single" w:sz="4" w:space="0" w:color="C9C9C9" w:themeColor="accent3" w:themeTint="99"/>
              <w:right w:val="nil"/>
            </w:tcBorders>
            <w:hideMark/>
          </w:tcPr>
          <w:p w14:paraId="1C17A9F8"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c>
          <w:tcPr>
            <w:tcW w:w="6" w:type="dxa"/>
            <w:tcBorders>
              <w:top w:val="single" w:sz="4" w:space="0" w:color="C9C9C9" w:themeColor="accent3" w:themeTint="99"/>
              <w:left w:val="nil"/>
              <w:bottom w:val="single" w:sz="4" w:space="0" w:color="C9C9C9" w:themeColor="accent3" w:themeTint="99"/>
              <w:right w:val="nil"/>
            </w:tcBorders>
            <w:hideMark/>
          </w:tcPr>
          <w:p w14:paraId="52E05C45"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Log-normal (-1.25, 0.09)</w:t>
            </w:r>
          </w:p>
        </w:tc>
        <w:tc>
          <w:tcPr>
            <w:tcW w:w="6" w:type="dxa"/>
            <w:tcBorders>
              <w:top w:val="single" w:sz="4" w:space="0" w:color="C9C9C9" w:themeColor="accent3" w:themeTint="99"/>
              <w:left w:val="nil"/>
              <w:bottom w:val="single" w:sz="4" w:space="0" w:color="C9C9C9" w:themeColor="accent3" w:themeTint="99"/>
              <w:right w:val="nil"/>
            </w:tcBorders>
            <w:hideMark/>
          </w:tcPr>
          <w:p w14:paraId="0440A05B"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r>
      <w:tr w:rsidR="006715C6" w14:paraId="3C79B6E6" w14:textId="77777777" w:rsidTr="00285FF5">
        <w:trPr>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4A260E00"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ED+SCS</w:t>
            </w:r>
          </w:p>
        </w:tc>
        <w:tc>
          <w:tcPr>
            <w:tcW w:w="744" w:type="dxa"/>
            <w:tcBorders>
              <w:top w:val="single" w:sz="4" w:space="0" w:color="C9C9C9" w:themeColor="accent3" w:themeTint="99"/>
              <w:left w:val="nil"/>
              <w:bottom w:val="single" w:sz="4" w:space="0" w:color="C9C9C9" w:themeColor="accent3" w:themeTint="99"/>
              <w:right w:val="nil"/>
            </w:tcBorders>
            <w:hideMark/>
          </w:tcPr>
          <w:p w14:paraId="30F3F576"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592.57</w:t>
            </w:r>
          </w:p>
        </w:tc>
        <w:tc>
          <w:tcPr>
            <w:tcW w:w="1862" w:type="dxa"/>
            <w:tcBorders>
              <w:top w:val="single" w:sz="4" w:space="0" w:color="C9C9C9" w:themeColor="accent3" w:themeTint="99"/>
              <w:left w:val="nil"/>
              <w:bottom w:val="single" w:sz="4" w:space="0" w:color="C9C9C9" w:themeColor="accent3" w:themeTint="99"/>
              <w:right w:val="nil"/>
            </w:tcBorders>
            <w:hideMark/>
          </w:tcPr>
          <w:p w14:paraId="1A1C7315"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50779D7B"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Log-normal (-0.56, 0.09)</w:t>
            </w:r>
          </w:p>
        </w:tc>
        <w:tc>
          <w:tcPr>
            <w:tcW w:w="3057" w:type="dxa"/>
            <w:tcBorders>
              <w:top w:val="single" w:sz="4" w:space="0" w:color="C9C9C9" w:themeColor="accent3" w:themeTint="99"/>
              <w:left w:val="nil"/>
              <w:bottom w:val="single" w:sz="4" w:space="0" w:color="C9C9C9" w:themeColor="accent3" w:themeTint="99"/>
              <w:right w:val="nil"/>
            </w:tcBorders>
            <w:hideMark/>
          </w:tcPr>
          <w:p w14:paraId="17E16202"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p>
        </w:tc>
      </w:tr>
      <w:tr w:rsidR="006715C6" w14:paraId="1212923A" w14:textId="77777777" w:rsidTr="00285F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246A7D08"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Hospitalization</w:t>
            </w:r>
          </w:p>
        </w:tc>
        <w:tc>
          <w:tcPr>
            <w:tcW w:w="744" w:type="dxa"/>
            <w:tcBorders>
              <w:top w:val="single" w:sz="4" w:space="0" w:color="C9C9C9" w:themeColor="accent3" w:themeTint="99"/>
              <w:left w:val="nil"/>
              <w:bottom w:val="single" w:sz="4" w:space="0" w:color="C9C9C9" w:themeColor="accent3" w:themeTint="99"/>
              <w:right w:val="nil"/>
            </w:tcBorders>
            <w:hideMark/>
          </w:tcPr>
          <w:p w14:paraId="244B6FD4"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1037.00</w:t>
            </w:r>
          </w:p>
        </w:tc>
        <w:tc>
          <w:tcPr>
            <w:tcW w:w="1862" w:type="dxa"/>
            <w:tcBorders>
              <w:top w:val="single" w:sz="4" w:space="0" w:color="C9C9C9" w:themeColor="accent3" w:themeTint="99"/>
              <w:left w:val="nil"/>
              <w:bottom w:val="single" w:sz="4" w:space="0" w:color="C9C9C9" w:themeColor="accent3" w:themeTint="99"/>
              <w:right w:val="nil"/>
            </w:tcBorders>
            <w:hideMark/>
          </w:tcPr>
          <w:p w14:paraId="7D0DDC46"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17C8557B"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Log-normal (0, 0.09)</w:t>
            </w:r>
          </w:p>
        </w:tc>
        <w:tc>
          <w:tcPr>
            <w:tcW w:w="3057" w:type="dxa"/>
            <w:tcBorders>
              <w:top w:val="single" w:sz="4" w:space="0" w:color="C9C9C9" w:themeColor="accent3" w:themeTint="99"/>
              <w:left w:val="nil"/>
              <w:bottom w:val="single" w:sz="4" w:space="0" w:color="C9C9C9" w:themeColor="accent3" w:themeTint="99"/>
              <w:right w:val="nil"/>
            </w:tcBorders>
            <w:hideMark/>
          </w:tcPr>
          <w:p w14:paraId="7B840075"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p>
        </w:tc>
      </w:tr>
      <w:tr w:rsidR="006715C6" w14:paraId="55B555A5" w14:textId="77777777" w:rsidTr="00285FF5">
        <w:trPr>
          <w:trHeight w:val="3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6D806926" w14:textId="77777777" w:rsidR="006715C6" w:rsidRDefault="006715C6" w:rsidP="00285FF5">
            <w:pPr>
              <w:rPr>
                <w:rFonts w:ascii="Calibri" w:eastAsia="Times New Roman" w:hAnsi="Calibri" w:cs="Calibri"/>
                <w:b w:val="0"/>
                <w:bCs w:val="0"/>
                <w:color w:val="000000"/>
                <w:u w:val="single"/>
                <w:lang w:eastAsia="en-CA"/>
              </w:rPr>
            </w:pPr>
            <w:r>
              <w:rPr>
                <w:rFonts w:ascii="Calibri" w:eastAsia="Times New Roman" w:hAnsi="Calibri" w:cs="Calibri"/>
                <w:b w:val="0"/>
                <w:bCs w:val="0"/>
                <w:color w:val="000000"/>
                <w:u w:val="single"/>
                <w:lang w:eastAsia="en-CA"/>
              </w:rPr>
              <w:t>Utility</w:t>
            </w:r>
          </w:p>
        </w:tc>
        <w:tc>
          <w:tcPr>
            <w:tcW w:w="744" w:type="dxa"/>
            <w:tcBorders>
              <w:top w:val="single" w:sz="4" w:space="0" w:color="C9C9C9" w:themeColor="accent3" w:themeTint="99"/>
              <w:left w:val="nil"/>
              <w:bottom w:val="single" w:sz="4" w:space="0" w:color="C9C9C9" w:themeColor="accent3" w:themeTint="99"/>
              <w:right w:val="nil"/>
            </w:tcBorders>
            <w:hideMark/>
          </w:tcPr>
          <w:p w14:paraId="724ECBD7"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u w:val="single"/>
                <w:lang w:eastAsia="en-CA"/>
              </w:rPr>
            </w:pPr>
          </w:p>
        </w:tc>
        <w:tc>
          <w:tcPr>
            <w:tcW w:w="1862" w:type="dxa"/>
            <w:tcBorders>
              <w:top w:val="single" w:sz="4" w:space="0" w:color="C9C9C9" w:themeColor="accent3" w:themeTint="99"/>
              <w:left w:val="nil"/>
              <w:bottom w:val="single" w:sz="4" w:space="0" w:color="C9C9C9" w:themeColor="accent3" w:themeTint="99"/>
              <w:right w:val="nil"/>
            </w:tcBorders>
            <w:hideMark/>
          </w:tcPr>
          <w:p w14:paraId="53EEECD1"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0FFFF58E"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697C0414"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sz w:val="20"/>
                <w:szCs w:val="20"/>
                <w:lang w:eastAsia="en-CA"/>
              </w:rPr>
            </w:pPr>
          </w:p>
        </w:tc>
      </w:tr>
      <w:tr w:rsidR="006715C6" w14:paraId="3B74F15D" w14:textId="77777777" w:rsidTr="00285FF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28A387BD"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Utility of non-exacerbation</w:t>
            </w:r>
          </w:p>
        </w:tc>
        <w:tc>
          <w:tcPr>
            <w:tcW w:w="744" w:type="dxa"/>
            <w:tcBorders>
              <w:top w:val="single" w:sz="4" w:space="0" w:color="C9C9C9" w:themeColor="accent3" w:themeTint="99"/>
              <w:left w:val="nil"/>
              <w:bottom w:val="single" w:sz="4" w:space="0" w:color="C9C9C9" w:themeColor="accent3" w:themeTint="99"/>
              <w:right w:val="nil"/>
            </w:tcBorders>
            <w:hideMark/>
          </w:tcPr>
          <w:p w14:paraId="249B2D9C"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0.87</w:t>
            </w:r>
          </w:p>
        </w:tc>
        <w:tc>
          <w:tcPr>
            <w:tcW w:w="1862" w:type="dxa"/>
            <w:tcBorders>
              <w:top w:val="single" w:sz="4" w:space="0" w:color="C9C9C9" w:themeColor="accent3" w:themeTint="99"/>
              <w:left w:val="nil"/>
              <w:bottom w:val="single" w:sz="4" w:space="0" w:color="C9C9C9" w:themeColor="accent3" w:themeTint="99"/>
              <w:right w:val="nil"/>
            </w:tcBorders>
            <w:hideMark/>
          </w:tcPr>
          <w:p w14:paraId="70318C3E"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0.70/1.00</w:t>
            </w:r>
          </w:p>
        </w:tc>
        <w:tc>
          <w:tcPr>
            <w:tcW w:w="2347" w:type="dxa"/>
            <w:tcBorders>
              <w:top w:val="single" w:sz="4" w:space="0" w:color="C9C9C9" w:themeColor="accent3" w:themeTint="99"/>
              <w:left w:val="nil"/>
              <w:bottom w:val="single" w:sz="4" w:space="0" w:color="C9C9C9" w:themeColor="accent3" w:themeTint="99"/>
              <w:right w:val="nil"/>
            </w:tcBorders>
            <w:hideMark/>
          </w:tcPr>
          <w:p w14:paraId="37DE06CF"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Beta (a=12.43, b=1.91)</w:t>
            </w:r>
          </w:p>
        </w:tc>
        <w:tc>
          <w:tcPr>
            <w:tcW w:w="3057" w:type="dxa"/>
            <w:tcBorders>
              <w:top w:val="single" w:sz="4" w:space="0" w:color="C9C9C9" w:themeColor="accent3" w:themeTint="99"/>
              <w:left w:val="nil"/>
              <w:bottom w:val="single" w:sz="4" w:space="0" w:color="C9C9C9" w:themeColor="accent3" w:themeTint="99"/>
              <w:right w:val="nil"/>
            </w:tcBorders>
            <w:hideMark/>
          </w:tcPr>
          <w:p w14:paraId="5BB7F669" w14:textId="4016B053"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SYGMA 2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{"citationID":"kR111tmb","properties":{"formattedCitation":"\\super 23\\nosupersub{}","plainCitation":"23","noteIndex":0},"citationItems":[{"id":3941,"uris":["http://zotero.org/groups/4687248/items/YUMI6K4E"],"itemData":{"id":3941,"type":"article-journal","abstract":"BACKGROUND: Patients with mild asthma often rely on inhaled short-acting β2-agonists for symptom relief and have poor adherence to maintenance therapy. Another approach might be for patients to receive a fast-acting reliever plus an inhaled glucocorticoid component on an as-needed basis to address symptoms and exacerbation risk.\nMETHODS: We conducted a 52-week, double-blind, multicenter trial involving patients 12 years of age or older who had mild asthma and were eligible for treatment with regular inhaled glucocorticoids. Patients were randomly assigned to receive twice-daily placebo plus budesonide-formoterol (200 μg of budesonide and 6 μg of formoterol) used as needed or budesonide maintenance therapy with twice-daily budesonide (200 μg) plus terbutaline (0.5 mg) used as needed. The primary analysis compared budesonide-formoterol used as needed with budesonide maintenance therapy with regard to the annualized rate of severe exacerbations, with a prespecified noninferiority limit of 1.2. Symptoms were assessed according to scores on the Asthma Control Questionnaire-5 (ACQ-5) on a scale from 0 (no impairment) to 6 (maximum impairment).\nRESULTS: A total of 4215 patients underwent randomization, and 4176 (2089 in the budesonide-formoterol group and 2087 in the budesonide maintenance group) were included in the full analysis set. Budesonide-formoterol used as needed was noninferior to budesonide maintenance therapy for severe exacerbations; the annualized rate of severe exacerbations was 0.11 (95% confidence interval [CI], 0.10 to 0.13) and 0.12 (95% CI, 0.10 to 0.14), respectively (rate ratio, 0.97; upper one-sided 95% confidence limit, 1.16). The median daily metered dose of inhaled glucocorticoid was lower in the budesonide-formoterol group (66 μg) than in the budesonide maintenance group (267 μg). The time to the first exacerbation was similar in the two groups (hazard ratio, 0.96; 95% CI, 0.78 to 1.17). The change in ACQ-5 score showed a difference of 0.11 units (95% CI, 0.07 to 0.15) in favor of budesonide maintenance therapy.\nCONCLUSIONS: In patients with mild asthma, budesonide-formoterol used as needed was noninferior to twice-daily budesonide with respect to the rate of severe asthma exacerbations during 52 weeks of treatment but was inferior in controlling symptoms. Patients in the budesonide-formoterol group had approximately one quarter of the inhaled glucocorticoid exposure of those in the budesonide maintenance group. (Funded by AstraZeneca; SYGMA 2 ClinicalTrials.gov number, NCT02224157 .).","container-title":"The New England Journal of Medicine","DOI":"10.1056/NEJMoa1715275","ISSN":"1533-4406","issue":"20","journalAbbreviation":"N Engl J Med","language":"eng","note":"PMID: 29768147","page":"1877-1887","source":"PubMed","title":"As-Needed Budesonide-Formoterol versus Maintenance Budesonide in Mild Asthma","volume":"378","author":[{"family":"Bateman","given":"Eric D."},{"family":"Reddel","given":"Helen K."},{"family":"O'Byrne","given":"Paul M."},{"family":"Barnes","given":"Peter J."},{"family":"Zhong","given":"Nanshan"},{"family":"Keen","given":"Christina"},{"family":"Jorup","given":"Carin"},{"family":"Lamarca","given":"Rosa"},{"family":"Siwek-Posluszna","given":"Agnieszka"},{"family":"FitzGerald","given":"J. Mark"}],"issued":{"date-parts":[["2018",5,17]]}}}],"schema":"https://github.com/citation-style-language/schema/raw/master/csl-citation.json"}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23</w:t>
            </w:r>
            <w:r>
              <w:rPr>
                <w:rFonts w:ascii="Calibri" w:eastAsia="Times New Roman" w:hAnsi="Calibri" w:cs="Calibri"/>
                <w:color w:val="000000"/>
                <w:lang w:eastAsia="en-CA"/>
              </w:rPr>
              <w:fldChar w:fldCharType="end"/>
            </w:r>
          </w:p>
        </w:tc>
      </w:tr>
      <w:tr w:rsidR="006715C6" w14:paraId="3E915686" w14:textId="77777777" w:rsidTr="00285FF5">
        <w:trPr>
          <w:trHeight w:val="6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105C40C0"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Disutility of not well-controlled asthma</w:t>
            </w:r>
          </w:p>
        </w:tc>
        <w:tc>
          <w:tcPr>
            <w:tcW w:w="744" w:type="dxa"/>
            <w:tcBorders>
              <w:top w:val="single" w:sz="4" w:space="0" w:color="C9C9C9" w:themeColor="accent3" w:themeTint="99"/>
              <w:left w:val="nil"/>
              <w:bottom w:val="single" w:sz="4" w:space="0" w:color="C9C9C9" w:themeColor="accent3" w:themeTint="99"/>
              <w:right w:val="nil"/>
            </w:tcBorders>
            <w:hideMark/>
          </w:tcPr>
          <w:p w14:paraId="3E2CAF8F"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-0.07</w:t>
            </w:r>
          </w:p>
        </w:tc>
        <w:tc>
          <w:tcPr>
            <w:tcW w:w="1862" w:type="dxa"/>
            <w:tcBorders>
              <w:top w:val="single" w:sz="4" w:space="0" w:color="C9C9C9" w:themeColor="accent3" w:themeTint="99"/>
              <w:left w:val="nil"/>
              <w:bottom w:val="single" w:sz="4" w:space="0" w:color="C9C9C9" w:themeColor="accent3" w:themeTint="99"/>
              <w:right w:val="nil"/>
            </w:tcBorders>
            <w:hideMark/>
          </w:tcPr>
          <w:p w14:paraId="5357E86D"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-0.06/-0.08</w:t>
            </w:r>
          </w:p>
        </w:tc>
        <w:tc>
          <w:tcPr>
            <w:tcW w:w="2347" w:type="dxa"/>
            <w:tcBorders>
              <w:top w:val="single" w:sz="4" w:space="0" w:color="C9C9C9" w:themeColor="accent3" w:themeTint="99"/>
              <w:left w:val="nil"/>
              <w:bottom w:val="single" w:sz="4" w:space="0" w:color="C9C9C9" w:themeColor="accent3" w:themeTint="99"/>
              <w:right w:val="nil"/>
            </w:tcBorders>
            <w:hideMark/>
          </w:tcPr>
          <w:p w14:paraId="6E7C7184"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Log-normal (-2.66, 0.13)</w:t>
            </w:r>
          </w:p>
        </w:tc>
        <w:tc>
          <w:tcPr>
            <w:tcW w:w="3057" w:type="dxa"/>
            <w:tcBorders>
              <w:top w:val="single" w:sz="4" w:space="0" w:color="C9C9C9" w:themeColor="accent3" w:themeTint="99"/>
              <w:left w:val="nil"/>
              <w:bottom w:val="single" w:sz="4" w:space="0" w:color="C9C9C9" w:themeColor="accent3" w:themeTint="99"/>
              <w:right w:val="nil"/>
            </w:tcBorders>
            <w:hideMark/>
          </w:tcPr>
          <w:p w14:paraId="371BBF94"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 xml:space="preserve">Yaghoubi et al. 2019 </w:t>
            </w:r>
            <w:r>
              <w:rPr>
                <w:rFonts w:ascii="Calibri" w:eastAsia="Times New Roman" w:hAnsi="Calibri" w:cs="Calibri"/>
                <w:color w:val="000000"/>
                <w:lang w:eastAsia="en-CA"/>
              </w:rPr>
              <w:fldChar w:fldCharType="begin"/>
            </w:r>
            <w:r>
              <w:rPr>
                <w:rFonts w:ascii="Calibri" w:eastAsia="Times New Roman" w:hAnsi="Calibri" w:cs="Calibri"/>
                <w:color w:val="000000"/>
                <w:lang w:eastAsia="en-CA"/>
              </w:rPr>
              <w:instrText xml:space="preserve"> ADDIN ZOTERO_ITEM CSL_CITATION {"citationID":"77biBivW","properties":{"formattedCitation":"\\super 9\\nosupersub{}","plainCitation":"9","noteIndex":0},"citationItems":[{"id":3980,"uris":["http://zotero.org/groups/4687248/items/U8DNBBW7"],"itemData":{"id":3980,"type":"article-journal","abstract":"Rationale: Despite effective treatments, a large proportion of patients with asthma do not achieve sustained asthma control. The \"preventable\" burden associated with lack of proper control is likely taking a high toll at the personal and population level.Objectives: We predicted the future excess health and economic burden associated with uncontrolled asthma among American adolescents and adults for the next 20 years.Methods: We built a probabilistic model that linked state-specific estimates of population growth, aging, asthma prevalence, and asthma control levels. We conducted several meta-analyses to estimate the adjusted differences in healthcare resource use, quality-adjusted life years (QALYs), and productivity loss across control levels. We projected, nationally and at the state level, total direct and indirect (due to productivity loss) costs (in 2018 dollars) and QALYs lost because of uncontrolled asthma from 2019 to 2038.Measurements and Main Results: Total 20-year direct costs associated with uncontrolled asthma are estimated to be $300.6 billion (95% confidence interval [CI], $190.1 billion-411.1 billion). When indirect costs are added, total economic burden will be $963.5 billion (95% CI, $664.1 billion-1,262.9 billion). American adolescents and adults will lose an estimated 15.46 million (95% CI, 12.77 million-18.14 million) QALYs over this period because of uncontrolled asthma. Across states, the average 20-year per capita costs due to uncontrolled asthma ranged from $2,209 (Arkansas) to $6,132 (Connecticut).Conclusions: The burden of uncontrolled asthma is substantial and will continue to grow. Given that a substantial fraction of this burden is preventable, better adherence to evidence-informed asthma management strategies by care providers and patients has the potential to substantially reduce costs and improve quality of life.","container-title":"American Journal of Respiratory and Critical Care Medicine","DOI":"10.1164/rccm.201901-0016OC","ISSN":"1535-4970","issue":"9","journalAbbreviation":"Am J Respir Crit Care Med","language":"eng","note":"PMID: 31166782\nPMCID: PMC6888652","page":"1102-1112","source":"PubMed","title":"The Projected Economic and Health Burden of Uncontrolled Asthma in the United States","volume":"200","author":[{"family":"Yaghoubi","given":"Mohsen"},{"family":"Adibi","given":"Amin"},{"family":"Safari","given":"Abdollah"},{"family":"FitzGerald","given":"J. Mark"},{"family":"Sadatsafavi","given":"Mohsen"}],"issued":{"date-parts":[["2019",11,1]]}}}],"schema":"https://github.com/citation-style-language/schema/raw/master/csl-citation.json"} </w:instrText>
            </w:r>
            <w:r>
              <w:rPr>
                <w:rFonts w:ascii="Calibri" w:eastAsia="Times New Roman" w:hAnsi="Calibri" w:cs="Calibri"/>
                <w:color w:val="000000"/>
                <w:lang w:eastAsia="en-CA"/>
              </w:rPr>
              <w:fldChar w:fldCharType="separate"/>
            </w:r>
            <w:r>
              <w:rPr>
                <w:rFonts w:ascii="Calibri" w:hAnsi="Calibri" w:cs="Calibri"/>
                <w:szCs w:val="24"/>
                <w:vertAlign w:val="superscript"/>
              </w:rPr>
              <w:t>9</w:t>
            </w:r>
            <w:r>
              <w:rPr>
                <w:rFonts w:ascii="Calibri" w:eastAsia="Times New Roman" w:hAnsi="Calibri" w:cs="Calibri"/>
                <w:color w:val="000000"/>
                <w:lang w:eastAsia="en-CA"/>
              </w:rPr>
              <w:fldChar w:fldCharType="end"/>
            </w:r>
          </w:p>
        </w:tc>
      </w:tr>
      <w:tr w:rsidR="006715C6" w14:paraId="7B723822" w14:textId="77777777" w:rsidTr="00285FF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68B130A3"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Disutility of severe exacerbation</w:t>
            </w:r>
          </w:p>
        </w:tc>
        <w:tc>
          <w:tcPr>
            <w:tcW w:w="744" w:type="dxa"/>
            <w:tcBorders>
              <w:top w:val="single" w:sz="4" w:space="0" w:color="C9C9C9" w:themeColor="accent3" w:themeTint="99"/>
              <w:left w:val="nil"/>
              <w:bottom w:val="single" w:sz="4" w:space="0" w:color="C9C9C9" w:themeColor="accent3" w:themeTint="99"/>
              <w:right w:val="nil"/>
            </w:tcBorders>
            <w:hideMark/>
          </w:tcPr>
          <w:p w14:paraId="70A3D4DF"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CA"/>
              </w:rPr>
            </w:pPr>
          </w:p>
        </w:tc>
        <w:tc>
          <w:tcPr>
            <w:tcW w:w="1862" w:type="dxa"/>
            <w:tcBorders>
              <w:top w:val="single" w:sz="4" w:space="0" w:color="C9C9C9" w:themeColor="accent3" w:themeTint="99"/>
              <w:left w:val="nil"/>
              <w:bottom w:val="single" w:sz="4" w:space="0" w:color="C9C9C9" w:themeColor="accent3" w:themeTint="99"/>
              <w:right w:val="nil"/>
            </w:tcBorders>
            <w:hideMark/>
          </w:tcPr>
          <w:p w14:paraId="582A7249"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c>
          <w:tcPr>
            <w:tcW w:w="2347" w:type="dxa"/>
            <w:tcBorders>
              <w:top w:val="single" w:sz="4" w:space="0" w:color="C9C9C9" w:themeColor="accent3" w:themeTint="99"/>
              <w:left w:val="nil"/>
              <w:bottom w:val="single" w:sz="4" w:space="0" w:color="C9C9C9" w:themeColor="accent3" w:themeTint="99"/>
              <w:right w:val="nil"/>
            </w:tcBorders>
            <w:hideMark/>
          </w:tcPr>
          <w:p w14:paraId="6F6F3D59"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c>
          <w:tcPr>
            <w:tcW w:w="3057" w:type="dxa"/>
            <w:tcBorders>
              <w:top w:val="single" w:sz="4" w:space="0" w:color="C9C9C9" w:themeColor="accent3" w:themeTint="99"/>
              <w:left w:val="nil"/>
              <w:bottom w:val="single" w:sz="4" w:space="0" w:color="C9C9C9" w:themeColor="accent3" w:themeTint="99"/>
              <w:right w:val="nil"/>
            </w:tcBorders>
            <w:hideMark/>
          </w:tcPr>
          <w:p w14:paraId="19916F94"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r>
      <w:tr w:rsidR="006715C6" w14:paraId="1E1B3913" w14:textId="77777777" w:rsidTr="00285FF5">
        <w:trPr>
          <w:trHeight w:val="620"/>
          <w:jc w:val="center"/>
        </w:trPr>
        <w:tc>
          <w:tcPr>
            <w:cnfStyle w:val="001000000000" w:firstRow="0" w:lastRow="0" w:firstColumn="1" w:lastColumn="0" w:oddVBand="0" w:evenVBand="0" w:oddHBand="0" w:evenHBand="0" w:firstRowFirstColumn="0" w:firstRowLastColumn="0" w:lastRowFirstColumn="0" w:lastRowLastColumn="0"/>
            <w:tcW w:w="6" w:type="dxa"/>
            <w:tcBorders>
              <w:top w:val="single" w:sz="4" w:space="0" w:color="C9C9C9" w:themeColor="accent3" w:themeTint="99"/>
              <w:left w:val="nil"/>
              <w:bottom w:val="single" w:sz="4" w:space="0" w:color="C9C9C9" w:themeColor="accent3" w:themeTint="99"/>
              <w:right w:val="nil"/>
            </w:tcBorders>
            <w:hideMark/>
          </w:tcPr>
          <w:p w14:paraId="67E07978"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SCS</w:t>
            </w:r>
          </w:p>
        </w:tc>
        <w:tc>
          <w:tcPr>
            <w:tcW w:w="6" w:type="dxa"/>
            <w:tcBorders>
              <w:top w:val="single" w:sz="4" w:space="0" w:color="C9C9C9" w:themeColor="accent3" w:themeTint="99"/>
              <w:left w:val="nil"/>
              <w:bottom w:val="single" w:sz="4" w:space="0" w:color="C9C9C9" w:themeColor="accent3" w:themeTint="99"/>
              <w:right w:val="nil"/>
            </w:tcBorders>
            <w:hideMark/>
          </w:tcPr>
          <w:p w14:paraId="29A0DA05"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-0.10</w:t>
            </w:r>
          </w:p>
        </w:tc>
        <w:tc>
          <w:tcPr>
            <w:tcW w:w="6" w:type="dxa"/>
            <w:tcBorders>
              <w:top w:val="single" w:sz="4" w:space="0" w:color="C9C9C9" w:themeColor="accent3" w:themeTint="99"/>
              <w:left w:val="nil"/>
              <w:bottom w:val="single" w:sz="4" w:space="0" w:color="C9C9C9" w:themeColor="accent3" w:themeTint="99"/>
              <w:right w:val="nil"/>
            </w:tcBorders>
            <w:hideMark/>
          </w:tcPr>
          <w:p w14:paraId="1AD8BB19"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-0.08/-0.12</w:t>
            </w:r>
          </w:p>
        </w:tc>
        <w:tc>
          <w:tcPr>
            <w:tcW w:w="6" w:type="dxa"/>
            <w:tcBorders>
              <w:top w:val="single" w:sz="4" w:space="0" w:color="C9C9C9" w:themeColor="accent3" w:themeTint="99"/>
              <w:left w:val="nil"/>
              <w:bottom w:val="single" w:sz="4" w:space="0" w:color="C9C9C9" w:themeColor="accent3" w:themeTint="99"/>
              <w:right w:val="nil"/>
            </w:tcBorders>
            <w:hideMark/>
          </w:tcPr>
          <w:p w14:paraId="078E7A4A"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Beta (a=89.9, b=809.1)</w:t>
            </w:r>
          </w:p>
        </w:tc>
        <w:tc>
          <w:tcPr>
            <w:tcW w:w="6" w:type="dxa"/>
            <w:tcBorders>
              <w:top w:val="single" w:sz="4" w:space="0" w:color="C9C9C9" w:themeColor="accent3" w:themeTint="99"/>
              <w:left w:val="nil"/>
              <w:bottom w:val="single" w:sz="4" w:space="0" w:color="C9C9C9" w:themeColor="accent3" w:themeTint="99"/>
              <w:right w:val="nil"/>
            </w:tcBorders>
            <w:hideMark/>
          </w:tcPr>
          <w:p w14:paraId="7FF611F1" w14:textId="58F9F8BD"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Lloyd et al. 2007,</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{"citationID":"Q02PRlAP","properties":{"formattedCitation":"\\super 40\\nosupersub{}","plainCitation":"40","noteIndex":0},"citationItems":[{"id":4003,"uris":["http://zotero.org/groups/4687248/items/ZVM6H33R"],"itemData":{"id":4003,"type":"article-journal","abstract":"INTRODUCTION: The objective of this study was to report the impact of exacerbations on health-related quality of life (HRQL) and health utility in patients with moderate to severe asthma (BTS levels 4 &amp; 5) in the UK.\nMATERIALS AND METHODS: Prospective data regarding HRQL were collected (n=112) using the EQ-5D, mini Asthma Quality of Life Questionnaire (mAQLQ), and Asthma Symptom Utility (ASUI) measures.\nRESULTS: The mAQLQ, EQ-5D and ASUI were all significantly worse for patients suffering exacerbations (p&lt;0.001) compared to those without. There was also evidence of a further HRQL decrement in those patients who had been admitted to hospital as a result of an exacerbation during the four-week study.\nCONCLUSIONS: This study documents the impact of asthma exacerbations on HRQL in patients with moderate to severe asthma. There was some evidence of floor effects on the mAQLQ and ASUI in their ability to capture the impact of exacerbations. These study data are suitable for use in economic evaluations.","container-title":"Primary Care Respiratory Journal: Journal of the General Practice Airways Group","DOI":"10.3132/pcrj.2007.00002","ISSN":"1471-4418","issue":"1","journalAbbreviation":"Prim Care Respir J","language":"eng","note":"PMID: 17297523\nPMCID: PMC6634181","page":"22-27","source":"PubMed","title":"The impact of asthma exacerbations on health-related quality of life in moderate to severe asthma patients in the UK","volume":"16","author":[{"family":"Lloyd","given":"Andrew"},{"family":"Price","given":"David"},{"family":"Brown","given":"Ruth"}],"issued":{"date-parts":[["2007",2]]}}}],"schema":"https://github.com/citation-style-language/schema/raw/master/csl-citation.json"}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40</w:t>
            </w:r>
            <w:r>
              <w:rPr>
                <w:rFonts w:ascii="Calibri" w:eastAsia="Times New Roman" w:hAnsi="Calibri" w:cs="Calibri"/>
                <w:color w:val="000000"/>
                <w:lang w:eastAsia="en-CA"/>
              </w:rPr>
              <w:fldChar w:fldCharType="end"/>
            </w:r>
            <w:r>
              <w:rPr>
                <w:rFonts w:ascii="Calibri" w:eastAsia="Times New Roman" w:hAnsi="Calibri" w:cs="Calibri"/>
                <w:color w:val="000000"/>
                <w:lang w:eastAsia="en-CA"/>
              </w:rPr>
              <w:t xml:space="preserve"> Sadatsafavi et al. 2021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{"citationID":"80bqZ1wK","properties":{"formattedCitation":"\\super 41\\nosupersub{}","plainCitation":"41","noteIndex":0},"citationItems":[{"id":3928,"uris":["http://zotero.org/groups/4687248/items/X978FEES"],"itemData":{"id":3928,"type":"article-journal","abstract":"BACKGROUND: The Global Initiative for Asthma recommends the use of as-needed low-dose inhaled corticosteroid (ICS)-formoterol as a preferred controller therapy for patients with mild asthma. These recommendations were based, in part, on evidence from the SYGMA 1 and 2 studies of as-needed budesonide-formoterol. This analysis aimed to compare the cost-effectiveness of as-needed budesonide-formoterol to low-dose maintenance ICS plus as-needed short-acting β2-agonist (SABA) in patients with mild asthma.\nMETHODS: A Markov cohort model was designed that included three possible health states (non-exacerbation, severe exacerbation, and death) to compare as-needed budesonide-formoterol 200-6 μg to twice-daily budesonide 200 μg maintenance therapy (low-dose ICS) plus as-needed terbutaline 0.5 mg (SABA). The deterministic base-case analysis used severe exacerbation, adverse event (AE), and healthcare resource use data from SYGMA 2, and was conducted from a Canadian public payer perspective with a 50-year time horizon, and a discount rate of 1.5% per annum. Moderate exacerbation was modelled on data from SYGMA 1 in sensitivity analyses. Utility values were derived from SYGMA 2 quality of life data. All-cause- and asthma-related mortality rates and costs (reported in 2019 Canadian dollars) were based on published data, using Canada-specific values where available. One-way deterministic sensitivity, probabilistic sensitivity, and eight scenario analyses were conducted to examine the robustness of the results.\nRESULTS: As-needed budesonide-formoterol was the dominant treatment option in the base-case analysis, providing incremental cost savings of $9882 per patient and quality-adjusted life year (QALY) gains of 0.002 versus low-dose maintenance ICS plus as-needed SABA over a 50-year time horizon. Using a willingness-to-pay threshold of $50,000/QALY ($100,000/QALY), as-needed budesonide-formoterol had a 94% (95%) probability of being cost-effective compared with maintenance ICS plus as-needed SABA. Cost-saving was mostly driven by lower overall medication and AE-related costs. As-needed budesonide-formoterol remained the dominant treatment in sensitivity and scenario analyses.\nCONCLUSIONS: As-needed budesonide-formoterol is a cost-saving option for the treatment of mild asthma from the perspective of the Canadian public payer compared with low-dose maintenance ICS plus as-needed SABA.","container-title":"Allergy, Asthma, and Clinical Immunology: Official Journal of the Canadian Society of Allergy and Clinical Immunology","DOI":"10.1186/s13223-021-00610-w","ISSN":"1710-1484","issue":"1","journalAbbreviation":"Allergy Asthma Clin Immunol","language":"eng","note":"PMID: 34641954\nPMCID: PMC8507225","page":"108","source":"PubMed","title":"The cost-effectiveness of as-needed budesonide-formoterol versus low-dose inhaled corticosteroid maintenance therapy in patients with mild asthma in Canada","volume":"17","author":[{"family":"Sadatsafavi","given":"Mohsen"},{"family":"FitzGerald","given":"J. Mark"},{"family":"O'Byrne","given":"Paul M."},{"family":"Soliman","given":"Mena"},{"family":"Sriskandarajah","given":"Niroshan"},{"family":"Vicente","given":"Colin"},{"family":"Golam","given":"Sarowar Muhammad"}],"issued":{"date-parts":[["2021",10,12]]}}}],"schema":"https://github.com/citation-style-language/schema/raw/master/csl-citation.json"}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41</w:t>
            </w:r>
            <w:r>
              <w:rPr>
                <w:rFonts w:ascii="Calibri" w:eastAsia="Times New Roman" w:hAnsi="Calibri" w:cs="Calibri"/>
                <w:color w:val="000000"/>
                <w:lang w:eastAsia="en-CA"/>
              </w:rPr>
              <w:fldChar w:fldCharType="end"/>
            </w:r>
            <w:r>
              <w:rPr>
                <w:rFonts w:ascii="Calibri" w:eastAsia="Times New Roman" w:hAnsi="Calibri" w:cs="Calibri"/>
                <w:color w:val="000000"/>
                <w:lang w:eastAsia="en-CA"/>
              </w:rPr>
              <w:t>  </w:t>
            </w:r>
          </w:p>
        </w:tc>
      </w:tr>
      <w:tr w:rsidR="006715C6" w14:paraId="3E7C0FC3" w14:textId="77777777" w:rsidTr="00285FF5">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6" w:type="dxa"/>
            <w:tcBorders>
              <w:top w:val="single" w:sz="4" w:space="0" w:color="C9C9C9" w:themeColor="accent3" w:themeTint="99"/>
              <w:left w:val="nil"/>
              <w:bottom w:val="single" w:sz="4" w:space="0" w:color="C9C9C9" w:themeColor="accent3" w:themeTint="99"/>
              <w:right w:val="nil"/>
            </w:tcBorders>
            <w:hideMark/>
          </w:tcPr>
          <w:p w14:paraId="15693E62"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ED+SCS</w:t>
            </w:r>
          </w:p>
        </w:tc>
        <w:tc>
          <w:tcPr>
            <w:tcW w:w="6" w:type="dxa"/>
            <w:tcBorders>
              <w:top w:val="single" w:sz="4" w:space="0" w:color="C9C9C9" w:themeColor="accent3" w:themeTint="99"/>
              <w:left w:val="nil"/>
              <w:bottom w:val="single" w:sz="4" w:space="0" w:color="C9C9C9" w:themeColor="accent3" w:themeTint="99"/>
              <w:right w:val="nil"/>
            </w:tcBorders>
            <w:hideMark/>
          </w:tcPr>
          <w:p w14:paraId="018AFD16"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-0.15</w:t>
            </w:r>
          </w:p>
        </w:tc>
        <w:tc>
          <w:tcPr>
            <w:tcW w:w="6" w:type="dxa"/>
            <w:tcBorders>
              <w:top w:val="single" w:sz="4" w:space="0" w:color="C9C9C9" w:themeColor="accent3" w:themeTint="99"/>
              <w:left w:val="nil"/>
              <w:bottom w:val="single" w:sz="4" w:space="0" w:color="C9C9C9" w:themeColor="accent3" w:themeTint="99"/>
              <w:right w:val="nil"/>
            </w:tcBorders>
            <w:hideMark/>
          </w:tcPr>
          <w:p w14:paraId="4C1BF368" w14:textId="77777777" w:rsidR="006715C6" w:rsidRDefault="006715C6"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-0.12/-0.18</w:t>
            </w:r>
          </w:p>
        </w:tc>
        <w:tc>
          <w:tcPr>
            <w:tcW w:w="6" w:type="dxa"/>
            <w:tcBorders>
              <w:top w:val="single" w:sz="4" w:space="0" w:color="C9C9C9" w:themeColor="accent3" w:themeTint="99"/>
              <w:left w:val="nil"/>
              <w:bottom w:val="single" w:sz="4" w:space="0" w:color="C9C9C9" w:themeColor="accent3" w:themeTint="99"/>
              <w:right w:val="nil"/>
            </w:tcBorders>
            <w:hideMark/>
          </w:tcPr>
          <w:p w14:paraId="6755C262" w14:textId="77777777"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Beta (a=84.9, b=480.8)</w:t>
            </w:r>
          </w:p>
        </w:tc>
        <w:tc>
          <w:tcPr>
            <w:tcW w:w="6" w:type="dxa"/>
            <w:tcBorders>
              <w:top w:val="single" w:sz="4" w:space="0" w:color="C9C9C9" w:themeColor="accent3" w:themeTint="99"/>
              <w:left w:val="nil"/>
              <w:bottom w:val="single" w:sz="4" w:space="0" w:color="C9C9C9" w:themeColor="accent3" w:themeTint="99"/>
              <w:right w:val="nil"/>
            </w:tcBorders>
            <w:hideMark/>
          </w:tcPr>
          <w:p w14:paraId="600F1A97" w14:textId="51FC83FF" w:rsidR="006715C6" w:rsidRDefault="006715C6"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Lloyd et al. 2007,</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{"citationID":"02AYpu5u","properties":{"formattedCitation":"\\super 40\\nosupersub{}","plainCitation":"40","noteIndex":0},"citationItems":[{"id":4003,"uris":["http://zotero.org/groups/4687248/items/ZVM6H33R"],"itemData":{"id":4003,"type":"article-journal","abstract":"INTRODUCTION: The objective of this study was to report the impact of exacerbations on health-related quality of life (HRQL) and health utility in patients with moderate to severe asthma (BTS levels 4 &amp; 5) in the UK.\nMATERIALS AND METHODS: Prospective data regarding HRQL were collected (n=112) using the EQ-5D, mini Asthma Quality of Life Questionnaire (mAQLQ), and Asthma Symptom Utility (ASUI) measures.\nRESULTS: The mAQLQ, EQ-5D and ASUI were all significantly worse for patients suffering exacerbations (p&lt;0.001) compared to those without. There was also evidence of a further HRQL decrement in those patients who had been admitted to hospital as a result of an exacerbation during the four-week study.\nCONCLUSIONS: This study documents the impact of asthma exacerbations on HRQL in patients with moderate to severe asthma. There was some evidence of floor effects on the mAQLQ and ASUI in their ability to capture the impact of exacerbations. These study data are suitable for use in economic evaluations.","container-title":"Primary Care Respiratory Journal: Journal of the General Practice Airways Group","DOI":"10.3132/pcrj.2007.00002","ISSN":"1471-4418","issue":"1","journalAbbreviation":"Prim Care Respir J","language":"eng","note":"PMID: 17297523\nPMCID: PMC6634181","page":"22-27","source":"PubMed","title":"The impact of asthma exacerbations on health-related quality of life in moderate to severe asthma patients in the UK","volume":"16","author":[{"family":"Lloyd","given":"Andrew"},{"family":"Price","given":"David"},{"family":"Brown","given":"Ruth"}],"issued":{"date-parts":[["2007",2]]}}}],"schema":"https://github.com/citation-style-language/schema/raw/master/csl-citation.json"}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40</w:t>
            </w:r>
            <w:r>
              <w:rPr>
                <w:rFonts w:ascii="Calibri" w:eastAsia="Times New Roman" w:hAnsi="Calibri" w:cs="Calibri"/>
                <w:color w:val="000000"/>
                <w:lang w:eastAsia="en-CA"/>
              </w:rPr>
              <w:fldChar w:fldCharType="end"/>
            </w:r>
            <w:r>
              <w:rPr>
                <w:rFonts w:ascii="Calibri" w:eastAsia="Times New Roman" w:hAnsi="Calibri" w:cs="Calibri"/>
                <w:color w:val="000000"/>
                <w:lang w:eastAsia="en-CA"/>
              </w:rPr>
              <w:t xml:space="preserve"> Sadatsafavi et al. 2021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{"citationID":"yTInZqgj","properties":{"formattedCitation":"\\super 41\\nosupersub{}","plainCitation":"41","noteIndex":0},"citationItems":[{"id":3928,"uris":["http://zotero.org/groups/4687248/items/X978FEES"],"itemData":{"id":3928,"type":"article-journal","abstract":"BACKGROUND: The Global Initiative for Asthma recommends the use of as-needed low-dose inhaled corticosteroid (ICS)-formoterol as a preferred controller therapy for patients with mild asthma. These recommendations were based, in part, on evidence from the SYGMA 1 and 2 studies of as-needed budesonide-formoterol. This analysis aimed to compare the cost-effectiveness of as-needed budesonide-formoterol to low-dose maintenance ICS plus as-needed short-acting β2-agonist (SABA) in patients with mild asthma.\nMETHODS: A Markov cohort model was designed that included three possible health states (non-exacerbation, severe exacerbation, and death) to compare as-needed budesonide-formoterol 200-6 μg to twice-daily budesonide 200 μg maintenance therapy (low-dose ICS) plus as-needed terbutaline 0.5 mg (SABA). The deterministic base-case analysis used severe exacerbation, adverse event (AE), and healthcare resource use data from SYGMA 2, and was conducted from a Canadian public payer perspective with a 50-year time horizon, and a discount rate of 1.5% per annum. Moderate exacerbation was modelled on data from SYGMA 1 in sensitivity analyses. Utility values were derived from SYGMA 2 quality of life data. All-cause- and asthma-related mortality rates and costs (reported in 2019 Canadian dollars) were based on published data, using Canada-specific values where available. One-way deterministic sensitivity, probabilistic sensitivity, and eight scenario analyses were conducted to examine the robustness of the results.\nRESULTS: As-needed budesonide-formoterol was the dominant treatment option in the base-case analysis, providing incremental cost savings of $9882 per patient and quality-adjusted life year (QALY) gains of 0.002 versus low-dose maintenance ICS plus as-needed SABA over a 50-year time horizon. Using a willingness-to-pay threshold of $50,000/QALY ($100,000/QALY), as-needed budesonide-formoterol had a 94% (95%) probability of being cost-effective compared with maintenance ICS plus as-needed SABA. Cost-saving was mostly driven by lower overall medication and AE-related costs. As-needed budesonide-formoterol remained the dominant treatment in sensitivity and scenario analyses.\nCONCLUSIONS: As-needed budesonide-formoterol is a cost-saving option for the treatment of mild asthma from the perspective of the Canadian public payer compared with low-dose maintenance ICS plus as-needed SABA.","container-title":"Allergy, Asthma, and Clinical Immunology: Official Journal of the Canadian Society of Allergy and Clinical Immunology","DOI":"10.1186/s13223-021-00610-w","ISSN":"1710-1484","issue":"1","journalAbbreviation":"Allergy Asthma Clin Immunol","language":"eng","note":"PMID: 34641954\nPMCID: PMC8507225","page":"108","source":"PubMed","title":"The cost-effectiveness of as-needed budesonide-formoterol versus low-dose inhaled corticosteroid maintenance therapy in patients with mild asthma in Canada","volume":"17","author":[{"family":"Sadatsafavi","given":"Mohsen"},{"family":"FitzGerald","given":"J. Mark"},{"family":"O'Byrne","given":"Paul M."},{"family":"Soliman","given":"Mena"},{"family":"Sriskandarajah","given":"Niroshan"},{"family":"Vicente","given":"Colin"},{"family":"Golam","given":"Sarowar Muhammad"}],"issued":{"date-parts":[["2021",10,12]]}}}],"schema":"https://github.com/citation-style-language/schema/raw/master/csl-citation.json"}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41</w:t>
            </w:r>
            <w:r>
              <w:rPr>
                <w:rFonts w:ascii="Calibri" w:eastAsia="Times New Roman" w:hAnsi="Calibri" w:cs="Calibri"/>
                <w:color w:val="000000"/>
                <w:lang w:eastAsia="en-CA"/>
              </w:rPr>
              <w:fldChar w:fldCharType="end"/>
            </w:r>
            <w:r>
              <w:rPr>
                <w:rFonts w:ascii="Calibri" w:eastAsia="Times New Roman" w:hAnsi="Calibri" w:cs="Calibri"/>
                <w:color w:val="000000"/>
                <w:lang w:eastAsia="en-CA"/>
              </w:rPr>
              <w:t>  </w:t>
            </w:r>
          </w:p>
        </w:tc>
      </w:tr>
      <w:tr w:rsidR="006715C6" w14:paraId="48A70DEA" w14:textId="77777777" w:rsidTr="00285FF5">
        <w:trPr>
          <w:trHeight w:val="800"/>
          <w:jc w:val="center"/>
        </w:trPr>
        <w:tc>
          <w:tcPr>
            <w:cnfStyle w:val="001000000000" w:firstRow="0" w:lastRow="0" w:firstColumn="1" w:lastColumn="0" w:oddVBand="0" w:evenVBand="0" w:oddHBand="0" w:evenHBand="0" w:firstRowFirstColumn="0" w:firstRowLastColumn="0" w:lastRowFirstColumn="0" w:lastRowLastColumn="0"/>
            <w:tcW w:w="2970" w:type="dxa"/>
            <w:tcBorders>
              <w:top w:val="single" w:sz="4" w:space="0" w:color="C9C9C9" w:themeColor="accent3" w:themeTint="99"/>
              <w:left w:val="nil"/>
              <w:bottom w:val="single" w:sz="4" w:space="0" w:color="C9C9C9" w:themeColor="accent3" w:themeTint="99"/>
              <w:right w:val="nil"/>
            </w:tcBorders>
            <w:hideMark/>
          </w:tcPr>
          <w:p w14:paraId="38757DD0" w14:textId="77777777" w:rsidR="006715C6" w:rsidRDefault="006715C6"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 xml:space="preserve">   Hospitalization</w:t>
            </w:r>
          </w:p>
        </w:tc>
        <w:tc>
          <w:tcPr>
            <w:tcW w:w="744" w:type="dxa"/>
            <w:tcBorders>
              <w:top w:val="single" w:sz="4" w:space="0" w:color="C9C9C9" w:themeColor="accent3" w:themeTint="99"/>
              <w:left w:val="nil"/>
              <w:bottom w:val="single" w:sz="4" w:space="0" w:color="C9C9C9" w:themeColor="accent3" w:themeTint="99"/>
              <w:right w:val="nil"/>
            </w:tcBorders>
            <w:hideMark/>
          </w:tcPr>
          <w:p w14:paraId="0E686377"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-0.20</w:t>
            </w:r>
          </w:p>
        </w:tc>
        <w:tc>
          <w:tcPr>
            <w:tcW w:w="1862" w:type="dxa"/>
            <w:tcBorders>
              <w:top w:val="single" w:sz="4" w:space="0" w:color="C9C9C9" w:themeColor="accent3" w:themeTint="99"/>
              <w:left w:val="nil"/>
              <w:bottom w:val="single" w:sz="4" w:space="0" w:color="C9C9C9" w:themeColor="accent3" w:themeTint="99"/>
              <w:right w:val="nil"/>
            </w:tcBorders>
            <w:hideMark/>
          </w:tcPr>
          <w:p w14:paraId="55BC89F8" w14:textId="77777777" w:rsidR="006715C6" w:rsidRDefault="006715C6"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-0.16/-0.24</w:t>
            </w:r>
          </w:p>
        </w:tc>
        <w:tc>
          <w:tcPr>
            <w:tcW w:w="2347" w:type="dxa"/>
            <w:tcBorders>
              <w:top w:val="single" w:sz="4" w:space="0" w:color="C9C9C9" w:themeColor="accent3" w:themeTint="99"/>
              <w:left w:val="nil"/>
              <w:bottom w:val="single" w:sz="4" w:space="0" w:color="C9C9C9" w:themeColor="accent3" w:themeTint="99"/>
              <w:right w:val="nil"/>
            </w:tcBorders>
            <w:hideMark/>
          </w:tcPr>
          <w:p w14:paraId="3D05E2B5" w14:textId="77777777"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Beta (a=79.8, b=319.2)</w:t>
            </w:r>
          </w:p>
        </w:tc>
        <w:tc>
          <w:tcPr>
            <w:tcW w:w="3057" w:type="dxa"/>
            <w:tcBorders>
              <w:top w:val="single" w:sz="4" w:space="0" w:color="C9C9C9" w:themeColor="accent3" w:themeTint="99"/>
              <w:left w:val="nil"/>
              <w:bottom w:val="single" w:sz="4" w:space="0" w:color="C9C9C9" w:themeColor="accent3" w:themeTint="99"/>
              <w:right w:val="nil"/>
            </w:tcBorders>
            <w:hideMark/>
          </w:tcPr>
          <w:p w14:paraId="25D71E03" w14:textId="0B53EAF0" w:rsidR="006715C6" w:rsidRDefault="006715C6"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Lloyd et al. 2007,</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{"citationID":"G0VLR1UN","properties":{"formattedCitation":"\\super 40\\nosupersub{}","plainCitation":"40","noteIndex":0},"citationItems":[{"id":4003,"uris":["http://zotero.org/groups/4687248/items/ZVM6H33R"],"itemData":{"id":4003,"type":"article-journal","abstract":"INTRODUCTION: The objective of this study was to report the impact of exacerbations on health-related quality of life (HRQL) and health utility in patients with moderate to severe asthma (BTS levels 4 &amp; 5) in the UK.\nMATERIALS AND METHODS: Prospective data regarding HRQL were collected (n=112) using the EQ-5D, mini Asthma Quality of Life Questionnaire (mAQLQ), and Asthma Symptom Utility (ASUI) measures.\nRESULTS: The mAQLQ, EQ-5D and ASUI were all significantly worse for patients suffering exacerbations (p&lt;0.001) compared to those without. There was also evidence of a further HRQL decrement in those patients who had been admitted to hospital as a result of an exacerbation during the four-week study.\nCONCLUSIONS: This study documents the impact of asthma exacerbations on HRQL in patients with moderate to severe asthma. There was some evidence of floor effects on the mAQLQ and ASUI in their ability to capture the impact of exacerbations. These study data are suitable for use in economic evaluations.","container-title":"Primary Care Respiratory Journal: Journal of the General Practice Airways Group","DOI":"10.3132/pcrj.2007.00002","ISSN":"1471-4418","issue":"1","journalAbbreviation":"Prim Care Respir J","language":"eng","note":"PMID: 17297523\nPMCID: PMC6634181","page":"22-27","source":"PubMed","title":"The impact of asthma exacerbations on health-related quality of life in moderate to severe asthma patients in the UK","volume":"16","author":[{"family":"Lloyd","given":"Andrew"},{"family":"Price","given":"David"},{"family":"Brown","given":"Ruth"}],"issued":{"date-parts":[["2007",2]]}}}],"schema":"https://github.com/citation-style-language/schema/raw/master/csl-citation.json"}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40</w:t>
            </w:r>
            <w:r>
              <w:rPr>
                <w:rFonts w:ascii="Calibri" w:eastAsia="Times New Roman" w:hAnsi="Calibri" w:cs="Calibri"/>
                <w:color w:val="000000"/>
                <w:lang w:eastAsia="en-CA"/>
              </w:rPr>
              <w:fldChar w:fldCharType="end"/>
            </w:r>
            <w:r>
              <w:rPr>
                <w:rFonts w:ascii="Calibri" w:eastAsia="Times New Roman" w:hAnsi="Calibri" w:cs="Calibri"/>
                <w:color w:val="000000"/>
                <w:lang w:eastAsia="en-CA"/>
              </w:rPr>
              <w:t xml:space="preserve"> Sadatsafavi et al. 2021 </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{"citationID":"hiqFIhHW","properties":{"formattedCitation":"\\super 41\\nosupersub{}","plainCitation":"41","noteIndex":0},"citationItems":[{"id":3928,"uris":["http://zotero.org/groups/4687248/items/X978FEES"],"itemData":{"id":3928,"type":"article-journal","abstract":"BACKGROUND: The Global Initiative for Asthma recommends the use of as-needed low-dose inhaled corticosteroid (ICS)-formoterol as a preferred controller therapy for patients with mild asthma. These recommendations were based, in part, on evidence from the SYGMA 1 and 2 studies of as-needed budesonide-formoterol. This analysis aimed to compare the cost-effectiveness of as-needed budesonide-formoterol to low-dose maintenance ICS plus as-needed short-acting β2-agonist (SABA) in patients with mild asthma.\nMETHODS: A Markov cohort model was designed that included three possible health states (non-exacerbation, severe exacerbation, and death) to compare as-needed budesonide-formoterol 200-6 μg to twice-daily budesonide 200 μg maintenance therapy (low-dose ICS) plus as-needed terbutaline 0.5 mg (SABA). The deterministic base-case analysis used severe exacerbation, adverse event (AE), and healthcare resource use data from SYGMA 2, and was conducted from a Canadian public payer perspective with a 50-year time horizon, and a discount rate of 1.5% per annum. Moderate exacerbation was modelled on data from SYGMA 1 in sensitivity analyses. Utility values were derived from SYGMA 2 quality of life data. All-cause- and asthma-related mortality rates and costs (reported in 2019 Canadian dollars) were based on published data, using Canada-specific values where available. One-way deterministic sensitivity, probabilistic sensitivity, and eight scenario analyses were conducted to examine the robustness of the results.\nRESULTS: As-needed budesonide-formoterol was the dominant treatment option in the base-case analysis, providing incremental cost savings of $9882 per patient and quality-adjusted life year (QALY) gains of 0.002 versus low-dose maintenance ICS plus as-needed SABA over a 50-year time horizon. Using a willingness-to-pay threshold of $50,000/QALY ($100,000/QALY), as-needed budesonide-formoterol had a 94% (95%) probability of being cost-effective compared with maintenance ICS plus as-needed SABA. Cost-saving was mostly driven by lower overall medication and AE-related costs. As-needed budesonide-formoterol remained the dominant treatment in sensitivity and scenario analyses.\nCONCLUSIONS: As-needed budesonide-formoterol is a cost-saving option for the treatment of mild asthma from the perspective of the Canadian public payer compared with low-dose maintenance ICS plus as-needed SABA.","container-title":"Allergy, Asthma, and Clinical Immunology: Official Journal of the Canadian Society of Allergy and Clinical Immunology","DOI":"10.1186/s13223-021-00610-w","ISSN":"1710-1484","issue":"1","journalAbbreviation":"Allergy Asthma Clin Immunol","language":"eng","note":"PMID: 34641954\nPMCID: PMC8507225","page":"108","source":"PubMed","title":"The cost-effectiveness of as-needed budesonide-formoterol versus low-dose inhaled corticosteroid maintenance therapy in patients with mild asthma in Canada","volume":"17","author":[{"family":"Sadatsafavi","given":"Mohsen"},{"family":"FitzGerald","given":"J. Mark"},{"family":"O'Byrne","given":"Paul M."},{"family":"Soliman","given":"Mena"},{"family":"Sriskandarajah","given":"Niroshan"},{"family":"Vicente","given":"Colin"},{"family":"Golam","given":"Sarowar Muhammad"}],"issued":{"date-parts":[["2021",10,12]]}}}],"schema":"https://github.com/citation-style-language/schema/raw/master/csl-citation.json"}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41</w:t>
            </w:r>
            <w:r>
              <w:rPr>
                <w:rFonts w:ascii="Calibri" w:eastAsia="Times New Roman" w:hAnsi="Calibri" w:cs="Calibri"/>
                <w:color w:val="000000"/>
                <w:lang w:eastAsia="en-CA"/>
              </w:rPr>
              <w:fldChar w:fldCharType="end"/>
            </w:r>
            <w:r>
              <w:rPr>
                <w:rFonts w:ascii="Calibri" w:eastAsia="Times New Roman" w:hAnsi="Calibri" w:cs="Calibri"/>
                <w:color w:val="000000"/>
                <w:lang w:eastAsia="en-CA"/>
              </w:rPr>
              <w:t>  </w:t>
            </w:r>
          </w:p>
        </w:tc>
      </w:tr>
    </w:tbl>
    <w:p w14:paraId="4BCDA605" w14:textId="77777777" w:rsidR="006715C6" w:rsidRDefault="006715C6" w:rsidP="008B640F">
      <w:pPr>
        <w:spacing w:after="0" w:line="240" w:lineRule="auto"/>
        <w:rPr>
          <w:sz w:val="20"/>
          <w:szCs w:val="20"/>
        </w:rPr>
      </w:pPr>
      <w:r>
        <w:rPr>
          <w:sz w:val="20"/>
          <w:szCs w:val="20"/>
        </w:rPr>
        <w:t xml:space="preserve">ED: emergency department; HCP: healthcare professional; ICS: inhaled corticosteroid; OTC: over-the-counter;  SABA: short-acting beta-agonist; SCS: systemic corticosteroid; US: United States. </w:t>
      </w:r>
      <w:r>
        <w:rPr>
          <w:rFonts w:cstheme="minorHAnsi"/>
          <w:sz w:val="20"/>
          <w:szCs w:val="20"/>
        </w:rPr>
        <w:t>All costs are adjusted to 2022 USD using the US consumer price index.</w:t>
      </w:r>
    </w:p>
    <w:p w14:paraId="2B66E9C1" w14:textId="77777777" w:rsidR="006715C6" w:rsidRDefault="006715C6" w:rsidP="008B640F">
      <w:pPr>
        <w:spacing w:after="0" w:line="240" w:lineRule="auto"/>
        <w:rPr>
          <w:rFonts w:cstheme="minorHAnsi"/>
          <w:sz w:val="20"/>
          <w:szCs w:val="20"/>
        </w:rPr>
      </w:pPr>
      <w:r>
        <w:rPr>
          <w:rFonts w:cstheme="minorHAnsi"/>
          <w:sz w:val="20"/>
          <w:szCs w:val="20"/>
          <w:vertAlign w:val="superscript"/>
        </w:rPr>
        <w:t>a</w:t>
      </w:r>
      <w:r>
        <w:rPr>
          <w:rFonts w:cstheme="minorHAnsi"/>
          <w:sz w:val="20"/>
          <w:szCs w:val="20"/>
        </w:rPr>
        <w:t xml:space="preserve"> Calculated as a weighted average of partially controlled and uncontrolled asthma compared to controlled asthma.</w:t>
      </w:r>
    </w:p>
    <w:p w14:paraId="26226615" w14:textId="77777777" w:rsidR="006715C6" w:rsidRDefault="006715C6" w:rsidP="008B640F">
      <w:pPr>
        <w:spacing w:after="0" w:line="240" w:lineRule="auto"/>
        <w:rPr>
          <w:rFonts w:cstheme="minorHAnsi"/>
          <w:sz w:val="20"/>
          <w:szCs w:val="20"/>
        </w:rPr>
      </w:pPr>
      <w:r>
        <w:rPr>
          <w:rFonts w:cstheme="minorHAnsi"/>
          <w:sz w:val="20"/>
          <w:szCs w:val="20"/>
          <w:vertAlign w:val="superscript"/>
        </w:rPr>
        <w:t>b</w:t>
      </w:r>
      <w:r>
        <w:rPr>
          <w:rFonts w:cstheme="minorHAnsi"/>
          <w:sz w:val="20"/>
          <w:szCs w:val="20"/>
        </w:rPr>
        <w:t xml:space="preserve"> Drug acquisition costs were assumed to be fixed.</w:t>
      </w:r>
    </w:p>
    <w:p w14:paraId="10B30CB9" w14:textId="590D992A" w:rsidR="006715C6" w:rsidRDefault="006715C6" w:rsidP="008B640F">
      <w:pPr>
        <w:spacing w:after="0" w:line="240" w:lineRule="auto"/>
        <w:rPr>
          <w:rFonts w:cstheme="minorHAnsi"/>
          <w:sz w:val="20"/>
          <w:szCs w:val="20"/>
        </w:rPr>
      </w:pPr>
      <w:r>
        <w:rPr>
          <w:rFonts w:cstheme="minorHAnsi"/>
          <w:sz w:val="20"/>
          <w:szCs w:val="20"/>
          <w:vertAlign w:val="superscript"/>
        </w:rPr>
        <w:t>c</w:t>
      </w:r>
      <w:r>
        <w:rPr>
          <w:rFonts w:cstheme="minorHAnsi"/>
          <w:sz w:val="20"/>
          <w:szCs w:val="20"/>
        </w:rPr>
        <w:t xml:space="preserve"> Assuming 320 total minutes for 4 PCP visits per year, comprised of 20 minutes travel time each way and 40 minutes wait time based on Shaker et al. 2020,</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{"citationID":"4hG6idAl","properties":{"formattedCitation":"\\super 38\\nosupersub{}","plainCitation":"38","noteIndex":0},"citationItems":[{"id":4001,"uris":["http://zotero.org/groups/4687248/items/V8J5PI5J"],"itemData":{"id":4001,"type":"article-journal","abstract":"BACKGROUND: Biologic therapy is a paradigm-shifting management strategy for many patients with asthma and chronic urticaria, but concerns for therapy-associated anaphylaxis may limit access to these therapies for patients unable to travel to medical clinics.\nOBJECTIVE: To characterize the cost-effectiveness of in-clinic versus at-home biologic therapy with omalizumab and mepolizumab.\nMETHODS: Economic evaluation using microsimulations was performed from societal and health care sector perspectives for patients with asthma or chronic spontaneous urticaria receiving omalizumab or mepolizumab in an allergy clinic, primary care provider (PCP) office, or at home over a 1-year time horizon (12 injections per year in each base case with sensitivity analysis to 24 injections per year). Travel times and distances were applied to a population attending a tertiary care allergy clinic in Northern New England receiving omalizumab or mepolizumab, using a willingness-to-pay value of $10 million per death prevented and in-clinic administration reducing anaphylaxis fatality and hospitalization 10- to100-fold. Deterministic and probabilistic sensitivity analyses were performed.\nRESULTS: One-way allergy clinic travel distances significantly exceeded local PCP offices (49 miles, 95% CI, 42-56, vs 12 miles, 95% CI, 10-15). In the omalizumab societal analysis, annual PCP and allergy clinic administration cost $1369.14 (mean) ± $51.33 (SD) and $1916.68 ± $40.86, respectively. Small reductions in medication-related fatalities with in-clinic administration were offset by the potential increase in automobile fatalities resulting from traveling to the allergy clinic (14.6 ± 15.0 per million person-years for this strategy). Compared with at-home administration, in-clinic omalizumab administration was not cost-effective, with an incremental cost-effectiveness ratio of $500,648,430 (PCP), and with allergy clinic administration dominated by higher costs and automobile-related fatalities. Routine mepolizumab clinic administration was dominated by at-home administration unless anaphylaxis rates or self-administration teaching costs were high.\nCONCLUSIONS: For many patients, at-home administration of omalizumab or mepolizumab may be a cost-effective strategy.","container-title":"The Journal of Allergy and Clinical Immunology. In Practice","DOI":"10.1016/j.jaip.2019.09.037","ISSN":"2213-2201","issue":"2","journalAbbreviation":"J Allergy Clin Immunol Pract","language":"eng","note":"PMID: 31626991","page":"565-572","source":"PubMed","title":"Estimation of Health and Economic Benefits of Clinic Versus Home Administration of Omalizumab and Mepolizumab","volume":"8","author":[{"family":"Shaker","given":"Marcus"},{"family":"Briggs","given":"Aaron"},{"family":"Dbouk","given":"Ahmad"},{"family":"Dutille","given":"Emily"},{"family":"Oppenheimer","given":"John"},{"family":"Greenhawt","given":"Matthew"}],"issued":{"date-parts":[["2020",2]]}}}],"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38</w:t>
      </w:r>
      <w:r>
        <w:rPr>
          <w:rFonts w:ascii="Calibri" w:eastAsia="Times New Roman" w:hAnsi="Calibri" w:cs="Calibri"/>
          <w:color w:val="000000"/>
          <w:lang w:eastAsia="en-CA"/>
        </w:rPr>
        <w:fldChar w:fldCharType="end"/>
      </w:r>
      <w:r>
        <w:rPr>
          <w:rFonts w:cstheme="minorHAnsi"/>
          <w:sz w:val="20"/>
          <w:szCs w:val="20"/>
        </w:rPr>
        <w:t xml:space="preserve"> and median weekly wages from BLS ($1,037) in 2022.</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{"citationID":"6A8Yn6lk","properties":{"formattedCitation":"\\super 39\\nosupersub{}","plainCitation":"39","noteIndex":0},"citationItems":[{"id":3999,"uris":["http://zotero.org/groups/4687248/items/T3JWFAZ9"],"itemData":{"id":3999,"type":"document","title":"Usual Weekly Earnings of Wage and Salary Workers First Quarter 2022","URL":"https://www.bls.gov/news.release/pdf/wkyeng.pdf","author":[{"literal":"US Bureau of Labor Statistics"}],"accessed":{"date-parts":[["2022",6,7]]},"issued":{"date-parts":[["2022",4,15]]}}}],"schema":"https://github.com/citation-style-language/schema/raw/master/csl-citation.json"}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39</w:t>
      </w:r>
      <w:r>
        <w:rPr>
          <w:rFonts w:ascii="Calibri" w:eastAsia="Times New Roman" w:hAnsi="Calibri" w:cs="Calibri"/>
          <w:color w:val="000000"/>
          <w:lang w:eastAsia="en-CA"/>
        </w:rPr>
        <w:fldChar w:fldCharType="end"/>
      </w:r>
      <w:r>
        <w:rPr>
          <w:rFonts w:cstheme="minorHAnsi"/>
          <w:sz w:val="20"/>
          <w:szCs w:val="20"/>
        </w:rPr>
        <w:t xml:space="preserve"> The PSA varied the total time per week.</w:t>
      </w:r>
    </w:p>
    <w:p w14:paraId="3FFBC78F" w14:textId="1FB96F96" w:rsidR="006715C6" w:rsidRDefault="006715C6" w:rsidP="008B640F">
      <w:pPr>
        <w:spacing w:after="0" w:line="240" w:lineRule="auto"/>
        <w:rPr>
          <w:rFonts w:cstheme="minorHAnsi"/>
          <w:sz w:val="20"/>
          <w:szCs w:val="20"/>
        </w:rPr>
      </w:pPr>
      <w:r>
        <w:rPr>
          <w:rFonts w:cstheme="minorHAnsi"/>
          <w:sz w:val="20"/>
          <w:szCs w:val="20"/>
          <w:vertAlign w:val="superscript"/>
        </w:rPr>
        <w:t>d</w:t>
      </w:r>
      <w:r>
        <w:rPr>
          <w:rFonts w:cstheme="minorHAnsi"/>
          <w:sz w:val="20"/>
          <w:szCs w:val="20"/>
        </w:rPr>
        <w:t xml:space="preserve"> The PSA varied the proportion of the week affected by productivity loss from asthma not well-controlled multiplied by weekly median wage from BLS.</w:t>
      </w:r>
      <w:r>
        <w:rPr>
          <w:rFonts w:ascii="Calibri" w:eastAsia="Times New Roman" w:hAnsi="Calibri" w:cs="Calibri"/>
          <w:color w:val="000000"/>
          <w:lang w:eastAsia="en-CA"/>
        </w:rPr>
        <w:fldChar w:fldCharType="begin"/>
      </w:r>
      <w:r w:rsidR="00CA2A81">
        <w:rPr>
          <w:rFonts w:ascii="Calibri" w:eastAsia="Times New Roman" w:hAnsi="Calibri" w:cs="Calibri"/>
          <w:color w:val="000000"/>
          <w:lang w:eastAsia="en-CA"/>
        </w:rPr>
        <w:instrText xml:space="preserve"> ADDIN ZOTERO_ITEM CSL_CITATION {"citationID":"LSXLYQyH","properties":{"formattedCitation":"\\super 39\\nosupersub{}","plainCitation":"39","noteIndex":0},"citationItems":[{"id":3999,"uris":["http://zotero.org/groups/4687248/items/T3JWFAZ9"],"itemData":{"id":3999,"type":"document","title":"Usual Weekly Earnings of Wage and Salary Workers First Quarter 2022","URL":"https://www.bls.gov/news.release/pdf/wkyeng.pdf","author":[{"literal":"US Bureau of Labor Statistics"}],"accessed":{"date-parts":[["2022",6,7]]},"issued":{"date-parts":[["2022",4,15]]}}}],"schema":"https://github.com/citation-style-language/schema/raw/master/csl-citation.json"} </w:instrText>
      </w:r>
      <w:r>
        <w:rPr>
          <w:rFonts w:ascii="Calibri" w:eastAsia="Times New Roman" w:hAnsi="Calibri" w:cs="Calibri"/>
          <w:color w:val="000000"/>
          <w:lang w:eastAsia="en-CA"/>
        </w:rPr>
        <w:fldChar w:fldCharType="separate"/>
      </w:r>
      <w:r w:rsidR="00CA2A81" w:rsidRPr="00CA2A81">
        <w:rPr>
          <w:rFonts w:ascii="Calibri" w:hAnsi="Calibri" w:cs="Calibri"/>
          <w:szCs w:val="24"/>
          <w:vertAlign w:val="superscript"/>
        </w:rPr>
        <w:t>39</w:t>
      </w:r>
      <w:r>
        <w:rPr>
          <w:rFonts w:ascii="Calibri" w:eastAsia="Times New Roman" w:hAnsi="Calibri" w:cs="Calibri"/>
          <w:color w:val="000000"/>
          <w:lang w:eastAsia="en-CA"/>
        </w:rPr>
        <w:fldChar w:fldCharType="end"/>
      </w:r>
    </w:p>
    <w:p w14:paraId="5EF828FF" w14:textId="39239530" w:rsidR="00FA5755" w:rsidRPr="00B17207" w:rsidRDefault="006715C6" w:rsidP="008B640F">
      <w:pPr>
        <w:spacing w:after="0" w:line="240" w:lineRule="auto"/>
        <w:rPr>
          <w:rFonts w:cstheme="minorHAnsi"/>
          <w:sz w:val="24"/>
          <w:szCs w:val="24"/>
        </w:rPr>
      </w:pPr>
      <w:r>
        <w:rPr>
          <w:rFonts w:cstheme="minorHAnsi"/>
          <w:sz w:val="20"/>
          <w:szCs w:val="20"/>
          <w:vertAlign w:val="superscript"/>
        </w:rPr>
        <w:lastRenderedPageBreak/>
        <w:t>e</w:t>
      </w:r>
      <w:r>
        <w:rPr>
          <w:rFonts w:cstheme="minorHAnsi"/>
          <w:sz w:val="20"/>
          <w:szCs w:val="20"/>
        </w:rPr>
        <w:t xml:space="preserve"> Assuming no patient works for 2 days in the severe exacerbation with SCS use, 4 days for severe exacerbation with ED visit, and 7 days for severe exacerbation leading to hospitalization. The PSA varied the number of days of lost work multiplied by weekly median wage from BLS.</w:t>
      </w:r>
    </w:p>
    <w:p w14:paraId="22728B17" w14:textId="77777777" w:rsidR="008B640F" w:rsidRDefault="008B640F" w:rsidP="00AA04B0">
      <w:pPr>
        <w:spacing w:after="0" w:line="480" w:lineRule="auto"/>
        <w:rPr>
          <w:rFonts w:cstheme="minorHAnsi"/>
          <w:b/>
          <w:bCs/>
          <w:sz w:val="24"/>
          <w:szCs w:val="24"/>
        </w:rPr>
      </w:pPr>
    </w:p>
    <w:p w14:paraId="657D5F53" w14:textId="5F74E498" w:rsidR="009E563F" w:rsidRPr="0066633E" w:rsidRDefault="009E563F" w:rsidP="00AA04B0">
      <w:pPr>
        <w:spacing w:after="0" w:line="480" w:lineRule="auto"/>
        <w:rPr>
          <w:rFonts w:cstheme="minorHAnsi"/>
          <w:b/>
          <w:bCs/>
          <w:sz w:val="24"/>
          <w:szCs w:val="24"/>
        </w:rPr>
      </w:pPr>
      <w:r w:rsidRPr="0066633E">
        <w:rPr>
          <w:rFonts w:cstheme="minorHAnsi"/>
          <w:b/>
          <w:bCs/>
          <w:sz w:val="24"/>
          <w:szCs w:val="24"/>
        </w:rPr>
        <w:t xml:space="preserve">Resource </w:t>
      </w:r>
      <w:r w:rsidR="00D14EC2">
        <w:rPr>
          <w:rFonts w:cstheme="minorHAnsi"/>
          <w:b/>
          <w:bCs/>
          <w:sz w:val="24"/>
          <w:szCs w:val="24"/>
        </w:rPr>
        <w:t>U</w:t>
      </w:r>
      <w:r w:rsidRPr="0066633E">
        <w:rPr>
          <w:rFonts w:cstheme="minorHAnsi"/>
          <w:b/>
          <w:bCs/>
          <w:sz w:val="24"/>
          <w:szCs w:val="24"/>
        </w:rPr>
        <w:t xml:space="preserve">se and </w:t>
      </w:r>
      <w:r w:rsidR="00D14EC2">
        <w:rPr>
          <w:rFonts w:cstheme="minorHAnsi"/>
          <w:b/>
          <w:bCs/>
          <w:sz w:val="24"/>
          <w:szCs w:val="24"/>
        </w:rPr>
        <w:t>C</w:t>
      </w:r>
      <w:r w:rsidRPr="0066633E">
        <w:rPr>
          <w:rFonts w:cstheme="minorHAnsi"/>
          <w:b/>
          <w:bCs/>
          <w:sz w:val="24"/>
          <w:szCs w:val="24"/>
        </w:rPr>
        <w:t>osts</w:t>
      </w:r>
    </w:p>
    <w:p w14:paraId="2A5F838B" w14:textId="37AE3BAC" w:rsidR="002A0A69" w:rsidRDefault="009E563F" w:rsidP="00AA04B0">
      <w:pPr>
        <w:spacing w:after="0" w:line="480" w:lineRule="auto"/>
        <w:rPr>
          <w:rFonts w:cstheme="minorHAnsi"/>
          <w:sz w:val="24"/>
          <w:szCs w:val="24"/>
        </w:rPr>
      </w:pPr>
      <w:r w:rsidRPr="00B17207">
        <w:rPr>
          <w:rFonts w:cstheme="minorHAnsi"/>
          <w:sz w:val="24"/>
          <w:szCs w:val="24"/>
        </w:rPr>
        <w:t xml:space="preserve">We </w:t>
      </w:r>
      <w:r w:rsidR="00CC4B32" w:rsidRPr="00B17207">
        <w:rPr>
          <w:rFonts w:cstheme="minorHAnsi"/>
          <w:sz w:val="24"/>
          <w:szCs w:val="24"/>
        </w:rPr>
        <w:t xml:space="preserve">derived </w:t>
      </w:r>
      <w:r w:rsidR="00A610AB" w:rsidRPr="00B17207">
        <w:rPr>
          <w:rFonts w:cstheme="minorHAnsi"/>
          <w:sz w:val="24"/>
          <w:szCs w:val="24"/>
        </w:rPr>
        <w:t>drug acquisition costs</w:t>
      </w:r>
      <w:r w:rsidR="00CC4B32" w:rsidRPr="00B17207">
        <w:rPr>
          <w:rFonts w:cstheme="minorHAnsi"/>
          <w:sz w:val="24"/>
          <w:szCs w:val="24"/>
        </w:rPr>
        <w:t xml:space="preserve"> </w:t>
      </w:r>
      <w:r w:rsidR="00FF37BA">
        <w:rPr>
          <w:rFonts w:cstheme="minorHAnsi"/>
          <w:sz w:val="24"/>
          <w:szCs w:val="24"/>
        </w:rPr>
        <w:t xml:space="preserve">from the mean discounted brand retail prices </w:t>
      </w:r>
      <w:r w:rsidRPr="00B17207">
        <w:rPr>
          <w:rFonts w:cstheme="minorHAnsi"/>
          <w:sz w:val="24"/>
          <w:szCs w:val="24"/>
        </w:rPr>
        <w:t>us</w:t>
      </w:r>
      <w:r w:rsidR="00CC4B32" w:rsidRPr="00B17207">
        <w:rPr>
          <w:rFonts w:cstheme="minorHAnsi"/>
          <w:sz w:val="24"/>
          <w:szCs w:val="24"/>
        </w:rPr>
        <w:t>ing</w:t>
      </w:r>
      <w:r w:rsidRPr="00B17207">
        <w:rPr>
          <w:rFonts w:cstheme="minorHAnsi"/>
          <w:sz w:val="24"/>
          <w:szCs w:val="24"/>
        </w:rPr>
        <w:t xml:space="preserve"> GoodRx</w:t>
      </w:r>
      <w:r w:rsidR="000F2114">
        <w:rPr>
          <w:rFonts w:cstheme="minorHAnsi"/>
          <w:sz w:val="24"/>
          <w:szCs w:val="24"/>
        </w:rPr>
        <w:t xml:space="preserve"> (search conducted </w:t>
      </w:r>
      <w:r w:rsidR="001608A6">
        <w:rPr>
          <w:rFonts w:cstheme="minorHAnsi"/>
          <w:sz w:val="24"/>
          <w:szCs w:val="24"/>
        </w:rPr>
        <w:t>on June 2022</w:t>
      </w:r>
      <w:r w:rsidR="000F2114">
        <w:rPr>
          <w:rFonts w:cstheme="minorHAnsi"/>
          <w:sz w:val="24"/>
          <w:szCs w:val="24"/>
        </w:rPr>
        <w:t>)</w:t>
      </w:r>
      <w:r w:rsidR="000E4262">
        <w:rPr>
          <w:rFonts w:cstheme="minorHAnsi"/>
          <w:sz w:val="24"/>
          <w:szCs w:val="24"/>
        </w:rPr>
        <w:t>,</w:t>
      </w:r>
      <w:r w:rsidR="0036428C">
        <w:rPr>
          <w:rFonts w:cstheme="minorHAnsi"/>
          <w:sz w:val="24"/>
          <w:szCs w:val="24"/>
        </w:rPr>
        <w:fldChar w:fldCharType="begin"/>
      </w:r>
      <w:r w:rsidR="00CA2A81">
        <w:rPr>
          <w:rFonts w:cstheme="minorHAnsi"/>
          <w:sz w:val="24"/>
          <w:szCs w:val="24"/>
        </w:rPr>
        <w:instrText xml:space="preserve"> ADDIN ZOTERO_ITEM CSL_CITATION {"citationID":"w2hCS6Ik","properties":{"formattedCitation":"\\super 37\\nosupersub{}","plainCitation":"37","noteIndex":0},"citationItems":[{"id":4039,"uris":["http://zotero.org/groups/4687248/items/B24F7JII"],"itemData":{"id":4039,"type":"webpage","abstract":"Compare prescription drug prices and find coupons at more than 70,000 US pharmacies. Save up to 80% instantly!","container-title":"GoodRx","language":"en","title":"Prescription Prices, Coupons &amp; Pharmacy Information","URL":"https://www.goodrx.com/","accessed":{"date-parts":[["2022",6,20]]}}}],"schema":"https://github.com/citation-style-language/schema/raw/master/csl-citation.json"} </w:instrText>
      </w:r>
      <w:r w:rsidR="0036428C">
        <w:rPr>
          <w:rFonts w:cstheme="minorHAnsi"/>
          <w:sz w:val="24"/>
          <w:szCs w:val="24"/>
        </w:rPr>
        <w:fldChar w:fldCharType="separate"/>
      </w:r>
      <w:r w:rsidR="00CA2A81" w:rsidRPr="00CA2A81">
        <w:rPr>
          <w:rFonts w:ascii="Calibri" w:hAnsi="Calibri" w:cs="Calibri"/>
          <w:sz w:val="24"/>
          <w:szCs w:val="24"/>
          <w:vertAlign w:val="superscript"/>
        </w:rPr>
        <w:t>37</w:t>
      </w:r>
      <w:r w:rsidR="0036428C">
        <w:rPr>
          <w:rFonts w:cstheme="minorHAnsi"/>
          <w:sz w:val="24"/>
          <w:szCs w:val="24"/>
        </w:rPr>
        <w:fldChar w:fldCharType="end"/>
      </w:r>
      <w:r w:rsidRPr="00B17207">
        <w:rPr>
          <w:rFonts w:cstheme="minorHAnsi"/>
          <w:sz w:val="24"/>
          <w:szCs w:val="24"/>
        </w:rPr>
        <w:t xml:space="preserve"> a</w:t>
      </w:r>
      <w:r w:rsidR="006D6325" w:rsidRPr="00B17207">
        <w:rPr>
          <w:rFonts w:cstheme="minorHAnsi"/>
          <w:sz w:val="24"/>
          <w:szCs w:val="24"/>
        </w:rPr>
        <w:t>n</w:t>
      </w:r>
      <w:r w:rsidRPr="00B17207">
        <w:rPr>
          <w:rFonts w:cstheme="minorHAnsi"/>
          <w:sz w:val="24"/>
          <w:szCs w:val="24"/>
        </w:rPr>
        <w:t xml:space="preserve"> </w:t>
      </w:r>
      <w:r w:rsidR="00CC4B32" w:rsidRPr="00B17207">
        <w:rPr>
          <w:rFonts w:cstheme="minorHAnsi"/>
          <w:sz w:val="24"/>
          <w:szCs w:val="24"/>
        </w:rPr>
        <w:t>online</w:t>
      </w:r>
      <w:r w:rsidR="0002730D" w:rsidRPr="00B17207">
        <w:rPr>
          <w:rFonts w:cstheme="minorHAnsi"/>
          <w:sz w:val="24"/>
          <w:szCs w:val="24"/>
        </w:rPr>
        <w:t xml:space="preserve"> </w:t>
      </w:r>
      <w:r w:rsidRPr="00B17207">
        <w:rPr>
          <w:rFonts w:cstheme="minorHAnsi"/>
          <w:sz w:val="24"/>
          <w:szCs w:val="24"/>
        </w:rPr>
        <w:t>drug pric</w:t>
      </w:r>
      <w:r w:rsidR="0002730D" w:rsidRPr="00B17207">
        <w:rPr>
          <w:rFonts w:cstheme="minorHAnsi"/>
          <w:sz w:val="24"/>
          <w:szCs w:val="24"/>
        </w:rPr>
        <w:t xml:space="preserve">ing </w:t>
      </w:r>
      <w:r w:rsidR="00CC4B32" w:rsidRPr="00B17207">
        <w:rPr>
          <w:rFonts w:cstheme="minorHAnsi"/>
          <w:sz w:val="24"/>
          <w:szCs w:val="24"/>
        </w:rPr>
        <w:t>index</w:t>
      </w:r>
      <w:r w:rsidR="004312E9" w:rsidRPr="00B17207">
        <w:rPr>
          <w:rFonts w:cstheme="minorHAnsi"/>
          <w:sz w:val="24"/>
          <w:szCs w:val="24"/>
        </w:rPr>
        <w:t xml:space="preserve"> that reports average OTC and prescription drug costs for major retail pharmacies in the US</w:t>
      </w:r>
      <w:r w:rsidRPr="00B17207">
        <w:rPr>
          <w:rFonts w:cstheme="minorHAnsi"/>
          <w:sz w:val="24"/>
          <w:szCs w:val="24"/>
        </w:rPr>
        <w:t>.</w:t>
      </w:r>
      <w:r w:rsidR="002C2B92" w:rsidRPr="00B17207">
        <w:rPr>
          <w:rFonts w:cstheme="minorHAnsi"/>
          <w:sz w:val="24"/>
          <w:szCs w:val="24"/>
        </w:rPr>
        <w:fldChar w:fldCharType="begin"/>
      </w:r>
      <w:r w:rsidR="00CA2A81">
        <w:rPr>
          <w:rFonts w:cstheme="minorHAnsi"/>
          <w:sz w:val="24"/>
          <w:szCs w:val="24"/>
        </w:rPr>
        <w:instrText xml:space="preserve"> ADDIN ZOTERO_ITEM CSL_CITATION {"citationID":"785v3XO6","properties":{"formattedCitation":"\\super 37\\nosupersub{}","plainCitation":"37","noteIndex":0},"citationItems":[{"id":4039,"uris":["http://zotero.org/groups/4687248/items/B24F7JII"],"itemData":{"id":4039,"type":"webpage","abstract":"Compare prescription drug prices and find coupons at more than 70,000 US pharmacies. Save up to 80% instantly!","container-title":"GoodRx","language":"en","title":"Prescription Prices, Coupons &amp; Pharmacy Information","URL":"https://www.goodrx.com/","accessed":{"date-parts":[["2022",6,20]]}}}],"schema":"https://github.com/citation-style-language/schema/raw/master/csl-citation.json"} </w:instrText>
      </w:r>
      <w:r w:rsidR="002C2B92" w:rsidRPr="00B17207">
        <w:rPr>
          <w:rFonts w:cstheme="minorHAnsi"/>
          <w:sz w:val="24"/>
          <w:szCs w:val="24"/>
        </w:rPr>
        <w:fldChar w:fldCharType="separate"/>
      </w:r>
      <w:r w:rsidR="00CA2A81" w:rsidRPr="00CA2A81">
        <w:rPr>
          <w:rFonts w:ascii="Calibri" w:hAnsi="Calibri" w:cs="Calibri"/>
          <w:sz w:val="24"/>
          <w:szCs w:val="24"/>
          <w:vertAlign w:val="superscript"/>
        </w:rPr>
        <w:t>37</w:t>
      </w:r>
      <w:r w:rsidR="002C2B92" w:rsidRPr="00B17207">
        <w:rPr>
          <w:rFonts w:cstheme="minorHAnsi"/>
          <w:sz w:val="24"/>
          <w:szCs w:val="24"/>
        </w:rPr>
        <w:fldChar w:fldCharType="end"/>
      </w:r>
      <w:r w:rsidRPr="00B17207">
        <w:rPr>
          <w:rFonts w:cstheme="minorHAnsi"/>
          <w:sz w:val="24"/>
          <w:szCs w:val="24"/>
        </w:rPr>
        <w:t xml:space="preserve"> </w:t>
      </w:r>
      <w:r w:rsidR="003D03F6">
        <w:rPr>
          <w:rFonts w:cstheme="minorHAnsi"/>
          <w:sz w:val="24"/>
          <w:szCs w:val="24"/>
        </w:rPr>
        <w:t>Daily inhalations for the OTC comparators were taken from SYGMA 2 (</w:t>
      </w:r>
      <w:r w:rsidR="003D03F6" w:rsidRPr="003D03F6">
        <w:rPr>
          <w:rFonts w:cstheme="minorHAnsi"/>
          <w:b/>
          <w:bCs/>
          <w:sz w:val="24"/>
          <w:szCs w:val="24"/>
        </w:rPr>
        <w:t>Table 2</w:t>
      </w:r>
      <w:r w:rsidR="003D03F6">
        <w:rPr>
          <w:rFonts w:cstheme="minorHAnsi"/>
          <w:sz w:val="24"/>
          <w:szCs w:val="24"/>
        </w:rPr>
        <w:t>).</w:t>
      </w:r>
      <w:r w:rsidR="00AA365C">
        <w:rPr>
          <w:rFonts w:cstheme="minorHAnsi"/>
          <w:sz w:val="24"/>
          <w:szCs w:val="24"/>
        </w:rPr>
        <w:fldChar w:fldCharType="begin"/>
      </w:r>
      <w:r w:rsidR="002F2B6F">
        <w:rPr>
          <w:rFonts w:cstheme="minorHAnsi"/>
          <w:sz w:val="24"/>
          <w:szCs w:val="24"/>
        </w:rPr>
        <w:instrText xml:space="preserve"> ADDIN ZOTERO_ITEM CSL_CITATION {"citationID":"HoLgWTW3","properties":{"formattedCitation":"\\super 23\\nosupersub{}","plainCitation":"23","noteIndex":0},"citationItems":[{"id":3941,"uris":["http://zotero.org/groups/4687248/items/YUMI6K4E"],"itemData":{"id":3941,"type":"article-journal","abstract":"BACKGROUND: Patients with mild asthma often rely on inhaled short-acting β2-agonists for symptom relief and have poor adherence to maintenance therapy. Another approach might be for patients to receive a fast-acting reliever plus an inhaled glucocorticoid component on an as-needed basis to address symptoms and exacerbation risk.\nMETHODS: We conducted a 52-week, double-blind, multicenter trial involving patients 12 years of age or older who had mild asthma and were eligible for treatment with regular inhaled glucocorticoids. Patients were randomly assigned to receive twice-daily placebo plus budesonide-formoterol (200 μg of budesonide and 6 μg of formoterol) used as needed or budesonide maintenance therapy with twice-daily budesonide (200 μg) plus terbutaline (0.5 mg) used as needed. The primary analysis compared budesonide-formoterol used as needed with budesonide maintenance therapy with regard to the annualized rate of severe exacerbations, with a prespecified noninferiority limit of 1.2. Symptoms were assessed according to scores on the Asthma Control Questionnaire-5 (ACQ-5) on a scale from 0 (no impairment) to 6 (maximum impairment).\nRESULTS: A total of 4215 patients underwent randomization, and 4176 (2089 in the budesonide-formoterol group and 2087 in the budesonide maintenance group) were included in the full analysis set. Budesonide-formoterol used as needed was noninferior to budesonide maintenance therapy for severe exacerbations; the annualized rate of severe exacerbations was 0.11 (95% confidence interval [CI], 0.10 to 0.13) and 0.12 (95% CI, 0.10 to 0.14), respectively (rate ratio, 0.97; upper one-sided 95% confidence limit, 1.16). The median daily metered dose of inhaled glucocorticoid was lower in the budesonide-formoterol group (66 μg) than in the budesonide maintenance group (267 μg). The time to the first exacerbation was similar in the two groups (hazard ratio, 0.96; 95% CI, 0.78 to 1.17). The change in ACQ-5 score showed a difference of 0.11 units (95% CI, 0.07 to 0.15) in favor of budesonide maintenance therapy.\nCONCLUSIONS: In patients with mild asthma, budesonide-formoterol used as needed was noninferior to twice-daily budesonide with respect to the rate of severe asthma exacerbations during 52 weeks of treatment but was inferior in controlling symptoms. Patients in the budesonide-formoterol group had approximately one quarter of the inhaled glucocorticoid exposure of those in the budesonide maintenance group. (Funded by AstraZeneca; SYGMA 2 ClinicalTrials.gov number, NCT02224157 .).","container-title":"The New England Journal of Medicine","DOI":"10.1056/NEJMoa1715275","ISSN":"1533-4406","issue":"20","journalAbbreviation":"N Engl J Med","language":"eng","note":"PMID: 29768147","page":"1877-1887","source":"PubMed","title":"As-Needed Budesonide-Formoterol versus Maintenance Budesonide in Mild Asthma","volume":"378","author":[{"family":"Bateman","given":"Eric D."},{"family":"Reddel","given":"Helen K."},{"family":"O'Byrne","given":"Paul M."},{"family":"Barnes","given":"Peter J."},{"family":"Zhong","given":"Nanshan"},{"family":"Keen","given":"Christina"},{"family":"Jorup","given":"Carin"},{"family":"Lamarca","given":"Rosa"},{"family":"Siwek-Posluszna","given":"Agnieszka"},{"family":"FitzGerald","given":"J. Mark"}],"issued":{"date-parts":[["2018",5,17]]}}}],"schema":"https://github.com/citation-style-language/schema/raw/master/csl-citation.json"} </w:instrText>
      </w:r>
      <w:r w:rsidR="00AA365C">
        <w:rPr>
          <w:rFonts w:cstheme="minorHAnsi"/>
          <w:sz w:val="24"/>
          <w:szCs w:val="24"/>
        </w:rPr>
        <w:fldChar w:fldCharType="separate"/>
      </w:r>
      <w:r w:rsidR="002F2B6F" w:rsidRPr="002F2B6F">
        <w:rPr>
          <w:rFonts w:ascii="Calibri" w:hAnsi="Calibri" w:cs="Calibri"/>
          <w:sz w:val="24"/>
          <w:szCs w:val="24"/>
          <w:vertAlign w:val="superscript"/>
        </w:rPr>
        <w:t>23</w:t>
      </w:r>
      <w:r w:rsidR="00AA365C">
        <w:rPr>
          <w:rFonts w:cstheme="minorHAnsi"/>
          <w:sz w:val="24"/>
          <w:szCs w:val="24"/>
        </w:rPr>
        <w:fldChar w:fldCharType="end"/>
      </w:r>
      <w:r w:rsidR="003D03F6">
        <w:rPr>
          <w:rFonts w:cstheme="minorHAnsi"/>
          <w:sz w:val="24"/>
          <w:szCs w:val="24"/>
        </w:rPr>
        <w:t xml:space="preserve"> </w:t>
      </w:r>
      <w:r w:rsidR="00262722">
        <w:rPr>
          <w:rFonts w:cstheme="minorHAnsi"/>
          <w:sz w:val="24"/>
          <w:szCs w:val="24"/>
        </w:rPr>
        <w:t>We used t</w:t>
      </w:r>
      <w:r w:rsidR="006525E8" w:rsidRPr="00B17207">
        <w:rPr>
          <w:rFonts w:cstheme="minorHAnsi"/>
          <w:sz w:val="24"/>
          <w:szCs w:val="24"/>
        </w:rPr>
        <w:t>he medical costs of HCP management</w:t>
      </w:r>
      <w:r w:rsidR="00470F1B">
        <w:rPr>
          <w:rFonts w:cstheme="minorHAnsi"/>
          <w:sz w:val="24"/>
          <w:szCs w:val="24"/>
        </w:rPr>
        <w:t xml:space="preserve"> for well-controlled</w:t>
      </w:r>
      <w:r w:rsidR="006525E8" w:rsidRPr="00B17207">
        <w:rPr>
          <w:rFonts w:cstheme="minorHAnsi"/>
          <w:sz w:val="24"/>
          <w:szCs w:val="24"/>
        </w:rPr>
        <w:t xml:space="preserve"> asthma</w:t>
      </w:r>
      <w:r w:rsidR="00505399">
        <w:rPr>
          <w:rFonts w:cstheme="minorHAnsi"/>
          <w:sz w:val="24"/>
          <w:szCs w:val="24"/>
        </w:rPr>
        <w:t xml:space="preserve"> from a meta-analysis of asthma-related healthcare resource use in the US</w:t>
      </w:r>
      <w:r w:rsidR="006525E8" w:rsidRPr="00B17207">
        <w:rPr>
          <w:rFonts w:cstheme="minorHAnsi"/>
          <w:sz w:val="24"/>
          <w:szCs w:val="24"/>
        </w:rPr>
        <w:t>, with an additional cost</w:t>
      </w:r>
      <w:r w:rsidR="005C4D9D" w:rsidRPr="00B17207">
        <w:rPr>
          <w:rFonts w:cstheme="minorHAnsi"/>
          <w:sz w:val="24"/>
          <w:szCs w:val="24"/>
        </w:rPr>
        <w:t xml:space="preserve"> applied</w:t>
      </w:r>
      <w:r w:rsidR="006525E8" w:rsidRPr="00B17207">
        <w:rPr>
          <w:rFonts w:cstheme="minorHAnsi"/>
          <w:sz w:val="24"/>
          <w:szCs w:val="24"/>
        </w:rPr>
        <w:t xml:space="preserve"> for each day asthma was not </w:t>
      </w:r>
      <w:r w:rsidR="00AC5F67">
        <w:rPr>
          <w:rFonts w:cstheme="minorHAnsi"/>
          <w:sz w:val="24"/>
          <w:szCs w:val="24"/>
        </w:rPr>
        <w:t>well-</w:t>
      </w:r>
      <w:r w:rsidR="006525E8" w:rsidRPr="00B17207">
        <w:rPr>
          <w:rFonts w:cstheme="minorHAnsi"/>
          <w:sz w:val="24"/>
          <w:szCs w:val="24"/>
        </w:rPr>
        <w:t>controlled</w:t>
      </w:r>
      <w:r w:rsidR="00B30A77">
        <w:rPr>
          <w:rFonts w:cstheme="minorHAnsi"/>
          <w:sz w:val="24"/>
          <w:szCs w:val="24"/>
        </w:rPr>
        <w:t>.</w:t>
      </w:r>
      <w:r w:rsidR="00D37399" w:rsidRPr="00B17207">
        <w:rPr>
          <w:rFonts w:cstheme="minorHAnsi"/>
          <w:sz w:val="24"/>
          <w:szCs w:val="24"/>
        </w:rPr>
        <w:fldChar w:fldCharType="begin"/>
      </w:r>
      <w:r w:rsidR="00CA2A81">
        <w:rPr>
          <w:rFonts w:cstheme="minorHAnsi"/>
          <w:sz w:val="24"/>
          <w:szCs w:val="24"/>
        </w:rPr>
        <w:instrText xml:space="preserve"> ADDIN ZOTERO_ITEM CSL_CITATION {"citationID":"Zoe75Dgh","properties":{"formattedCitation":"\\super 35\\nosupersub{}","plainCitation":"35","noteIndex":0},"citationItems":[{"id":4021,"uris":["http://zotero.org/groups/4687248/items/UVUVCU7W"],"itemData":{"id":4021,"type":"article-journal","abstract":"Background\nAsthma diagnosis in the community is often made without objective testing.\nObjective\nThe aim of this study was to evaluate the cost-effectiveness of implementing a stepwise objective diagnostic verification algorithm among patients with community-diagnosed asthma in the United States.\nMethods\nWe developed a probabilistic time-in-state cohort model that compared a stepwise asthma verification algorithm on the basis of spirometry testing and a methacholine challenge test against the current standard of care over 20 years. Model input parameters were informed from the literature and with original data analyses when required. The target population was US adults (≥15 years old) with physician-diagnosed asthma. The final outcomes were costs (in 2018 dollars) and quality-adjusted life years (QALYs), discounted at 3% annually. Deterministic and probabilistic analyses were undertaken to examine the effect of alternative assumptions and uncertainty in model parameters on the results.\nResults\nIn a simulated cohort of 10,000 adults with diagnosed asthma, the stepwise algorithm resulted in removal of the diagnosis of 3,366. This was projected to be associated with savings of $36.26 million in direct costs and a gain of 4,049.28 QALYs over 20 years. Extrapolating these results to the US population indicated an undiscounted potential savings of $56.48 billion over 20 years. The results were robust against alternative assumptions and plausible changes in values of input parameters.\nConclusion\nImplementation of a simple diagnostic testing algorithm to verify asthma diagnosis might result in substantial savings and improvement in patients’ quality of life.","container-title":"Journal of Allergy and Clinical Immunology","DOI":"10.1016/j.jaci.2019.11.038","ISSN":"0091-6749","issue":"5","journalAbbreviation":"Journal of Allergy and Clinical Immunology","language":"en","page":"1367-1377.e4","source":"ScienceDirect","title":"Cost-effectiveness of implementing objective diagnostic verification of asthma in the United States","volume":"145","author":[{"family":"Yaghoubi","given":"Mohsen"},{"family":"Adibi","given":"Amin"},{"family":"Zafari","given":"Zafar"},{"family":"FitzGerald","given":"J. Mark"},{"family":"Aaron","given":"Shawn D."},{"family":"Johnson","given":"Kate M."},{"family":"Sadatsafavi","given":"Mohsen"}],"issued":{"date-parts":[["2020",5,1]]}}}],"schema":"https://github.com/citation-style-language/schema/raw/master/csl-citation.json"} </w:instrText>
      </w:r>
      <w:r w:rsidR="00D37399" w:rsidRPr="00B17207">
        <w:rPr>
          <w:rFonts w:cstheme="minorHAnsi"/>
          <w:sz w:val="24"/>
          <w:szCs w:val="24"/>
        </w:rPr>
        <w:fldChar w:fldCharType="separate"/>
      </w:r>
      <w:r w:rsidR="00CA2A81" w:rsidRPr="00CA2A81">
        <w:rPr>
          <w:rFonts w:ascii="Calibri" w:hAnsi="Calibri" w:cs="Calibri"/>
          <w:sz w:val="24"/>
          <w:szCs w:val="24"/>
          <w:vertAlign w:val="superscript"/>
        </w:rPr>
        <w:t>35</w:t>
      </w:r>
      <w:r w:rsidR="00D37399" w:rsidRPr="00B17207">
        <w:rPr>
          <w:rFonts w:cstheme="minorHAnsi"/>
          <w:sz w:val="24"/>
          <w:szCs w:val="24"/>
        </w:rPr>
        <w:fldChar w:fldCharType="end"/>
      </w:r>
      <w:r w:rsidR="006525E8" w:rsidRPr="00B17207">
        <w:rPr>
          <w:rFonts w:cstheme="minorHAnsi"/>
          <w:sz w:val="24"/>
          <w:szCs w:val="24"/>
        </w:rPr>
        <w:t xml:space="preserve"> </w:t>
      </w:r>
      <w:r w:rsidR="002A0A69" w:rsidRPr="00B17207">
        <w:rPr>
          <w:rFonts w:cstheme="minorHAnsi"/>
          <w:sz w:val="24"/>
          <w:szCs w:val="24"/>
        </w:rPr>
        <w:t xml:space="preserve">The indirect costs of productivity loss </w:t>
      </w:r>
      <w:r w:rsidR="00470F1B">
        <w:rPr>
          <w:rFonts w:cstheme="minorHAnsi"/>
          <w:sz w:val="24"/>
          <w:szCs w:val="24"/>
        </w:rPr>
        <w:t>due</w:t>
      </w:r>
      <w:r w:rsidR="002A0A69" w:rsidRPr="00B17207">
        <w:rPr>
          <w:rFonts w:cstheme="minorHAnsi"/>
          <w:sz w:val="24"/>
          <w:szCs w:val="24"/>
        </w:rPr>
        <w:t xml:space="preserve"> </w:t>
      </w:r>
      <w:r w:rsidR="00762B90">
        <w:rPr>
          <w:rFonts w:cstheme="minorHAnsi"/>
          <w:sz w:val="24"/>
          <w:szCs w:val="24"/>
        </w:rPr>
        <w:t xml:space="preserve">to </w:t>
      </w:r>
      <w:r w:rsidR="002A0A69" w:rsidRPr="00B17207">
        <w:rPr>
          <w:rFonts w:cstheme="minorHAnsi"/>
          <w:sz w:val="24"/>
          <w:szCs w:val="24"/>
        </w:rPr>
        <w:t>presenteeism and absenteeism</w:t>
      </w:r>
      <w:r w:rsidR="00B30A77">
        <w:rPr>
          <w:rFonts w:cstheme="minorHAnsi"/>
          <w:sz w:val="24"/>
          <w:szCs w:val="24"/>
        </w:rPr>
        <w:t xml:space="preserve"> from</w:t>
      </w:r>
      <w:r w:rsidR="002A0A69" w:rsidRPr="00B17207">
        <w:rPr>
          <w:rFonts w:cstheme="minorHAnsi"/>
          <w:sz w:val="24"/>
          <w:szCs w:val="24"/>
        </w:rPr>
        <w:t xml:space="preserve"> </w:t>
      </w:r>
      <w:r w:rsidR="00DE171C">
        <w:rPr>
          <w:rFonts w:cstheme="minorHAnsi"/>
          <w:sz w:val="24"/>
          <w:szCs w:val="24"/>
        </w:rPr>
        <w:t xml:space="preserve">asthma </w:t>
      </w:r>
      <w:r w:rsidR="00467BF5">
        <w:rPr>
          <w:rFonts w:cstheme="minorHAnsi"/>
          <w:sz w:val="24"/>
          <w:szCs w:val="24"/>
        </w:rPr>
        <w:t xml:space="preserve">that is not well-controlled </w:t>
      </w:r>
      <w:r w:rsidR="002A0A69" w:rsidRPr="00B17207">
        <w:rPr>
          <w:rFonts w:cstheme="minorHAnsi"/>
          <w:sz w:val="24"/>
          <w:szCs w:val="24"/>
        </w:rPr>
        <w:t xml:space="preserve">were derived from the same study. </w:t>
      </w:r>
      <w:r w:rsidR="006525E8" w:rsidRPr="00B17207">
        <w:rPr>
          <w:rFonts w:cstheme="minorHAnsi"/>
          <w:sz w:val="24"/>
          <w:szCs w:val="24"/>
        </w:rPr>
        <w:t xml:space="preserve">The </w:t>
      </w:r>
      <w:r w:rsidR="004755FD" w:rsidRPr="00B17207">
        <w:rPr>
          <w:rFonts w:cstheme="minorHAnsi"/>
          <w:sz w:val="24"/>
          <w:szCs w:val="24"/>
        </w:rPr>
        <w:t xml:space="preserve">medical </w:t>
      </w:r>
      <w:r w:rsidR="006525E8" w:rsidRPr="00B17207">
        <w:rPr>
          <w:rFonts w:cstheme="minorHAnsi"/>
          <w:sz w:val="24"/>
          <w:szCs w:val="24"/>
        </w:rPr>
        <w:t xml:space="preserve">costs of severe exacerbations were </w:t>
      </w:r>
      <w:r w:rsidR="004755FD" w:rsidRPr="00B17207">
        <w:rPr>
          <w:rFonts w:cstheme="minorHAnsi"/>
          <w:sz w:val="24"/>
          <w:szCs w:val="24"/>
        </w:rPr>
        <w:t>determined from</w:t>
      </w:r>
      <w:r w:rsidR="00262722">
        <w:rPr>
          <w:rFonts w:cstheme="minorHAnsi"/>
          <w:sz w:val="24"/>
          <w:szCs w:val="24"/>
        </w:rPr>
        <w:t xml:space="preserve"> the</w:t>
      </w:r>
      <w:r w:rsidR="004755FD" w:rsidRPr="00B17207">
        <w:rPr>
          <w:rFonts w:cstheme="minorHAnsi"/>
          <w:sz w:val="24"/>
          <w:szCs w:val="24"/>
        </w:rPr>
        <w:t xml:space="preserve"> literature</w:t>
      </w:r>
      <w:r w:rsidR="002A0A69" w:rsidRPr="00B17207">
        <w:rPr>
          <w:rFonts w:cstheme="minorHAnsi"/>
          <w:sz w:val="24"/>
          <w:szCs w:val="24"/>
        </w:rPr>
        <w:t xml:space="preserve"> based on analysis of unit costs for asthma-related utilization in </w:t>
      </w:r>
      <w:r w:rsidR="00470F1B">
        <w:rPr>
          <w:rFonts w:cstheme="minorHAnsi"/>
          <w:sz w:val="24"/>
          <w:szCs w:val="24"/>
        </w:rPr>
        <w:t xml:space="preserve">US </w:t>
      </w:r>
      <w:r w:rsidR="002A0A69" w:rsidRPr="00B17207">
        <w:rPr>
          <w:rFonts w:cstheme="minorHAnsi"/>
          <w:sz w:val="24"/>
          <w:szCs w:val="24"/>
        </w:rPr>
        <w:t>commercial claims data</w:t>
      </w:r>
      <w:r w:rsidR="00B30A77">
        <w:rPr>
          <w:rFonts w:cstheme="minorHAnsi"/>
          <w:sz w:val="24"/>
          <w:szCs w:val="24"/>
        </w:rPr>
        <w:t>.</w:t>
      </w:r>
      <w:r w:rsidR="002A0A69" w:rsidRPr="00B17207">
        <w:rPr>
          <w:rFonts w:cstheme="minorHAnsi"/>
          <w:sz w:val="24"/>
          <w:szCs w:val="24"/>
        </w:rPr>
        <w:fldChar w:fldCharType="begin"/>
      </w:r>
      <w:r w:rsidR="00CA2A81">
        <w:rPr>
          <w:rFonts w:cstheme="minorHAnsi"/>
          <w:sz w:val="24"/>
          <w:szCs w:val="24"/>
        </w:rPr>
        <w:instrText xml:space="preserve"> ADDIN ZOTERO_ITEM CSL_CITATION {"citationID":"1Zuqb3bH","properties":{"formattedCitation":"\\super 36\\nosupersub{}","plainCitation":"36","noteIndex":0},"citationItems":[{"id":3992,"uris":["http://zotero.org/groups/4687248/items/AQWZXA5C"],"itemData":{"id":3992,"type":"article-journal","abstract":"To cite this article: Campbell JD, Spackman DE, Sullivan SD. The costs and consequences of omalizumab in uncontrolled asthma from a USA payer perspective. Allergy 2010; 65: 1141–1148. Abstract Background: Omalizumab, an anti-immunoglobulin E antibody, reduces exacerbations and symptoms in uncontrolled allergic asthma. The study objective was to estimate the costs and consequences of omalizumab compared to usual care from a US payer perspective. Methods: We estimated payer costs, quality-adjusted survival (QALYs), and the incremental cost-effectiveness ratio (ICER) of omalizumab compared to usual care using a state-transition simulation model that included sensitivity analyses. Every 2 weeks, patients could transition between chronic asthma and exacerbation health states. The best available evidence informed the clinical and cost input estimates. Five years of omalizumab treatment followed by usual care was assumed to estimate a lifetime horizon. Omalizumab responders (60.5% of treated) were modeled as a separate scenario where nonresponders reverted back to usual care after 16 weeks of active treatment. Results: The mean lifetime discounted costs and QALYs were $83 400 and 13.87 for usual care and $174 500 and 14.19 for omalizumab plus usual care resulting in $287 200/QALY (95% interval: $219 300, $557 900). The ICER was $172 300/QALY when comparing omalizumab to usual care in the responder scenario. One-way sensitivity analyses indicated that the results were sensitive to the difference in treatment-specific utilities for the chronic state, exacerbation-associated mortality, omalizumab price, exacerbation rates, and response definition. Conclusions: The results suggest that adding omalizumab to usual care improves QALYs at an increase in direct medical costs. The cost-effectiveness of omalizumab is similar to other chronic disease biologics. The value increases when omalizumab response is used to guide long-term treatment.","container-title":"Allergy","DOI":"10.1111/j.1398-9995.2010.02336.x","ISSN":"1398-9995","issue":"9","language":"en","note":"_eprint: https://onlinelibrary.wiley.com/doi/pdf/10.1111/j.1398-9995.2010.02336.x","page":"1141-1148","source":"Wiley Online Library","title":"The costs and consequences of omalizumab in uncontrolled asthma from a USA payer perspective","volume":"65","author":[{"family":"Campbell","given":"J. D."},{"family":"Spackman","given":"D. E."},{"family":"Sullivan","given":"S. D."}],"issued":{"date-parts":[["2010"]]}}}],"schema":"https://github.com/citation-style-language/schema/raw/master/csl-citation.json"} </w:instrText>
      </w:r>
      <w:r w:rsidR="002A0A69" w:rsidRPr="00B17207">
        <w:rPr>
          <w:rFonts w:cstheme="minorHAnsi"/>
          <w:sz w:val="24"/>
          <w:szCs w:val="24"/>
        </w:rPr>
        <w:fldChar w:fldCharType="separate"/>
      </w:r>
      <w:r w:rsidR="00CA2A81" w:rsidRPr="00CA2A81">
        <w:rPr>
          <w:rFonts w:ascii="Calibri" w:hAnsi="Calibri" w:cs="Calibri"/>
          <w:sz w:val="24"/>
          <w:szCs w:val="24"/>
          <w:vertAlign w:val="superscript"/>
        </w:rPr>
        <w:t>36</w:t>
      </w:r>
      <w:r w:rsidR="002A0A69" w:rsidRPr="00B17207">
        <w:rPr>
          <w:rFonts w:cstheme="minorHAnsi"/>
          <w:sz w:val="24"/>
          <w:szCs w:val="24"/>
        </w:rPr>
        <w:fldChar w:fldCharType="end"/>
      </w:r>
      <w:r w:rsidR="004755FD" w:rsidRPr="00B17207">
        <w:rPr>
          <w:rFonts w:cstheme="minorHAnsi"/>
          <w:sz w:val="24"/>
          <w:szCs w:val="24"/>
        </w:rPr>
        <w:t xml:space="preserve"> </w:t>
      </w:r>
      <w:r w:rsidR="002A0A69" w:rsidRPr="00B17207">
        <w:rPr>
          <w:rFonts w:cstheme="minorHAnsi"/>
          <w:sz w:val="24"/>
          <w:szCs w:val="24"/>
        </w:rPr>
        <w:t xml:space="preserve">Productivity loss due to severe exacerbations was </w:t>
      </w:r>
      <w:r w:rsidR="00262722">
        <w:rPr>
          <w:rFonts w:cstheme="minorHAnsi"/>
          <w:sz w:val="24"/>
          <w:szCs w:val="24"/>
        </w:rPr>
        <w:t>based on</w:t>
      </w:r>
      <w:r w:rsidR="002A0A69" w:rsidRPr="00B17207">
        <w:rPr>
          <w:rFonts w:cstheme="minorHAnsi"/>
          <w:sz w:val="24"/>
          <w:szCs w:val="24"/>
        </w:rPr>
        <w:t xml:space="preserve"> </w:t>
      </w:r>
      <w:r w:rsidR="00F63FF3" w:rsidRPr="00B17207">
        <w:rPr>
          <w:rFonts w:cstheme="minorHAnsi"/>
          <w:sz w:val="24"/>
          <w:szCs w:val="24"/>
        </w:rPr>
        <w:t>average weekly wage estimates from the Bureau of Labor Statistics</w:t>
      </w:r>
      <w:r w:rsidR="00150B87" w:rsidRPr="00B17207">
        <w:rPr>
          <w:rFonts w:cstheme="minorHAnsi"/>
          <w:sz w:val="24"/>
          <w:szCs w:val="24"/>
        </w:rPr>
        <w:t xml:space="preserve"> (BLS)</w:t>
      </w:r>
      <w:r w:rsidR="00AF3C82" w:rsidRPr="00B17207">
        <w:rPr>
          <w:rFonts w:cstheme="minorHAnsi"/>
          <w:sz w:val="24"/>
          <w:szCs w:val="24"/>
        </w:rPr>
        <w:t xml:space="preserve">, assuming 2 days of lost wages </w:t>
      </w:r>
      <w:r w:rsidR="005C4D9D" w:rsidRPr="00B17207">
        <w:rPr>
          <w:rFonts w:cstheme="minorHAnsi"/>
          <w:sz w:val="24"/>
          <w:szCs w:val="24"/>
        </w:rPr>
        <w:t>for</w:t>
      </w:r>
      <w:r w:rsidR="00AF3C82" w:rsidRPr="00B17207">
        <w:rPr>
          <w:rFonts w:cstheme="minorHAnsi"/>
          <w:sz w:val="24"/>
          <w:szCs w:val="24"/>
        </w:rPr>
        <w:t xml:space="preserve"> severe exacerbation</w:t>
      </w:r>
      <w:r w:rsidR="005C4D9D" w:rsidRPr="00B17207">
        <w:rPr>
          <w:rFonts w:cstheme="minorHAnsi"/>
          <w:sz w:val="24"/>
          <w:szCs w:val="24"/>
        </w:rPr>
        <w:t>s</w:t>
      </w:r>
      <w:r w:rsidR="00AF3C82" w:rsidRPr="00B17207">
        <w:rPr>
          <w:rFonts w:cstheme="minorHAnsi"/>
          <w:sz w:val="24"/>
          <w:szCs w:val="24"/>
        </w:rPr>
        <w:t xml:space="preserve"> requiring SCS use, 4 days for</w:t>
      </w:r>
      <w:r w:rsidR="005C4D9D" w:rsidRPr="00B17207">
        <w:rPr>
          <w:rFonts w:cstheme="minorHAnsi"/>
          <w:sz w:val="24"/>
          <w:szCs w:val="24"/>
        </w:rPr>
        <w:t xml:space="preserve"> exacerbations requiring</w:t>
      </w:r>
      <w:r w:rsidR="00AF3C82" w:rsidRPr="00B17207">
        <w:rPr>
          <w:rFonts w:cstheme="minorHAnsi"/>
          <w:sz w:val="24"/>
          <w:szCs w:val="24"/>
        </w:rPr>
        <w:t xml:space="preserve"> ED visits</w:t>
      </w:r>
      <w:r w:rsidR="00B30A77">
        <w:rPr>
          <w:rFonts w:cstheme="minorHAnsi"/>
          <w:sz w:val="24"/>
          <w:szCs w:val="24"/>
        </w:rPr>
        <w:t xml:space="preserve"> + SCS use</w:t>
      </w:r>
      <w:r w:rsidR="00AF3C82" w:rsidRPr="00B17207">
        <w:rPr>
          <w:rFonts w:cstheme="minorHAnsi"/>
          <w:sz w:val="24"/>
          <w:szCs w:val="24"/>
        </w:rPr>
        <w:t xml:space="preserve">, and 7 days for </w:t>
      </w:r>
      <w:r w:rsidR="005C4D9D" w:rsidRPr="00B17207">
        <w:rPr>
          <w:rFonts w:cstheme="minorHAnsi"/>
          <w:sz w:val="24"/>
          <w:szCs w:val="24"/>
        </w:rPr>
        <w:t xml:space="preserve">asthma-related </w:t>
      </w:r>
      <w:r w:rsidR="00AF3C82" w:rsidRPr="00B17207">
        <w:rPr>
          <w:rFonts w:cstheme="minorHAnsi"/>
          <w:sz w:val="24"/>
          <w:szCs w:val="24"/>
        </w:rPr>
        <w:t>hospitalizations</w:t>
      </w:r>
      <w:r w:rsidR="00B30A77">
        <w:rPr>
          <w:rFonts w:cstheme="minorHAnsi"/>
          <w:sz w:val="24"/>
          <w:szCs w:val="24"/>
        </w:rPr>
        <w:t>.</w:t>
      </w:r>
      <w:r w:rsidR="00AF3C82" w:rsidRPr="00B17207">
        <w:rPr>
          <w:rFonts w:cstheme="minorHAnsi"/>
          <w:sz w:val="24"/>
          <w:szCs w:val="24"/>
        </w:rPr>
        <w:fldChar w:fldCharType="begin"/>
      </w:r>
      <w:r w:rsidR="00CA2A81">
        <w:rPr>
          <w:rFonts w:cstheme="minorHAnsi"/>
          <w:sz w:val="24"/>
          <w:szCs w:val="24"/>
        </w:rPr>
        <w:instrText xml:space="preserve"> ADDIN ZOTERO_ITEM CSL_CITATION {"citationID":"weo12pMK","properties":{"formattedCitation":"\\super 39\\nosupersub{}","plainCitation":"39","noteIndex":0},"citationItems":[{"id":3999,"uris":["http://zotero.org/groups/4687248/items/T3JWFAZ9"],"itemData":{"id":3999,"type":"document","title":"Usual Weekly Earnings of Wage and Salary Workers First Quarter 2022","URL":"https://www.bls.gov/news.release/pdf/wkyeng.pdf","author":[{"literal":"US Bureau of Labor Statistics"}],"accessed":{"date-parts":[["2022",6,7]]},"issued":{"date-parts":[["2022",4,15]]}}}],"schema":"https://github.com/citation-style-language/schema/raw/master/csl-citation.json"} </w:instrText>
      </w:r>
      <w:r w:rsidR="00AF3C82" w:rsidRPr="00B17207">
        <w:rPr>
          <w:rFonts w:cstheme="minorHAnsi"/>
          <w:sz w:val="24"/>
          <w:szCs w:val="24"/>
        </w:rPr>
        <w:fldChar w:fldCharType="separate"/>
      </w:r>
      <w:r w:rsidR="00CA2A81" w:rsidRPr="00CA2A81">
        <w:rPr>
          <w:rFonts w:ascii="Calibri" w:hAnsi="Calibri" w:cs="Calibri"/>
          <w:sz w:val="24"/>
          <w:szCs w:val="24"/>
          <w:vertAlign w:val="superscript"/>
        </w:rPr>
        <w:t>39</w:t>
      </w:r>
      <w:r w:rsidR="00AF3C82" w:rsidRPr="00B17207">
        <w:rPr>
          <w:rFonts w:cstheme="minorHAnsi"/>
          <w:sz w:val="24"/>
          <w:szCs w:val="24"/>
        </w:rPr>
        <w:fldChar w:fldCharType="end"/>
      </w:r>
      <w:r w:rsidR="00AF3C82" w:rsidRPr="00B17207">
        <w:rPr>
          <w:rFonts w:cstheme="minorHAnsi"/>
          <w:sz w:val="24"/>
          <w:szCs w:val="24"/>
        </w:rPr>
        <w:t xml:space="preserve"> </w:t>
      </w:r>
      <w:r w:rsidR="00715FF1" w:rsidRPr="00B17207">
        <w:rPr>
          <w:rFonts w:cstheme="minorHAnsi"/>
          <w:sz w:val="24"/>
          <w:szCs w:val="24"/>
        </w:rPr>
        <w:t>Travel and wait time</w:t>
      </w:r>
      <w:r w:rsidR="00150B87" w:rsidRPr="00B17207">
        <w:rPr>
          <w:rFonts w:cstheme="minorHAnsi"/>
          <w:sz w:val="24"/>
          <w:szCs w:val="24"/>
        </w:rPr>
        <w:t>s</w:t>
      </w:r>
      <w:r w:rsidR="00715FF1" w:rsidRPr="00B17207">
        <w:rPr>
          <w:rFonts w:cstheme="minorHAnsi"/>
          <w:sz w:val="24"/>
          <w:szCs w:val="24"/>
        </w:rPr>
        <w:t xml:space="preserve"> associated with </w:t>
      </w:r>
      <w:r w:rsidR="00150B87" w:rsidRPr="00B17207">
        <w:rPr>
          <w:rFonts w:cstheme="minorHAnsi"/>
          <w:sz w:val="24"/>
          <w:szCs w:val="24"/>
        </w:rPr>
        <w:t xml:space="preserve">primary care </w:t>
      </w:r>
      <w:r w:rsidR="0039621F">
        <w:rPr>
          <w:rFonts w:cstheme="minorHAnsi"/>
          <w:sz w:val="24"/>
          <w:szCs w:val="24"/>
        </w:rPr>
        <w:t>p</w:t>
      </w:r>
      <w:r w:rsidR="00AA779E">
        <w:rPr>
          <w:rFonts w:cstheme="minorHAnsi"/>
          <w:sz w:val="24"/>
          <w:szCs w:val="24"/>
        </w:rPr>
        <w:t xml:space="preserve">hysician </w:t>
      </w:r>
      <w:r w:rsidR="00150B87" w:rsidRPr="00B17207">
        <w:rPr>
          <w:rFonts w:cstheme="minorHAnsi"/>
          <w:sz w:val="24"/>
          <w:szCs w:val="24"/>
        </w:rPr>
        <w:t>visits</w:t>
      </w:r>
      <w:r w:rsidR="00715FF1" w:rsidRPr="00B17207">
        <w:rPr>
          <w:rFonts w:cstheme="minorHAnsi"/>
          <w:sz w:val="24"/>
          <w:szCs w:val="24"/>
        </w:rPr>
        <w:t xml:space="preserve"> </w:t>
      </w:r>
      <w:r w:rsidR="00150B87" w:rsidRPr="00B17207">
        <w:rPr>
          <w:rFonts w:cstheme="minorHAnsi"/>
          <w:sz w:val="24"/>
          <w:szCs w:val="24"/>
        </w:rPr>
        <w:t>were combined with BLS wage estimates to determine time</w:t>
      </w:r>
      <w:r w:rsidR="00470F1B">
        <w:rPr>
          <w:rFonts w:cstheme="minorHAnsi"/>
          <w:sz w:val="24"/>
          <w:szCs w:val="24"/>
        </w:rPr>
        <w:t xml:space="preserve"> use</w:t>
      </w:r>
      <w:r w:rsidR="00150B87" w:rsidRPr="00B17207">
        <w:rPr>
          <w:rFonts w:cstheme="minorHAnsi"/>
          <w:sz w:val="24"/>
          <w:szCs w:val="24"/>
        </w:rPr>
        <w:t xml:space="preserve"> costs for the </w:t>
      </w:r>
      <w:r w:rsidR="005C4D9D" w:rsidRPr="00B17207">
        <w:rPr>
          <w:rFonts w:cstheme="minorHAnsi"/>
          <w:sz w:val="24"/>
          <w:szCs w:val="24"/>
        </w:rPr>
        <w:t>HCP</w:t>
      </w:r>
      <w:r w:rsidR="00150B87" w:rsidRPr="00B17207">
        <w:rPr>
          <w:rFonts w:cstheme="minorHAnsi"/>
          <w:sz w:val="24"/>
          <w:szCs w:val="24"/>
        </w:rPr>
        <w:t xml:space="preserve"> management state</w:t>
      </w:r>
      <w:r w:rsidR="00B30A77">
        <w:rPr>
          <w:rFonts w:cstheme="minorHAnsi"/>
          <w:sz w:val="24"/>
          <w:szCs w:val="24"/>
        </w:rPr>
        <w:t>.</w:t>
      </w:r>
      <w:r w:rsidR="008713AD" w:rsidRPr="00B17207">
        <w:rPr>
          <w:rFonts w:cstheme="minorHAnsi"/>
          <w:sz w:val="24"/>
          <w:szCs w:val="24"/>
        </w:rPr>
        <w:fldChar w:fldCharType="begin"/>
      </w:r>
      <w:r w:rsidR="00CA2A81">
        <w:rPr>
          <w:rFonts w:cstheme="minorHAnsi"/>
          <w:sz w:val="24"/>
          <w:szCs w:val="24"/>
        </w:rPr>
        <w:instrText xml:space="preserve"> ADDIN ZOTERO_ITEM CSL_CITATION {"citationID":"JSvMPGdg","properties":{"formattedCitation":"\\super 38\\nosupersub{}","plainCitation":"38","noteIndex":0},"citationItems":[{"id":4001,"uris":["http://zotero.org/groups/4687248/items/V8J5PI5J"],"itemData":{"id":4001,"type":"article-journal","abstract":"BACKGROUND: Biologic therapy is a paradigm-shifting management strategy for many patients with asthma and chronic urticaria, but concerns for therapy-associated anaphylaxis may limit access to these therapies for patients unable to travel to medical clinics.\nOBJECTIVE: To characterize the cost-effectiveness of in-clinic versus at-home biologic therapy with omalizumab and mepolizumab.\nMETHODS: Economic evaluation using microsimulations was performed from societal and health care sector perspectives for patients with asthma or chronic spontaneous urticaria receiving omalizumab or mepolizumab in an allergy clinic, primary care provider (PCP) office, or at home over a 1-year time horizon (12 injections per year in each base case with sensitivity analysis to 24 injections per year). Travel times and distances were applied to a population attending a tertiary care allergy clinic in Northern New England receiving omalizumab or mepolizumab, using a willingness-to-pay value of $10 million per death prevented and in-clinic administration reducing anaphylaxis fatality and hospitalization 10- to100-fold. Deterministic and probabilistic sensitivity analyses were performed.\nRESULTS: One-way allergy clinic travel distances significantly exceeded local PCP offices (49 miles, 95% CI, 42-56, vs 12 miles, 95% CI, 10-15). In the omalizumab societal analysis, annual PCP and allergy clinic administration cost $1369.14 (mean) ± $51.33 (SD) and $1916.68 ± $40.86, respectively. Small reductions in medication-related fatalities with in-clinic administration were offset by the potential increase in automobile fatalities resulting from traveling to the allergy clinic (14.6 ± 15.0 per million person-years for this strategy). Compared with at-home administration, in-clinic omalizumab administration was not cost-effective, with an incremental cost-effectiveness ratio of $500,648,430 (PCP), and with allergy clinic administration dominated by higher costs and automobile-related fatalities. Routine mepolizumab clinic administration was dominated by at-home administration unless anaphylaxis rates or self-administration teaching costs were high.\nCONCLUSIONS: For many patients, at-home administration of omalizumab or mepolizumab may be a cost-effective strategy.","container-title":"The Journal of Allergy and Clinical Immunology. In Practice","DOI":"10.1016/j.jaip.2019.09.037","ISSN":"2213-2201","issue":"2","journalAbbreviation":"J Allergy Clin Immunol Pract","language":"eng","note":"PMID: 31626991","page":"565-572","source":"PubMed","title":"Estimation of Health and Economic Benefits of Clinic Versus Home Administration of Omalizumab and Mepolizumab","volume":"8","author":[{"family":"Shaker","given":"Marcus"},{"family":"Briggs","given":"Aaron"},{"family":"Dbouk","given":"Ahmad"},{"family":"Dutille","given":"Emily"},{"family":"Oppenheimer","given":"John"},{"family":"Greenhawt","given":"Matthew"}],"issued":{"date-parts":[["2020",2]]}}}],"schema":"https://github.com/citation-style-language/schema/raw/master/csl-citation.json"} </w:instrText>
      </w:r>
      <w:r w:rsidR="008713AD" w:rsidRPr="00B17207">
        <w:rPr>
          <w:rFonts w:cstheme="minorHAnsi"/>
          <w:sz w:val="24"/>
          <w:szCs w:val="24"/>
        </w:rPr>
        <w:fldChar w:fldCharType="separate"/>
      </w:r>
      <w:r w:rsidR="00CA2A81" w:rsidRPr="00CA2A81">
        <w:rPr>
          <w:rFonts w:ascii="Calibri" w:hAnsi="Calibri" w:cs="Calibri"/>
          <w:sz w:val="24"/>
          <w:szCs w:val="24"/>
          <w:vertAlign w:val="superscript"/>
        </w:rPr>
        <w:t>38</w:t>
      </w:r>
      <w:r w:rsidR="008713AD" w:rsidRPr="00B17207">
        <w:rPr>
          <w:rFonts w:cstheme="minorHAnsi"/>
          <w:sz w:val="24"/>
          <w:szCs w:val="24"/>
        </w:rPr>
        <w:fldChar w:fldCharType="end"/>
      </w:r>
    </w:p>
    <w:p w14:paraId="7FD3889F" w14:textId="77777777" w:rsidR="00D73598" w:rsidRPr="00B17207" w:rsidRDefault="00D73598" w:rsidP="00AA04B0">
      <w:pPr>
        <w:spacing w:after="0" w:line="480" w:lineRule="auto"/>
        <w:rPr>
          <w:rFonts w:cstheme="minorHAnsi"/>
          <w:sz w:val="24"/>
          <w:szCs w:val="24"/>
        </w:rPr>
      </w:pPr>
    </w:p>
    <w:p w14:paraId="1123B944" w14:textId="77777777" w:rsidR="00A5398D" w:rsidRDefault="00A5398D" w:rsidP="00A5398D">
      <w:pPr>
        <w:spacing w:after="0" w:line="360" w:lineRule="auto"/>
        <w:rPr>
          <w:rFonts w:cstheme="minorHAnsi"/>
          <w:b/>
          <w:sz w:val="24"/>
          <w:szCs w:val="24"/>
        </w:rPr>
      </w:pPr>
      <w:r>
        <w:rPr>
          <w:rFonts w:cstheme="minorHAnsi"/>
          <w:b/>
          <w:sz w:val="24"/>
          <w:szCs w:val="24"/>
        </w:rPr>
        <w:t xml:space="preserve">Table 2: </w:t>
      </w:r>
      <w:r>
        <w:rPr>
          <w:rFonts w:cstheme="minorHAnsi"/>
          <w:bCs/>
          <w:sz w:val="24"/>
          <w:szCs w:val="24"/>
        </w:rPr>
        <w:t>Drug Acquisition Costs</w:t>
      </w:r>
    </w:p>
    <w:tbl>
      <w:tblPr>
        <w:tblStyle w:val="ListTable2-Accent3"/>
        <w:tblW w:w="0" w:type="auto"/>
        <w:tblLook w:val="04A0" w:firstRow="1" w:lastRow="0" w:firstColumn="1" w:lastColumn="0" w:noHBand="0" w:noVBand="1"/>
      </w:tblPr>
      <w:tblGrid>
        <w:gridCol w:w="2432"/>
        <w:gridCol w:w="1801"/>
        <w:gridCol w:w="1250"/>
        <w:gridCol w:w="1377"/>
        <w:gridCol w:w="1377"/>
        <w:gridCol w:w="1113"/>
      </w:tblGrid>
      <w:tr w:rsidR="00A5398D" w14:paraId="74A3BEA2" w14:textId="77777777" w:rsidTr="00285F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2" w:type="dxa"/>
            <w:tcBorders>
              <w:top w:val="single" w:sz="4" w:space="0" w:color="C9C9C9" w:themeColor="accent3" w:themeTint="99"/>
              <w:left w:val="nil"/>
              <w:bottom w:val="single" w:sz="4" w:space="0" w:color="C9C9C9" w:themeColor="accent3" w:themeTint="99"/>
              <w:right w:val="nil"/>
            </w:tcBorders>
            <w:hideMark/>
          </w:tcPr>
          <w:p w14:paraId="22872924" w14:textId="77777777" w:rsidR="00A5398D" w:rsidRDefault="00A5398D" w:rsidP="00285FF5">
            <w:pPr>
              <w:spacing w:line="360" w:lineRule="auto"/>
              <w:rPr>
                <w:rFonts w:eastAsia="Times New Roman" w:cstheme="minorHAnsi"/>
                <w:b w:val="0"/>
              </w:rPr>
            </w:pPr>
            <w:r>
              <w:rPr>
                <w:rFonts w:eastAsia="Times New Roman" w:cstheme="minorHAnsi"/>
              </w:rPr>
              <w:t>Therapy</w:t>
            </w:r>
          </w:p>
        </w:tc>
        <w:tc>
          <w:tcPr>
            <w:tcW w:w="1801" w:type="dxa"/>
            <w:tcBorders>
              <w:top w:val="single" w:sz="4" w:space="0" w:color="C9C9C9" w:themeColor="accent3" w:themeTint="99"/>
              <w:left w:val="nil"/>
              <w:bottom w:val="single" w:sz="4" w:space="0" w:color="C9C9C9" w:themeColor="accent3" w:themeTint="99"/>
              <w:right w:val="nil"/>
            </w:tcBorders>
            <w:hideMark/>
          </w:tcPr>
          <w:p w14:paraId="36420FD6" w14:textId="77777777" w:rsidR="00A5398D" w:rsidRDefault="00A5398D" w:rsidP="00285FF5">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b w:val="0"/>
              </w:rPr>
            </w:pPr>
            <w:r>
              <w:rPr>
                <w:rFonts w:eastAsia="Times New Roman" w:cstheme="minorHAnsi"/>
              </w:rPr>
              <w:t>Inhaler</w:t>
            </w:r>
          </w:p>
        </w:tc>
        <w:tc>
          <w:tcPr>
            <w:tcW w:w="1250" w:type="dxa"/>
            <w:tcBorders>
              <w:top w:val="single" w:sz="4" w:space="0" w:color="C9C9C9" w:themeColor="accent3" w:themeTint="99"/>
              <w:left w:val="nil"/>
              <w:bottom w:val="single" w:sz="4" w:space="0" w:color="C9C9C9" w:themeColor="accent3" w:themeTint="99"/>
              <w:right w:val="nil"/>
            </w:tcBorders>
            <w:hideMark/>
          </w:tcPr>
          <w:p w14:paraId="1F6662B4" w14:textId="77777777" w:rsidR="00A5398D" w:rsidRDefault="00A5398D" w:rsidP="00285FF5">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b w:val="0"/>
              </w:rPr>
            </w:pPr>
            <w:r>
              <w:rPr>
                <w:rFonts w:eastAsia="Times New Roman" w:cstheme="minorHAnsi"/>
              </w:rPr>
              <w:t xml:space="preserve">Cost per inhaler </w:t>
            </w:r>
            <w:r>
              <w:rPr>
                <w:rFonts w:eastAsia="Times New Roman" w:cstheme="minorHAnsi"/>
                <w:vertAlign w:val="superscript"/>
              </w:rPr>
              <w:t>a</w:t>
            </w:r>
          </w:p>
        </w:tc>
        <w:tc>
          <w:tcPr>
            <w:tcW w:w="1377" w:type="dxa"/>
            <w:tcBorders>
              <w:top w:val="single" w:sz="4" w:space="0" w:color="C9C9C9" w:themeColor="accent3" w:themeTint="99"/>
              <w:left w:val="nil"/>
              <w:bottom w:val="single" w:sz="4" w:space="0" w:color="C9C9C9" w:themeColor="accent3" w:themeTint="99"/>
              <w:right w:val="nil"/>
            </w:tcBorders>
            <w:hideMark/>
          </w:tcPr>
          <w:p w14:paraId="35E564B0" w14:textId="77777777" w:rsidR="00A5398D" w:rsidRDefault="00A5398D" w:rsidP="00285FF5">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b w:val="0"/>
              </w:rPr>
            </w:pPr>
            <w:r>
              <w:rPr>
                <w:rFonts w:eastAsia="Times New Roman" w:cstheme="minorHAnsi"/>
              </w:rPr>
              <w:t>Inhalations per inhaler</w:t>
            </w:r>
          </w:p>
        </w:tc>
        <w:tc>
          <w:tcPr>
            <w:tcW w:w="1377" w:type="dxa"/>
            <w:tcBorders>
              <w:top w:val="single" w:sz="4" w:space="0" w:color="C9C9C9" w:themeColor="accent3" w:themeTint="99"/>
              <w:left w:val="nil"/>
              <w:bottom w:val="single" w:sz="4" w:space="0" w:color="C9C9C9" w:themeColor="accent3" w:themeTint="99"/>
              <w:right w:val="nil"/>
            </w:tcBorders>
            <w:hideMark/>
          </w:tcPr>
          <w:p w14:paraId="3C5490D9" w14:textId="77777777" w:rsidR="00A5398D" w:rsidRDefault="00A5398D" w:rsidP="00285FF5">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b w:val="0"/>
              </w:rPr>
            </w:pPr>
            <w:r>
              <w:rPr>
                <w:rFonts w:eastAsia="Times New Roman" w:cstheme="minorHAnsi"/>
              </w:rPr>
              <w:t>Inhalations per day</w:t>
            </w:r>
          </w:p>
        </w:tc>
        <w:tc>
          <w:tcPr>
            <w:tcW w:w="1113" w:type="dxa"/>
            <w:tcBorders>
              <w:top w:val="single" w:sz="4" w:space="0" w:color="C9C9C9" w:themeColor="accent3" w:themeTint="99"/>
              <w:left w:val="nil"/>
              <w:bottom w:val="single" w:sz="4" w:space="0" w:color="C9C9C9" w:themeColor="accent3" w:themeTint="99"/>
              <w:right w:val="nil"/>
            </w:tcBorders>
            <w:hideMark/>
          </w:tcPr>
          <w:p w14:paraId="1345B7AA" w14:textId="77777777" w:rsidR="00A5398D" w:rsidRDefault="00A5398D" w:rsidP="00285FF5">
            <w:pPr>
              <w:spacing w:line="360" w:lineRule="auto"/>
              <w:cnfStyle w:val="100000000000" w:firstRow="1" w:lastRow="0" w:firstColumn="0" w:lastColumn="0" w:oddVBand="0" w:evenVBand="0" w:oddHBand="0" w:evenHBand="0" w:firstRowFirstColumn="0" w:firstRowLastColumn="0" w:lastRowFirstColumn="0" w:lastRowLastColumn="0"/>
              <w:rPr>
                <w:rFonts w:eastAsia="Times New Roman" w:cstheme="minorHAnsi"/>
                <w:b w:val="0"/>
              </w:rPr>
            </w:pPr>
            <w:r>
              <w:rPr>
                <w:rFonts w:eastAsia="Times New Roman" w:cstheme="minorHAnsi"/>
              </w:rPr>
              <w:t>Cost per day ($)</w:t>
            </w:r>
          </w:p>
        </w:tc>
      </w:tr>
      <w:tr w:rsidR="00A5398D" w14:paraId="19FCB93F" w14:textId="77777777" w:rsidTr="00285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2" w:type="dxa"/>
            <w:tcBorders>
              <w:top w:val="single" w:sz="4" w:space="0" w:color="C9C9C9" w:themeColor="accent3" w:themeTint="99"/>
              <w:left w:val="nil"/>
              <w:bottom w:val="single" w:sz="4" w:space="0" w:color="C9C9C9" w:themeColor="accent3" w:themeTint="99"/>
              <w:right w:val="nil"/>
            </w:tcBorders>
            <w:hideMark/>
          </w:tcPr>
          <w:p w14:paraId="48D550CD" w14:textId="77777777" w:rsidR="00A5398D" w:rsidRDefault="00A5398D" w:rsidP="00285FF5">
            <w:pPr>
              <w:rPr>
                <w:rFonts w:eastAsia="Times New Roman" w:cstheme="minorHAnsi"/>
                <w:b w:val="0"/>
                <w:bCs w:val="0"/>
              </w:rPr>
            </w:pPr>
            <w:r>
              <w:rPr>
                <w:rFonts w:eastAsia="Times New Roman" w:cstheme="minorHAnsi"/>
                <w:b w:val="0"/>
                <w:bCs w:val="0"/>
                <w:color w:val="000000"/>
              </w:rPr>
              <w:lastRenderedPageBreak/>
              <w:t>Epinephrine OTC</w:t>
            </w:r>
          </w:p>
        </w:tc>
        <w:tc>
          <w:tcPr>
            <w:tcW w:w="1801" w:type="dxa"/>
            <w:tcBorders>
              <w:top w:val="single" w:sz="4" w:space="0" w:color="C9C9C9" w:themeColor="accent3" w:themeTint="99"/>
              <w:left w:val="nil"/>
              <w:bottom w:val="single" w:sz="4" w:space="0" w:color="C9C9C9" w:themeColor="accent3" w:themeTint="99"/>
              <w:right w:val="nil"/>
            </w:tcBorders>
            <w:hideMark/>
          </w:tcPr>
          <w:p w14:paraId="3A899D5E" w14:textId="77777777" w:rsidR="00A5398D" w:rsidRDefault="00A5398D" w:rsidP="00285FF5">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color w:val="000000"/>
              </w:rPr>
              <w:t>Primatene Mist 0.125 μg</w:t>
            </w:r>
          </w:p>
        </w:tc>
        <w:tc>
          <w:tcPr>
            <w:tcW w:w="1250" w:type="dxa"/>
            <w:tcBorders>
              <w:top w:val="single" w:sz="4" w:space="0" w:color="C9C9C9" w:themeColor="accent3" w:themeTint="99"/>
              <w:left w:val="nil"/>
              <w:bottom w:val="single" w:sz="4" w:space="0" w:color="C9C9C9" w:themeColor="accent3" w:themeTint="99"/>
              <w:right w:val="nil"/>
            </w:tcBorders>
            <w:hideMark/>
          </w:tcPr>
          <w:p w14:paraId="4C66F145" w14:textId="77777777" w:rsidR="00A5398D" w:rsidRDefault="00A5398D" w:rsidP="00285FF5">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$29.78</w:t>
            </w:r>
          </w:p>
        </w:tc>
        <w:tc>
          <w:tcPr>
            <w:tcW w:w="1377" w:type="dxa"/>
            <w:tcBorders>
              <w:top w:val="single" w:sz="4" w:space="0" w:color="C9C9C9" w:themeColor="accent3" w:themeTint="99"/>
              <w:left w:val="nil"/>
              <w:bottom w:val="single" w:sz="4" w:space="0" w:color="C9C9C9" w:themeColor="accent3" w:themeTint="99"/>
              <w:right w:val="nil"/>
            </w:tcBorders>
            <w:hideMark/>
          </w:tcPr>
          <w:p w14:paraId="2442C0E8" w14:textId="77777777" w:rsidR="00A5398D" w:rsidRDefault="00A5398D" w:rsidP="00285FF5">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160 doses</w:t>
            </w:r>
          </w:p>
        </w:tc>
        <w:tc>
          <w:tcPr>
            <w:tcW w:w="1377" w:type="dxa"/>
            <w:tcBorders>
              <w:top w:val="single" w:sz="4" w:space="0" w:color="C9C9C9" w:themeColor="accent3" w:themeTint="99"/>
              <w:left w:val="nil"/>
              <w:bottom w:val="single" w:sz="4" w:space="0" w:color="C9C9C9" w:themeColor="accent3" w:themeTint="99"/>
              <w:right w:val="nil"/>
            </w:tcBorders>
            <w:hideMark/>
          </w:tcPr>
          <w:p w14:paraId="2FEF39C8" w14:textId="77777777" w:rsidR="00A5398D" w:rsidRDefault="00A5398D" w:rsidP="00285FF5">
            <w:pPr>
              <w:cnfStyle w:val="000000100000" w:firstRow="0" w:lastRow="0" w:firstColumn="0" w:lastColumn="0" w:oddVBand="0" w:evenVBand="0" w:oddHBand="1" w:evenHBand="0" w:firstRowFirstColumn="0" w:firstRowLastColumn="0" w:lastRowFirstColumn="0" w:lastRowLastColumn="0"/>
              <w:rPr>
                <w:rFonts w:eastAsia="Times New Roman" w:cstheme="minorHAnsi"/>
                <w:vertAlign w:val="superscript"/>
              </w:rPr>
            </w:pPr>
            <w:r>
              <w:rPr>
                <w:rFonts w:eastAsia="Times New Roman" w:cstheme="minorHAnsi"/>
              </w:rPr>
              <w:t xml:space="preserve">0.52 </w:t>
            </w:r>
            <w:r>
              <w:rPr>
                <w:rFonts w:eastAsia="Times New Roman" w:cstheme="minorHAnsi"/>
                <w:vertAlign w:val="superscript"/>
              </w:rPr>
              <w:t>b</w:t>
            </w:r>
          </w:p>
        </w:tc>
        <w:tc>
          <w:tcPr>
            <w:tcW w:w="1113" w:type="dxa"/>
            <w:tcBorders>
              <w:top w:val="single" w:sz="4" w:space="0" w:color="C9C9C9" w:themeColor="accent3" w:themeTint="99"/>
              <w:left w:val="nil"/>
              <w:bottom w:val="single" w:sz="4" w:space="0" w:color="C9C9C9" w:themeColor="accent3" w:themeTint="99"/>
              <w:right w:val="nil"/>
            </w:tcBorders>
            <w:hideMark/>
          </w:tcPr>
          <w:p w14:paraId="07887BA9" w14:textId="77777777" w:rsidR="00A5398D" w:rsidRDefault="00A5398D" w:rsidP="00285FF5">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0.10</w:t>
            </w:r>
          </w:p>
        </w:tc>
      </w:tr>
      <w:tr w:rsidR="00A5398D" w14:paraId="500C4F63" w14:textId="77777777" w:rsidTr="00285FF5">
        <w:trPr>
          <w:trHeight w:val="800"/>
        </w:trPr>
        <w:tc>
          <w:tcPr>
            <w:cnfStyle w:val="001000000000" w:firstRow="0" w:lastRow="0" w:firstColumn="1" w:lastColumn="0" w:oddVBand="0" w:evenVBand="0" w:oddHBand="0" w:evenHBand="0" w:firstRowFirstColumn="0" w:firstRowLastColumn="0" w:lastRowFirstColumn="0" w:lastRowLastColumn="0"/>
            <w:tcW w:w="2432" w:type="dxa"/>
            <w:tcBorders>
              <w:top w:val="single" w:sz="4" w:space="0" w:color="C9C9C9" w:themeColor="accent3" w:themeTint="99"/>
              <w:left w:val="nil"/>
              <w:bottom w:val="single" w:sz="4" w:space="0" w:color="C9C9C9" w:themeColor="accent3" w:themeTint="99"/>
              <w:right w:val="nil"/>
            </w:tcBorders>
            <w:hideMark/>
          </w:tcPr>
          <w:p w14:paraId="0F5B57DE" w14:textId="77777777" w:rsidR="00A5398D" w:rsidRDefault="00A5398D" w:rsidP="00285FF5">
            <w:pPr>
              <w:tabs>
                <w:tab w:val="left" w:pos="1400"/>
              </w:tabs>
              <w:rPr>
                <w:rFonts w:eastAsia="Times New Roman" w:cstheme="minorHAnsi"/>
                <w:b w:val="0"/>
                <w:bCs w:val="0"/>
              </w:rPr>
            </w:pPr>
            <w:r>
              <w:rPr>
                <w:rFonts w:eastAsia="Times New Roman" w:cstheme="minorHAnsi"/>
                <w:b w:val="0"/>
                <w:bCs w:val="0"/>
              </w:rPr>
              <w:t>Budesonide-formoterol OTC</w:t>
            </w:r>
          </w:p>
        </w:tc>
        <w:tc>
          <w:tcPr>
            <w:tcW w:w="1801" w:type="dxa"/>
            <w:tcBorders>
              <w:top w:val="single" w:sz="4" w:space="0" w:color="C9C9C9" w:themeColor="accent3" w:themeTint="99"/>
              <w:left w:val="nil"/>
              <w:bottom w:val="single" w:sz="4" w:space="0" w:color="C9C9C9" w:themeColor="accent3" w:themeTint="99"/>
              <w:right w:val="nil"/>
            </w:tcBorders>
            <w:hideMark/>
          </w:tcPr>
          <w:p w14:paraId="3E46990B" w14:textId="77777777" w:rsidR="00A5398D" w:rsidRDefault="00A5398D" w:rsidP="00285FF5">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Symbicort 160 μg/4.5 μg</w:t>
            </w:r>
          </w:p>
        </w:tc>
        <w:tc>
          <w:tcPr>
            <w:tcW w:w="1250" w:type="dxa"/>
            <w:tcBorders>
              <w:top w:val="single" w:sz="4" w:space="0" w:color="C9C9C9" w:themeColor="accent3" w:themeTint="99"/>
              <w:left w:val="nil"/>
              <w:bottom w:val="single" w:sz="4" w:space="0" w:color="C9C9C9" w:themeColor="accent3" w:themeTint="99"/>
              <w:right w:val="nil"/>
            </w:tcBorders>
            <w:hideMark/>
          </w:tcPr>
          <w:p w14:paraId="356A1A15" w14:textId="77777777" w:rsidR="00A5398D" w:rsidRDefault="00A5398D" w:rsidP="00285FF5">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$311.49</w:t>
            </w:r>
          </w:p>
        </w:tc>
        <w:tc>
          <w:tcPr>
            <w:tcW w:w="1377" w:type="dxa"/>
            <w:tcBorders>
              <w:top w:val="single" w:sz="4" w:space="0" w:color="C9C9C9" w:themeColor="accent3" w:themeTint="99"/>
              <w:left w:val="nil"/>
              <w:bottom w:val="single" w:sz="4" w:space="0" w:color="C9C9C9" w:themeColor="accent3" w:themeTint="99"/>
              <w:right w:val="nil"/>
            </w:tcBorders>
            <w:hideMark/>
          </w:tcPr>
          <w:p w14:paraId="42775E5D" w14:textId="77777777" w:rsidR="00A5398D" w:rsidRDefault="00A5398D" w:rsidP="00285FF5">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120 doses</w:t>
            </w:r>
          </w:p>
        </w:tc>
        <w:tc>
          <w:tcPr>
            <w:tcW w:w="1377" w:type="dxa"/>
            <w:tcBorders>
              <w:top w:val="single" w:sz="4" w:space="0" w:color="C9C9C9" w:themeColor="accent3" w:themeTint="99"/>
              <w:left w:val="nil"/>
              <w:bottom w:val="single" w:sz="4" w:space="0" w:color="C9C9C9" w:themeColor="accent3" w:themeTint="99"/>
              <w:right w:val="nil"/>
            </w:tcBorders>
            <w:hideMark/>
          </w:tcPr>
          <w:p w14:paraId="786BDB3E" w14:textId="77777777" w:rsidR="00A5398D" w:rsidRDefault="00A5398D" w:rsidP="00285FF5">
            <w:pPr>
              <w:cnfStyle w:val="000000000000" w:firstRow="0" w:lastRow="0" w:firstColumn="0" w:lastColumn="0" w:oddVBand="0" w:evenVBand="0" w:oddHBand="0" w:evenHBand="0" w:firstRowFirstColumn="0" w:firstRowLastColumn="0" w:lastRowFirstColumn="0" w:lastRowLastColumn="0"/>
              <w:rPr>
                <w:rFonts w:eastAsia="Times New Roman" w:cstheme="minorHAnsi"/>
                <w:vertAlign w:val="superscript"/>
              </w:rPr>
            </w:pPr>
            <w:r>
              <w:rPr>
                <w:rFonts w:eastAsia="Times New Roman" w:cstheme="minorHAnsi"/>
              </w:rPr>
              <w:t xml:space="preserve">0.52 </w:t>
            </w:r>
            <w:r>
              <w:rPr>
                <w:rFonts w:eastAsia="Times New Roman" w:cstheme="minorHAnsi"/>
                <w:vertAlign w:val="superscript"/>
              </w:rPr>
              <w:t>b</w:t>
            </w:r>
          </w:p>
        </w:tc>
        <w:tc>
          <w:tcPr>
            <w:tcW w:w="1113" w:type="dxa"/>
            <w:tcBorders>
              <w:top w:val="single" w:sz="4" w:space="0" w:color="C9C9C9" w:themeColor="accent3" w:themeTint="99"/>
              <w:left w:val="nil"/>
              <w:bottom w:val="single" w:sz="4" w:space="0" w:color="C9C9C9" w:themeColor="accent3" w:themeTint="99"/>
              <w:right w:val="nil"/>
            </w:tcBorders>
            <w:hideMark/>
          </w:tcPr>
          <w:p w14:paraId="5CC6C1F9" w14:textId="77777777" w:rsidR="00A5398D" w:rsidRDefault="00A5398D" w:rsidP="00285FF5">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1.35</w:t>
            </w:r>
          </w:p>
        </w:tc>
      </w:tr>
      <w:tr w:rsidR="00A5398D" w14:paraId="600BCB09" w14:textId="77777777" w:rsidTr="00285F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2" w:type="dxa"/>
            <w:vMerge w:val="restart"/>
            <w:tcBorders>
              <w:top w:val="single" w:sz="4" w:space="0" w:color="C9C9C9" w:themeColor="accent3" w:themeTint="99"/>
              <w:left w:val="nil"/>
              <w:bottom w:val="single" w:sz="4" w:space="0" w:color="C9C9C9" w:themeColor="accent3" w:themeTint="99"/>
              <w:right w:val="nil"/>
            </w:tcBorders>
            <w:hideMark/>
          </w:tcPr>
          <w:p w14:paraId="034E7251" w14:textId="77777777" w:rsidR="00A5398D" w:rsidRDefault="00A5398D" w:rsidP="00285FF5">
            <w:pPr>
              <w:tabs>
                <w:tab w:val="left" w:pos="1400"/>
              </w:tabs>
              <w:rPr>
                <w:rFonts w:eastAsia="Times New Roman" w:cstheme="minorHAnsi"/>
                <w:b w:val="0"/>
                <w:bCs w:val="0"/>
              </w:rPr>
            </w:pPr>
            <w:r>
              <w:rPr>
                <w:rFonts w:eastAsia="Times New Roman" w:cstheme="minorHAnsi"/>
                <w:b w:val="0"/>
                <w:bCs w:val="0"/>
              </w:rPr>
              <w:t>Maintenance</w:t>
            </w:r>
          </w:p>
          <w:p w14:paraId="73844FBC" w14:textId="77777777" w:rsidR="00A5398D" w:rsidRDefault="00A5398D" w:rsidP="00285FF5">
            <w:pPr>
              <w:tabs>
                <w:tab w:val="left" w:pos="1400"/>
              </w:tabs>
              <w:rPr>
                <w:rFonts w:eastAsia="Times New Roman" w:cstheme="minorHAnsi"/>
                <w:b w:val="0"/>
                <w:bCs w:val="0"/>
              </w:rPr>
            </w:pPr>
            <w:r>
              <w:rPr>
                <w:rFonts w:eastAsia="Times New Roman" w:cstheme="minorHAnsi"/>
                <w:b w:val="0"/>
                <w:bCs w:val="0"/>
              </w:rPr>
              <w:t>ICS + SABA</w:t>
            </w:r>
          </w:p>
        </w:tc>
        <w:tc>
          <w:tcPr>
            <w:tcW w:w="1801" w:type="dxa"/>
            <w:tcBorders>
              <w:top w:val="single" w:sz="4" w:space="0" w:color="C9C9C9" w:themeColor="accent3" w:themeTint="99"/>
              <w:left w:val="nil"/>
              <w:bottom w:val="single" w:sz="4" w:space="0" w:color="C9C9C9" w:themeColor="accent3" w:themeTint="99"/>
              <w:right w:val="nil"/>
            </w:tcBorders>
            <w:hideMark/>
          </w:tcPr>
          <w:p w14:paraId="35F3D5FD" w14:textId="77777777" w:rsidR="00A5398D" w:rsidRDefault="00A5398D" w:rsidP="00285FF5">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Salbutamol 90 μg (Ventolin)</w:t>
            </w:r>
          </w:p>
        </w:tc>
        <w:tc>
          <w:tcPr>
            <w:tcW w:w="1250" w:type="dxa"/>
            <w:tcBorders>
              <w:top w:val="single" w:sz="4" w:space="0" w:color="C9C9C9" w:themeColor="accent3" w:themeTint="99"/>
              <w:left w:val="nil"/>
              <w:bottom w:val="single" w:sz="4" w:space="0" w:color="C9C9C9" w:themeColor="accent3" w:themeTint="99"/>
              <w:right w:val="nil"/>
            </w:tcBorders>
            <w:hideMark/>
          </w:tcPr>
          <w:p w14:paraId="66650AAC" w14:textId="77777777" w:rsidR="00A5398D" w:rsidRDefault="00A5398D" w:rsidP="00285FF5">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$54.42</w:t>
            </w:r>
          </w:p>
        </w:tc>
        <w:tc>
          <w:tcPr>
            <w:tcW w:w="1377" w:type="dxa"/>
            <w:tcBorders>
              <w:top w:val="single" w:sz="4" w:space="0" w:color="C9C9C9" w:themeColor="accent3" w:themeTint="99"/>
              <w:left w:val="nil"/>
              <w:bottom w:val="single" w:sz="4" w:space="0" w:color="C9C9C9" w:themeColor="accent3" w:themeTint="99"/>
              <w:right w:val="nil"/>
            </w:tcBorders>
            <w:hideMark/>
          </w:tcPr>
          <w:p w14:paraId="4D57586D" w14:textId="77777777" w:rsidR="00A5398D" w:rsidRDefault="00A5398D" w:rsidP="00285FF5">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200 doses</w:t>
            </w:r>
          </w:p>
        </w:tc>
        <w:tc>
          <w:tcPr>
            <w:tcW w:w="1377" w:type="dxa"/>
            <w:tcBorders>
              <w:top w:val="single" w:sz="4" w:space="0" w:color="C9C9C9" w:themeColor="accent3" w:themeTint="99"/>
              <w:left w:val="nil"/>
              <w:bottom w:val="single" w:sz="4" w:space="0" w:color="C9C9C9" w:themeColor="accent3" w:themeTint="99"/>
              <w:right w:val="nil"/>
            </w:tcBorders>
            <w:hideMark/>
          </w:tcPr>
          <w:p w14:paraId="2AE835AD" w14:textId="77777777" w:rsidR="00A5398D" w:rsidRDefault="00A5398D" w:rsidP="00285FF5">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 xml:space="preserve">0.49 </w:t>
            </w:r>
            <w:r>
              <w:rPr>
                <w:rFonts w:eastAsia="Times New Roman" w:cstheme="minorHAnsi"/>
                <w:vertAlign w:val="superscript"/>
              </w:rPr>
              <w:t>c</w:t>
            </w:r>
          </w:p>
        </w:tc>
        <w:tc>
          <w:tcPr>
            <w:tcW w:w="1113" w:type="dxa"/>
            <w:tcBorders>
              <w:top w:val="single" w:sz="4" w:space="0" w:color="C9C9C9" w:themeColor="accent3" w:themeTint="99"/>
              <w:left w:val="nil"/>
              <w:bottom w:val="single" w:sz="4" w:space="0" w:color="C9C9C9" w:themeColor="accent3" w:themeTint="99"/>
              <w:right w:val="nil"/>
            </w:tcBorders>
            <w:hideMark/>
          </w:tcPr>
          <w:p w14:paraId="295FECCA" w14:textId="77777777" w:rsidR="00A5398D" w:rsidRDefault="00A5398D" w:rsidP="00285FF5">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Pr>
                <w:rFonts w:eastAsia="Times New Roman" w:cstheme="minorHAnsi"/>
              </w:rPr>
              <w:t>0.13</w:t>
            </w:r>
          </w:p>
        </w:tc>
      </w:tr>
      <w:tr w:rsidR="00A5398D" w14:paraId="65E6D6F0" w14:textId="77777777" w:rsidTr="00285FF5">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C9C9C9" w:themeColor="accent3" w:themeTint="99"/>
              <w:left w:val="nil"/>
              <w:bottom w:val="single" w:sz="4" w:space="0" w:color="C9C9C9" w:themeColor="accent3" w:themeTint="99"/>
              <w:right w:val="nil"/>
            </w:tcBorders>
            <w:vAlign w:val="center"/>
            <w:hideMark/>
          </w:tcPr>
          <w:p w14:paraId="3F790750" w14:textId="77777777" w:rsidR="00A5398D" w:rsidRDefault="00A5398D" w:rsidP="00285FF5">
            <w:pPr>
              <w:rPr>
                <w:rFonts w:eastAsia="Times New Roman" w:cstheme="minorHAnsi"/>
              </w:rPr>
            </w:pPr>
          </w:p>
        </w:tc>
        <w:tc>
          <w:tcPr>
            <w:tcW w:w="1801" w:type="dxa"/>
            <w:tcBorders>
              <w:top w:val="single" w:sz="4" w:space="0" w:color="C9C9C9" w:themeColor="accent3" w:themeTint="99"/>
              <w:left w:val="nil"/>
              <w:bottom w:val="single" w:sz="4" w:space="0" w:color="C9C9C9" w:themeColor="accent3" w:themeTint="99"/>
              <w:right w:val="nil"/>
            </w:tcBorders>
            <w:hideMark/>
          </w:tcPr>
          <w:p w14:paraId="211A693F" w14:textId="77777777" w:rsidR="00A5398D" w:rsidRDefault="00A5398D" w:rsidP="00285FF5">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Fluticasone 110 μg (Flovent)</w:t>
            </w:r>
          </w:p>
        </w:tc>
        <w:tc>
          <w:tcPr>
            <w:tcW w:w="1250" w:type="dxa"/>
            <w:tcBorders>
              <w:top w:val="single" w:sz="4" w:space="0" w:color="C9C9C9" w:themeColor="accent3" w:themeTint="99"/>
              <w:left w:val="nil"/>
              <w:bottom w:val="single" w:sz="4" w:space="0" w:color="C9C9C9" w:themeColor="accent3" w:themeTint="99"/>
              <w:right w:val="nil"/>
            </w:tcBorders>
            <w:hideMark/>
          </w:tcPr>
          <w:p w14:paraId="0D445FEB" w14:textId="77777777" w:rsidR="00A5398D" w:rsidRDefault="00A5398D" w:rsidP="00285FF5">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$326.28</w:t>
            </w:r>
          </w:p>
        </w:tc>
        <w:tc>
          <w:tcPr>
            <w:tcW w:w="1377" w:type="dxa"/>
            <w:tcBorders>
              <w:top w:val="single" w:sz="4" w:space="0" w:color="C9C9C9" w:themeColor="accent3" w:themeTint="99"/>
              <w:left w:val="nil"/>
              <w:bottom w:val="single" w:sz="4" w:space="0" w:color="C9C9C9" w:themeColor="accent3" w:themeTint="99"/>
              <w:right w:val="nil"/>
            </w:tcBorders>
            <w:hideMark/>
          </w:tcPr>
          <w:p w14:paraId="13207F88" w14:textId="77777777" w:rsidR="00A5398D" w:rsidRDefault="00A5398D" w:rsidP="00285FF5">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120 doses</w:t>
            </w:r>
          </w:p>
        </w:tc>
        <w:tc>
          <w:tcPr>
            <w:tcW w:w="1377" w:type="dxa"/>
            <w:tcBorders>
              <w:top w:val="single" w:sz="4" w:space="0" w:color="C9C9C9" w:themeColor="accent3" w:themeTint="99"/>
              <w:left w:val="nil"/>
              <w:bottom w:val="single" w:sz="4" w:space="0" w:color="C9C9C9" w:themeColor="accent3" w:themeTint="99"/>
              <w:right w:val="nil"/>
            </w:tcBorders>
            <w:hideMark/>
          </w:tcPr>
          <w:p w14:paraId="60C950FB" w14:textId="77777777" w:rsidR="00A5398D" w:rsidRDefault="00A5398D" w:rsidP="00285FF5">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 xml:space="preserve">2.00 </w:t>
            </w:r>
            <w:r>
              <w:rPr>
                <w:rFonts w:eastAsia="Times New Roman" w:cstheme="minorHAnsi"/>
                <w:vertAlign w:val="superscript"/>
              </w:rPr>
              <w:t>d</w:t>
            </w:r>
          </w:p>
        </w:tc>
        <w:tc>
          <w:tcPr>
            <w:tcW w:w="1113" w:type="dxa"/>
            <w:tcBorders>
              <w:top w:val="single" w:sz="4" w:space="0" w:color="C9C9C9" w:themeColor="accent3" w:themeTint="99"/>
              <w:left w:val="nil"/>
              <w:bottom w:val="single" w:sz="4" w:space="0" w:color="C9C9C9" w:themeColor="accent3" w:themeTint="99"/>
              <w:right w:val="nil"/>
            </w:tcBorders>
          </w:tcPr>
          <w:p w14:paraId="26349F73" w14:textId="77777777" w:rsidR="00A5398D" w:rsidRDefault="00A5398D" w:rsidP="00285FF5">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5.44</w:t>
            </w:r>
          </w:p>
          <w:p w14:paraId="4BD5D8B1" w14:textId="77777777" w:rsidR="00A5398D" w:rsidRDefault="00A5398D" w:rsidP="00285FF5">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r>
    </w:tbl>
    <w:p w14:paraId="63D0B0D1" w14:textId="77777777" w:rsidR="00A5398D" w:rsidRDefault="00A5398D" w:rsidP="00A5398D">
      <w:pPr>
        <w:spacing w:after="0" w:line="240" w:lineRule="auto"/>
        <w:rPr>
          <w:rFonts w:eastAsia="Times New Roman" w:cstheme="minorHAnsi"/>
          <w:sz w:val="20"/>
          <w:szCs w:val="20"/>
          <w:lang w:val="en-US"/>
        </w:rPr>
      </w:pPr>
      <w:r>
        <w:rPr>
          <w:sz w:val="20"/>
          <w:szCs w:val="20"/>
        </w:rPr>
        <w:t>ICS: inhaled corticosteroid; OTC: over-the-counter;  SABA: short-acting beta-agonist.</w:t>
      </w:r>
    </w:p>
    <w:p w14:paraId="581C36E3" w14:textId="3DA0118A" w:rsidR="00A5398D" w:rsidRDefault="00A5398D" w:rsidP="00A5398D">
      <w:pPr>
        <w:spacing w:after="0" w:line="240" w:lineRule="auto"/>
        <w:rPr>
          <w:rFonts w:eastAsia="Times New Roman" w:cstheme="minorHAnsi"/>
          <w:sz w:val="20"/>
          <w:szCs w:val="20"/>
          <w:lang w:val="en-US"/>
        </w:rPr>
      </w:pPr>
      <w:r>
        <w:rPr>
          <w:rFonts w:eastAsia="Times New Roman" w:cstheme="minorHAnsi"/>
          <w:sz w:val="20"/>
          <w:szCs w:val="20"/>
          <w:vertAlign w:val="superscript"/>
          <w:lang w:val="en-US"/>
        </w:rPr>
        <w:t>a</w:t>
      </w:r>
      <w:r>
        <w:rPr>
          <w:rFonts w:eastAsia="Times New Roman" w:cstheme="minorHAnsi"/>
          <w:sz w:val="20"/>
          <w:szCs w:val="20"/>
          <w:lang w:val="en-US"/>
        </w:rPr>
        <w:t xml:space="preserve"> Average discounted brand retail price posted on GoodRx.com on June 2022 </w:t>
      </w:r>
      <w:r>
        <w:rPr>
          <w:rFonts w:eastAsia="Times New Roman" w:cstheme="minorHAnsi"/>
          <w:sz w:val="20"/>
          <w:szCs w:val="20"/>
          <w:lang w:val="en-US"/>
        </w:rPr>
        <w:fldChar w:fldCharType="begin"/>
      </w:r>
      <w:r w:rsidR="00CA2A81">
        <w:rPr>
          <w:rFonts w:eastAsia="Times New Roman" w:cstheme="minorHAnsi"/>
          <w:sz w:val="20"/>
          <w:szCs w:val="20"/>
          <w:lang w:val="en-US"/>
        </w:rPr>
        <w:instrText xml:space="preserve"> ADDIN ZOTERO_ITEM CSL_CITATION {"citationID":"CBJgsQBQ","properties":{"formattedCitation":"\\super 37\\nosupersub{}","plainCitation":"37","noteIndex":0},"citationItems":[{"id":4039,"uris":["http://zotero.org/groups/4687248/items/B24F7JII"],"itemData":{"id":4039,"type":"webpage","abstract":"Compare prescription drug prices and find coupons at more than 70,000 US pharmacies. Save up to 80% instantly!","container-title":"GoodRx","language":"en","title":"Prescription Prices, Coupons &amp; Pharmacy Information","URL":"https://www.goodrx.com/","accessed":{"date-parts":[["2022",6,20]]}}}],"schema":"https://github.com/citation-style-language/schema/raw/master/csl-citation.json"} </w:instrText>
      </w:r>
      <w:r>
        <w:rPr>
          <w:rFonts w:eastAsia="Times New Roman" w:cstheme="minorHAnsi"/>
          <w:sz w:val="20"/>
          <w:szCs w:val="20"/>
          <w:lang w:val="en-US"/>
        </w:rPr>
        <w:fldChar w:fldCharType="separate"/>
      </w:r>
      <w:r w:rsidR="00CA2A81" w:rsidRPr="00CA2A81">
        <w:rPr>
          <w:rFonts w:ascii="Calibri" w:hAnsi="Calibri" w:cs="Calibri"/>
          <w:sz w:val="20"/>
          <w:szCs w:val="24"/>
          <w:vertAlign w:val="superscript"/>
        </w:rPr>
        <w:t>37</w:t>
      </w:r>
      <w:r>
        <w:rPr>
          <w:rFonts w:eastAsia="Times New Roman" w:cstheme="minorHAnsi"/>
          <w:sz w:val="20"/>
          <w:szCs w:val="20"/>
          <w:lang w:val="en-US"/>
        </w:rPr>
        <w:fldChar w:fldCharType="end"/>
      </w:r>
      <w:r>
        <w:rPr>
          <w:rFonts w:eastAsia="Times New Roman" w:cstheme="minorHAnsi"/>
          <w:sz w:val="20"/>
          <w:szCs w:val="20"/>
          <w:lang w:val="en-US"/>
        </w:rPr>
        <w:t xml:space="preserve"> (2022 USD)</w:t>
      </w:r>
    </w:p>
    <w:p w14:paraId="4D72910F" w14:textId="1120DCE0" w:rsidR="00A5398D" w:rsidRDefault="00A5398D" w:rsidP="00A5398D">
      <w:pPr>
        <w:spacing w:after="0" w:line="240" w:lineRule="auto"/>
        <w:rPr>
          <w:rFonts w:eastAsia="Times New Roman" w:cstheme="minorHAnsi"/>
          <w:sz w:val="20"/>
          <w:szCs w:val="20"/>
          <w:lang w:val="en-US"/>
        </w:rPr>
      </w:pPr>
      <w:r>
        <w:rPr>
          <w:rFonts w:eastAsia="Times New Roman" w:cstheme="minorHAnsi"/>
          <w:sz w:val="20"/>
          <w:szCs w:val="20"/>
          <w:vertAlign w:val="superscript"/>
          <w:lang w:val="en-US"/>
        </w:rPr>
        <w:t>b</w:t>
      </w:r>
      <w:r>
        <w:rPr>
          <w:rFonts w:eastAsia="Times New Roman" w:cstheme="minorHAnsi"/>
          <w:sz w:val="20"/>
          <w:szCs w:val="20"/>
          <w:lang w:val="en-US"/>
        </w:rPr>
        <w:t xml:space="preserve"> Mean number of inhalations per day based on as-needed budesonide-formoterol arm in SYGMA 2 </w:t>
      </w:r>
      <w:r>
        <w:rPr>
          <w:rFonts w:eastAsia="Times New Roman" w:cstheme="minorHAnsi"/>
          <w:sz w:val="20"/>
          <w:szCs w:val="20"/>
          <w:lang w:val="en-US"/>
        </w:rPr>
        <w:fldChar w:fldCharType="begin"/>
      </w:r>
      <w:r w:rsidR="00CA2A81">
        <w:rPr>
          <w:rFonts w:eastAsia="Times New Roman" w:cstheme="minorHAnsi"/>
          <w:sz w:val="20"/>
          <w:szCs w:val="20"/>
          <w:lang w:val="en-US"/>
        </w:rPr>
        <w:instrText xml:space="preserve"> ADDIN ZOTERO_ITEM CSL_CITATION {"citationID":"CEHOUZD9","properties":{"formattedCitation":"\\super 23\\nosupersub{}","plainCitation":"23","noteIndex":0},"citationItems":[{"id":3941,"uris":["http://zotero.org/groups/4687248/items/YUMI6K4E"],"itemData":{"id":3941,"type":"article-journal","abstract":"BACKGROUND: Patients with mild asthma often rely on inhaled short-acting β2-agonists for symptom relief and have poor adherence to maintenance therapy. Another approach might be for patients to receive a fast-acting reliever plus an inhaled glucocorticoid component on an as-needed basis to address symptoms and exacerbation risk.\nMETHODS: We conducted a 52-week, double-blind, multicenter trial involving patients 12 years of age or older who had mild asthma and were eligible for treatment with regular inhaled glucocorticoids. Patients were randomly assigned to receive twice-daily placebo plus budesonide-formoterol (200 μg of budesonide and 6 μg of formoterol) used as needed or budesonide maintenance therapy with twice-daily budesonide (200 μg) plus terbutaline (0.5 mg) used as needed. The primary analysis compared budesonide-formoterol used as needed with budesonide maintenance therapy with regard to the annualized rate of severe exacerbations, with a prespecified noninferiority limit of 1.2. Symptoms were assessed according to scores on the Asthma Control Questionnaire-5 (ACQ-5) on a scale from 0 (no impairment) to 6 (maximum impairment).\nRESULTS: A total of 4215 patients underwent randomization, and 4176 (2089 in the budesonide-formoterol group and 2087 in the budesonide maintenance group) were included in the full analysis set. Budesonide-formoterol used as needed was noninferior to budesonide maintenance therapy for severe exacerbations; the annualized rate of severe exacerbations was 0.11 (95% confidence interval [CI], 0.10 to 0.13) and 0.12 (95% CI, 0.10 to 0.14), respectively (rate ratio, 0.97; upper one-sided 95% confidence limit, 1.16). The median daily metered dose of inhaled glucocorticoid was lower in the budesonide-formoterol group (66 μg) than in the budesonide maintenance group (267 μg). The time to the first exacerbation was similar in the two groups (hazard ratio, 0.96; 95% CI, 0.78 to 1.17). The change in ACQ-5 score showed a difference of 0.11 units (95% CI, 0.07 to 0.15) in favor of budesonide maintenance therapy.\nCONCLUSIONS: In patients with mild asthma, budesonide-formoterol used as needed was noninferior to twice-daily budesonide with respect to the rate of severe asthma exacerbations during 52 weeks of treatment but was inferior in controlling symptoms. Patients in the budesonide-formoterol group had approximately one quarter of the inhaled glucocorticoid exposure of those in the budesonide maintenance group. (Funded by AstraZeneca; SYGMA 2 ClinicalTrials.gov number, NCT02224157 .).","container-title":"The New England Journal of Medicine","DOI":"10.1056/NEJMoa1715275","ISSN":"1533-4406","issue":"20","journalAbbreviation":"N Engl J Med","language":"eng","note":"PMID: 29768147","page":"1877-1887","source":"PubMed","title":"As-Needed Budesonide-Formoterol versus Maintenance Budesonide in Mild Asthma","volume":"378","author":[{"family":"Bateman","given":"Eric D."},{"family":"Reddel","given":"Helen K."},{"family":"O'Byrne","given":"Paul M."},{"family":"Barnes","given":"Peter J."},{"family":"Zhong","given":"Nanshan"},{"family":"Keen","given":"Christina"},{"family":"Jorup","given":"Carin"},{"family":"Lamarca","given":"Rosa"},{"family":"Siwek-Posluszna","given":"Agnieszka"},{"family":"FitzGerald","given":"J. Mark"}],"issued":{"date-parts":[["2018",5,17]]}}}],"schema":"https://github.com/citation-style-language/schema/raw/master/csl-citation.json"} </w:instrText>
      </w:r>
      <w:r>
        <w:rPr>
          <w:rFonts w:eastAsia="Times New Roman" w:cstheme="minorHAnsi"/>
          <w:sz w:val="20"/>
          <w:szCs w:val="20"/>
          <w:lang w:val="en-US"/>
        </w:rPr>
        <w:fldChar w:fldCharType="separate"/>
      </w:r>
      <w:r w:rsidR="00CA2A81" w:rsidRPr="00CA2A81">
        <w:rPr>
          <w:rFonts w:ascii="Calibri" w:hAnsi="Calibri" w:cs="Calibri"/>
          <w:sz w:val="20"/>
          <w:szCs w:val="24"/>
          <w:vertAlign w:val="superscript"/>
        </w:rPr>
        <w:t>23</w:t>
      </w:r>
      <w:r>
        <w:rPr>
          <w:rFonts w:eastAsia="Times New Roman" w:cstheme="minorHAnsi"/>
          <w:sz w:val="20"/>
          <w:szCs w:val="20"/>
          <w:lang w:val="en-US"/>
        </w:rPr>
        <w:fldChar w:fldCharType="end"/>
      </w:r>
    </w:p>
    <w:p w14:paraId="3F33CA2F" w14:textId="6EA2138C" w:rsidR="00A5398D" w:rsidRDefault="00A5398D" w:rsidP="00A5398D">
      <w:pPr>
        <w:spacing w:after="0" w:line="240" w:lineRule="auto"/>
        <w:rPr>
          <w:rFonts w:eastAsia="Times New Roman" w:cstheme="minorHAnsi"/>
          <w:sz w:val="20"/>
          <w:szCs w:val="20"/>
          <w:lang w:val="en-US"/>
        </w:rPr>
      </w:pPr>
      <w:r>
        <w:rPr>
          <w:rFonts w:eastAsia="Times New Roman" w:cstheme="minorHAnsi"/>
          <w:sz w:val="20"/>
          <w:szCs w:val="20"/>
          <w:vertAlign w:val="superscript"/>
          <w:lang w:val="en-US"/>
        </w:rPr>
        <w:t>c</w:t>
      </w:r>
      <w:r>
        <w:rPr>
          <w:rFonts w:eastAsia="Times New Roman" w:cstheme="minorHAnsi"/>
          <w:sz w:val="20"/>
          <w:szCs w:val="20"/>
          <w:lang w:val="en-US"/>
        </w:rPr>
        <w:t xml:space="preserve"> Mean number of inhalations per day of terbutaline based on maintenance budesonide + terbutaline arm in SYGMA 2 </w:t>
      </w:r>
      <w:r>
        <w:rPr>
          <w:rFonts w:eastAsia="Times New Roman" w:cstheme="minorHAnsi"/>
          <w:sz w:val="20"/>
          <w:szCs w:val="20"/>
          <w:lang w:val="en-US"/>
        </w:rPr>
        <w:fldChar w:fldCharType="begin"/>
      </w:r>
      <w:r w:rsidR="00CA2A81">
        <w:rPr>
          <w:rFonts w:eastAsia="Times New Roman" w:cstheme="minorHAnsi"/>
          <w:sz w:val="20"/>
          <w:szCs w:val="20"/>
          <w:lang w:val="en-US"/>
        </w:rPr>
        <w:instrText xml:space="preserve"> ADDIN ZOTERO_ITEM CSL_CITATION {"citationID":"GKUGCZHX","properties":{"formattedCitation":"\\super 23\\nosupersub{}","plainCitation":"23","noteIndex":0},"citationItems":[{"id":3941,"uris":["http://zotero.org/groups/4687248/items/YUMI6K4E"],"itemData":{"id":3941,"type":"article-journal","abstract":"BACKGROUND: Patients with mild asthma often rely on inhaled short-acting β2-agonists for symptom relief and have poor adherence to maintenance therapy. Another approach might be for patients to receive a fast-acting reliever plus an inhaled glucocorticoid component on an as-needed basis to address symptoms and exacerbation risk.\nMETHODS: We conducted a 52-week, double-blind, multicenter trial involving patients 12 years of age or older who had mild asthma and were eligible for treatment with regular inhaled glucocorticoids. Patients were randomly assigned to receive twice-daily placebo plus budesonide-formoterol (200 μg of budesonide and 6 μg of formoterol) used as needed or budesonide maintenance therapy with twice-daily budesonide (200 μg) plus terbutaline (0.5 mg) used as needed. The primary analysis compared budesonide-formoterol used as needed with budesonide maintenance therapy with regard to the annualized rate of severe exacerbations, with a prespecified noninferiority limit of 1.2. Symptoms were assessed according to scores on the Asthma Control Questionnaire-5 (ACQ-5) on a scale from 0 (no impairment) to 6 (maximum impairment).\nRESULTS: A total of 4215 patients underwent randomization, and 4176 (2089 in the budesonide-formoterol group and 2087 in the budesonide maintenance group) were included in the full analysis set. Budesonide-formoterol used as needed was noninferior to budesonide maintenance therapy for severe exacerbations; the annualized rate of severe exacerbations was 0.11 (95% confidence interval [CI], 0.10 to 0.13) and 0.12 (95% CI, 0.10 to 0.14), respectively (rate ratio, 0.97; upper one-sided 95% confidence limit, 1.16). The median daily metered dose of inhaled glucocorticoid was lower in the budesonide-formoterol group (66 μg) than in the budesonide maintenance group (267 μg). The time to the first exacerbation was similar in the two groups (hazard ratio, 0.96; 95% CI, 0.78 to 1.17). The change in ACQ-5 score showed a difference of 0.11 units (95% CI, 0.07 to 0.15) in favor of budesonide maintenance therapy.\nCONCLUSIONS: In patients with mild asthma, budesonide-formoterol used as needed was noninferior to twice-daily budesonide with respect to the rate of severe asthma exacerbations during 52 weeks of treatment but was inferior in controlling symptoms. Patients in the budesonide-formoterol group had approximately one quarter of the inhaled glucocorticoid exposure of those in the budesonide maintenance group. (Funded by AstraZeneca; SYGMA 2 ClinicalTrials.gov number, NCT02224157 .).","container-title":"The New England Journal of Medicine","DOI":"10.1056/NEJMoa1715275","ISSN":"1533-4406","issue":"20","journalAbbreviation":"N Engl J Med","language":"eng","note":"PMID: 29768147","page":"1877-1887","source":"PubMed","title":"As-Needed Budesonide-Formoterol versus Maintenance Budesonide in Mild Asthma","volume":"378","author":[{"family":"Bateman","given":"Eric D."},{"family":"Reddel","given":"Helen K."},{"family":"O'Byrne","given":"Paul M."},{"family":"Barnes","given":"Peter J."},{"family":"Zhong","given":"Nanshan"},{"family":"Keen","given":"Christina"},{"family":"Jorup","given":"Carin"},{"family":"Lamarca","given":"Rosa"},{"family":"Siwek-Posluszna","given":"Agnieszka"},{"family":"FitzGerald","given":"J. Mark"}],"issued":{"date-parts":[["2018",5,17]]}}}],"schema":"https://github.com/citation-style-language/schema/raw/master/csl-citation.json"} </w:instrText>
      </w:r>
      <w:r>
        <w:rPr>
          <w:rFonts w:eastAsia="Times New Roman" w:cstheme="minorHAnsi"/>
          <w:sz w:val="20"/>
          <w:szCs w:val="20"/>
          <w:lang w:val="en-US"/>
        </w:rPr>
        <w:fldChar w:fldCharType="separate"/>
      </w:r>
      <w:r w:rsidR="00CA2A81" w:rsidRPr="00CA2A81">
        <w:rPr>
          <w:rFonts w:ascii="Calibri" w:hAnsi="Calibri" w:cs="Calibri"/>
          <w:sz w:val="20"/>
          <w:szCs w:val="24"/>
          <w:vertAlign w:val="superscript"/>
        </w:rPr>
        <w:t>23</w:t>
      </w:r>
      <w:r>
        <w:rPr>
          <w:rFonts w:eastAsia="Times New Roman" w:cstheme="minorHAnsi"/>
          <w:sz w:val="20"/>
          <w:szCs w:val="20"/>
          <w:lang w:val="en-US"/>
        </w:rPr>
        <w:fldChar w:fldCharType="end"/>
      </w:r>
    </w:p>
    <w:p w14:paraId="40E04FD4" w14:textId="1E2A5938" w:rsidR="00A5398D" w:rsidRDefault="00A5398D" w:rsidP="00A5398D">
      <w:pPr>
        <w:spacing w:after="0" w:line="240" w:lineRule="auto"/>
        <w:rPr>
          <w:rFonts w:eastAsia="Times New Roman" w:cstheme="minorHAnsi"/>
          <w:sz w:val="20"/>
          <w:szCs w:val="20"/>
          <w:lang w:val="en-US"/>
        </w:rPr>
      </w:pPr>
      <w:r>
        <w:rPr>
          <w:rFonts w:eastAsia="Times New Roman" w:cstheme="minorHAnsi"/>
          <w:sz w:val="20"/>
          <w:szCs w:val="20"/>
          <w:vertAlign w:val="superscript"/>
          <w:lang w:val="en-US"/>
        </w:rPr>
        <w:t>d</w:t>
      </w:r>
      <w:r>
        <w:rPr>
          <w:rFonts w:eastAsia="Times New Roman" w:cstheme="minorHAnsi"/>
          <w:sz w:val="20"/>
          <w:szCs w:val="20"/>
          <w:lang w:val="en-US"/>
        </w:rPr>
        <w:t xml:space="preserve"> Prescribed number of inhalations per day based on maintenance budesonide + terbutaline arm in SYGMA 2 </w:t>
      </w:r>
      <w:r>
        <w:rPr>
          <w:rFonts w:eastAsia="Times New Roman" w:cstheme="minorHAnsi"/>
          <w:sz w:val="20"/>
          <w:szCs w:val="20"/>
          <w:lang w:val="en-US"/>
        </w:rPr>
        <w:fldChar w:fldCharType="begin"/>
      </w:r>
      <w:r w:rsidR="00CA2A81">
        <w:rPr>
          <w:rFonts w:eastAsia="Times New Roman" w:cstheme="minorHAnsi"/>
          <w:sz w:val="20"/>
          <w:szCs w:val="20"/>
          <w:lang w:val="en-US"/>
        </w:rPr>
        <w:instrText xml:space="preserve"> ADDIN ZOTERO_ITEM CSL_CITATION {"citationID":"MiVbnbTv","properties":{"formattedCitation":"\\super 23\\nosupersub{}","plainCitation":"23","noteIndex":0},"citationItems":[{"id":3941,"uris":["http://zotero.org/groups/4687248/items/YUMI6K4E"],"itemData":{"id":3941,"type":"article-journal","abstract":"BACKGROUND: Patients with mild asthma often rely on inhaled short-acting β2-agonists for symptom relief and have poor adherence to maintenance therapy. Another approach might be for patients to receive a fast-acting reliever plus an inhaled glucocorticoid component on an as-needed basis to address symptoms and exacerbation risk.\nMETHODS: We conducted a 52-week, double-blind, multicenter trial involving patients 12 years of age or older who had mild asthma and were eligible for treatment with regular inhaled glucocorticoids. Patients were randomly assigned to receive twice-daily placebo plus budesonide-formoterol (200 μg of budesonide and 6 μg of formoterol) used as needed or budesonide maintenance therapy with twice-daily budesonide (200 μg) plus terbutaline (0.5 mg) used as needed. The primary analysis compared budesonide-formoterol used as needed with budesonide maintenance therapy with regard to the annualized rate of severe exacerbations, with a prespecified noninferiority limit of 1.2. Symptoms were assessed according to scores on the Asthma Control Questionnaire-5 (ACQ-5) on a scale from 0 (no impairment) to 6 (maximum impairment).\nRESULTS: A total of 4215 patients underwent randomization, and 4176 (2089 in the budesonide-formoterol group and 2087 in the budesonide maintenance group) were included in the full analysis set. Budesonide-formoterol used as needed was noninferior to budesonide maintenance therapy for severe exacerbations; the annualized rate of severe exacerbations was 0.11 (95% confidence interval [CI], 0.10 to 0.13) and 0.12 (95% CI, 0.10 to 0.14), respectively (rate ratio, 0.97; upper one-sided 95% confidence limit, 1.16). The median daily metered dose of inhaled glucocorticoid was lower in the budesonide-formoterol group (66 μg) than in the budesonide maintenance group (267 μg). The time to the first exacerbation was similar in the two groups (hazard ratio, 0.96; 95% CI, 0.78 to 1.17). The change in ACQ-5 score showed a difference of 0.11 units (95% CI, 0.07 to 0.15) in favor of budesonide maintenance therapy.\nCONCLUSIONS: In patients with mild asthma, budesonide-formoterol used as needed was noninferior to twice-daily budesonide with respect to the rate of severe asthma exacerbations during 52 weeks of treatment but was inferior in controlling symptoms. Patients in the budesonide-formoterol group had approximately one quarter of the inhaled glucocorticoid exposure of those in the budesonide maintenance group. (Funded by AstraZeneca; SYGMA 2 ClinicalTrials.gov number, NCT02224157 .).","container-title":"The New England Journal of Medicine","DOI":"10.1056/NEJMoa1715275","ISSN":"1533-4406","issue":"20","journalAbbreviation":"N Engl J Med","language":"eng","note":"PMID: 29768147","page":"1877-1887","source":"PubMed","title":"As-Needed Budesonide-Formoterol versus Maintenance Budesonide in Mild Asthma","volume":"378","author":[{"family":"Bateman","given":"Eric D."},{"family":"Reddel","given":"Helen K."},{"family":"O'Byrne","given":"Paul M."},{"family":"Barnes","given":"Peter J."},{"family":"Zhong","given":"Nanshan"},{"family":"Keen","given":"Christina"},{"family":"Jorup","given":"Carin"},{"family":"Lamarca","given":"Rosa"},{"family":"Siwek-Posluszna","given":"Agnieszka"},{"family":"FitzGerald","given":"J. Mark"}],"issued":{"date-parts":[["2018",5,17]]}}}],"schema":"https://github.com/citation-style-language/schema/raw/master/csl-citation.json"} </w:instrText>
      </w:r>
      <w:r>
        <w:rPr>
          <w:rFonts w:eastAsia="Times New Roman" w:cstheme="minorHAnsi"/>
          <w:sz w:val="20"/>
          <w:szCs w:val="20"/>
          <w:lang w:val="en-US"/>
        </w:rPr>
        <w:fldChar w:fldCharType="separate"/>
      </w:r>
      <w:r w:rsidR="00CA2A81" w:rsidRPr="00CA2A81">
        <w:rPr>
          <w:rFonts w:ascii="Calibri" w:hAnsi="Calibri" w:cs="Calibri"/>
          <w:sz w:val="20"/>
          <w:szCs w:val="24"/>
          <w:vertAlign w:val="superscript"/>
        </w:rPr>
        <w:t>23</w:t>
      </w:r>
      <w:r>
        <w:rPr>
          <w:rFonts w:eastAsia="Times New Roman" w:cstheme="minorHAnsi"/>
          <w:sz w:val="20"/>
          <w:szCs w:val="20"/>
          <w:lang w:val="en-US"/>
        </w:rPr>
        <w:fldChar w:fldCharType="end"/>
      </w:r>
    </w:p>
    <w:p w14:paraId="0A893467" w14:textId="42E0DC22" w:rsidR="005C4D9D" w:rsidRPr="00B17207" w:rsidRDefault="005C4D9D" w:rsidP="00AA04B0">
      <w:pPr>
        <w:spacing w:after="0" w:line="480" w:lineRule="auto"/>
        <w:rPr>
          <w:rFonts w:eastAsia="Times New Roman" w:cstheme="minorHAnsi"/>
          <w:sz w:val="24"/>
          <w:szCs w:val="24"/>
          <w:lang w:val="en-US"/>
        </w:rPr>
      </w:pPr>
    </w:p>
    <w:p w14:paraId="75AEB144" w14:textId="17BDC358" w:rsidR="009E563F" w:rsidRPr="008B690F" w:rsidRDefault="0085248F" w:rsidP="00AA04B0">
      <w:pPr>
        <w:spacing w:after="0" w:line="480" w:lineRule="auto"/>
        <w:rPr>
          <w:rFonts w:cstheme="minorHAnsi"/>
          <w:b/>
          <w:bCs/>
          <w:sz w:val="24"/>
          <w:szCs w:val="24"/>
        </w:rPr>
      </w:pPr>
      <w:r w:rsidRPr="008B690F">
        <w:rPr>
          <w:rFonts w:cstheme="minorHAnsi"/>
          <w:b/>
          <w:bCs/>
          <w:sz w:val="24"/>
          <w:szCs w:val="24"/>
        </w:rPr>
        <w:t>Health State Utilities</w:t>
      </w:r>
    </w:p>
    <w:p w14:paraId="49D384F3" w14:textId="5BE23DFC" w:rsidR="009E563F" w:rsidRDefault="0085248F" w:rsidP="00AA04B0">
      <w:pPr>
        <w:spacing w:after="0" w:line="480" w:lineRule="auto"/>
        <w:rPr>
          <w:rFonts w:cstheme="minorHAnsi"/>
          <w:sz w:val="24"/>
          <w:szCs w:val="24"/>
        </w:rPr>
      </w:pPr>
      <w:r w:rsidRPr="00B17207">
        <w:rPr>
          <w:rFonts w:cstheme="minorHAnsi"/>
          <w:sz w:val="24"/>
          <w:szCs w:val="24"/>
        </w:rPr>
        <w:t>We used</w:t>
      </w:r>
      <w:r w:rsidR="009E563F" w:rsidRPr="00B17207">
        <w:rPr>
          <w:rFonts w:cstheme="minorHAnsi"/>
          <w:sz w:val="24"/>
          <w:szCs w:val="24"/>
        </w:rPr>
        <w:t xml:space="preserve"> utility data</w:t>
      </w:r>
      <w:r w:rsidR="00B9326B" w:rsidRPr="00B17207">
        <w:rPr>
          <w:rFonts w:cstheme="minorHAnsi"/>
          <w:sz w:val="24"/>
          <w:szCs w:val="24"/>
        </w:rPr>
        <w:t xml:space="preserve"> collected</w:t>
      </w:r>
      <w:r w:rsidR="009E563F" w:rsidRPr="00B17207">
        <w:rPr>
          <w:rFonts w:cstheme="minorHAnsi"/>
          <w:sz w:val="24"/>
          <w:szCs w:val="24"/>
        </w:rPr>
        <w:t xml:space="preserve"> in SYGMA 2 with the EuroQoL-5 Dimension-5 Level</w:t>
      </w:r>
      <w:r w:rsidR="00F510C4" w:rsidRPr="00B17207">
        <w:rPr>
          <w:rFonts w:cstheme="minorHAnsi"/>
          <w:sz w:val="24"/>
          <w:szCs w:val="24"/>
        </w:rPr>
        <w:t xml:space="preserve"> (EQ-5D-5L)</w:t>
      </w:r>
      <w:r w:rsidRPr="00B17207">
        <w:rPr>
          <w:rFonts w:cstheme="minorHAnsi"/>
          <w:sz w:val="24"/>
          <w:szCs w:val="24"/>
        </w:rPr>
        <w:t xml:space="preserve"> </w:t>
      </w:r>
      <w:r w:rsidR="009E563F" w:rsidRPr="00B17207">
        <w:rPr>
          <w:rFonts w:cstheme="minorHAnsi"/>
          <w:sz w:val="24"/>
          <w:szCs w:val="24"/>
        </w:rPr>
        <w:t xml:space="preserve">for </w:t>
      </w:r>
      <w:r w:rsidR="00F510C4" w:rsidRPr="00B17207">
        <w:rPr>
          <w:rFonts w:cstheme="minorHAnsi"/>
          <w:sz w:val="24"/>
          <w:szCs w:val="24"/>
        </w:rPr>
        <w:t xml:space="preserve">the </w:t>
      </w:r>
      <w:r w:rsidR="009E563F" w:rsidRPr="00B17207">
        <w:rPr>
          <w:rFonts w:cstheme="minorHAnsi"/>
          <w:sz w:val="24"/>
          <w:szCs w:val="24"/>
        </w:rPr>
        <w:t>non-exacerbation health state</w:t>
      </w:r>
      <w:r w:rsidR="00F510C4" w:rsidRPr="00B17207">
        <w:rPr>
          <w:rFonts w:cstheme="minorHAnsi"/>
          <w:sz w:val="24"/>
          <w:szCs w:val="24"/>
        </w:rPr>
        <w:t>s</w:t>
      </w:r>
      <w:r w:rsidR="009E563F" w:rsidRPr="00B17207">
        <w:rPr>
          <w:rFonts w:cstheme="minorHAnsi"/>
          <w:sz w:val="24"/>
          <w:szCs w:val="24"/>
        </w:rPr>
        <w:t xml:space="preserve"> </w:t>
      </w:r>
      <w:r w:rsidRPr="00B17207">
        <w:rPr>
          <w:rFonts w:cstheme="minorHAnsi"/>
          <w:sz w:val="24"/>
          <w:szCs w:val="24"/>
        </w:rPr>
        <w:t>(</w:t>
      </w:r>
      <w:r w:rsidR="009E563F" w:rsidRPr="00B17207">
        <w:rPr>
          <w:rFonts w:cstheme="minorHAnsi"/>
          <w:sz w:val="24"/>
          <w:szCs w:val="24"/>
        </w:rPr>
        <w:t>0.867</w:t>
      </w:r>
      <w:r w:rsidRPr="00B17207">
        <w:rPr>
          <w:rFonts w:cstheme="minorHAnsi"/>
          <w:sz w:val="24"/>
          <w:szCs w:val="24"/>
        </w:rPr>
        <w:t>)</w:t>
      </w:r>
      <w:r w:rsidR="009E563F" w:rsidRPr="00B17207">
        <w:rPr>
          <w:rFonts w:cstheme="minorHAnsi"/>
          <w:sz w:val="24"/>
          <w:szCs w:val="24"/>
        </w:rPr>
        <w:t>.</w:t>
      </w:r>
      <w:r w:rsidR="00B9326B" w:rsidRPr="00B17207">
        <w:rPr>
          <w:rFonts w:cstheme="minorHAnsi"/>
          <w:sz w:val="24"/>
          <w:szCs w:val="24"/>
        </w:rPr>
        <w:fldChar w:fldCharType="begin"/>
      </w:r>
      <w:r w:rsidR="002F2B6F">
        <w:rPr>
          <w:rFonts w:cstheme="minorHAnsi"/>
          <w:sz w:val="24"/>
          <w:szCs w:val="24"/>
        </w:rPr>
        <w:instrText xml:space="preserve"> ADDIN ZOTERO_ITEM CSL_CITATION {"citationID":"QUvWPDph","properties":{"formattedCitation":"\\super 23\\nosupersub{}","plainCitation":"23","noteIndex":0},"citationItems":[{"id":3941,"uris":["http://zotero.org/groups/4687248/items/YUMI6K4E"],"itemData":{"id":3941,"type":"article-journal","abstract":"BACKGROUND: Patients with mild asthma often rely on inhaled short-acting β2-agonists for symptom relief and have poor adherence to maintenance therapy. Another approach might be for patients to receive a fast-acting reliever plus an inhaled glucocorticoid component on an as-needed basis to address symptoms and exacerbation risk.\nMETHODS: We conducted a 52-week, double-blind, multicenter trial involving patients 12 years of age or older who had mild asthma and were eligible for treatment with regular inhaled glucocorticoids. Patients were randomly assigned to receive twice-daily placebo plus budesonide-formoterol (200 μg of budesonide and 6 μg of formoterol) used as needed or budesonide maintenance therapy with twice-daily budesonide (200 μg) plus terbutaline (0.5 mg) used as needed. The primary analysis compared budesonide-formoterol used as needed with budesonide maintenance therapy with regard to the annualized rate of severe exacerbations, with a prespecified noninferiority limit of 1.2. Symptoms were assessed according to scores on the Asthma Control Questionnaire-5 (ACQ-5) on a scale from 0 (no impairment) to 6 (maximum impairment).\nRESULTS: A total of 4215 patients underwent randomization, and 4176 (2089 in the budesonide-formoterol group and 2087 in the budesonide maintenance group) were included in the full analysis set. Budesonide-formoterol used as needed was noninferior to budesonide maintenance therapy for severe exacerbations; the annualized rate of severe exacerbations was 0.11 (95% confidence interval [CI], 0.10 to 0.13) and 0.12 (95% CI, 0.10 to 0.14), respectively (rate ratio, 0.97; upper one-sided 95% confidence limit, 1.16). The median daily metered dose of inhaled glucocorticoid was lower in the budesonide-formoterol group (66 μg) than in the budesonide maintenance group (267 μg). The time to the first exacerbation was similar in the two groups (hazard ratio, 0.96; 95% CI, 0.78 to 1.17). The change in ACQ-5 score showed a difference of 0.11 units (95% CI, 0.07 to 0.15) in favor of budesonide maintenance therapy.\nCONCLUSIONS: In patients with mild asthma, budesonide-formoterol used as needed was noninferior to twice-daily budesonide with respect to the rate of severe asthma exacerbations during 52 weeks of treatment but was inferior in controlling symptoms. Patients in the budesonide-formoterol group had approximately one quarter of the inhaled glucocorticoid exposure of those in the budesonide maintenance group. (Funded by AstraZeneca; SYGMA 2 ClinicalTrials.gov number, NCT02224157 .).","container-title":"The New England Journal of Medicine","DOI":"10.1056/NEJMoa1715275","ISSN":"1533-4406","issue":"20","journalAbbreviation":"N Engl J Med","language":"eng","note":"PMID: 29768147","page":"1877-1887","source":"PubMed","title":"As-Needed Budesonide-Formoterol versus Maintenance Budesonide in Mild Asthma","volume":"378","author":[{"family":"Bateman","given":"Eric D."},{"family":"Reddel","given":"Helen K."},{"family":"O'Byrne","given":"Paul M."},{"family":"Barnes","given":"Peter J."},{"family":"Zhong","given":"Nanshan"},{"family":"Keen","given":"Christina"},{"family":"Jorup","given":"Carin"},{"family":"Lamarca","given":"Rosa"},{"family":"Siwek-Posluszna","given":"Agnieszka"},{"family":"FitzGerald","given":"J. Mark"}],"issued":{"date-parts":[["2018",5,17]]}}}],"schema":"https://github.com/citation-style-language/schema/raw/master/csl-citation.json"} </w:instrText>
      </w:r>
      <w:r w:rsidR="00B9326B" w:rsidRPr="00B17207">
        <w:rPr>
          <w:rFonts w:cstheme="minorHAnsi"/>
          <w:sz w:val="24"/>
          <w:szCs w:val="24"/>
        </w:rPr>
        <w:fldChar w:fldCharType="separate"/>
      </w:r>
      <w:r w:rsidR="002F2B6F" w:rsidRPr="002F2B6F">
        <w:rPr>
          <w:rFonts w:ascii="Calibri" w:hAnsi="Calibri" w:cs="Calibri"/>
          <w:sz w:val="24"/>
          <w:szCs w:val="24"/>
          <w:vertAlign w:val="superscript"/>
        </w:rPr>
        <w:t>23</w:t>
      </w:r>
      <w:r w:rsidR="00B9326B" w:rsidRPr="00B17207">
        <w:rPr>
          <w:rFonts w:cstheme="minorHAnsi"/>
          <w:sz w:val="24"/>
          <w:szCs w:val="24"/>
        </w:rPr>
        <w:fldChar w:fldCharType="end"/>
      </w:r>
      <w:r w:rsidR="009E563F" w:rsidRPr="00B17207">
        <w:rPr>
          <w:rFonts w:cstheme="minorHAnsi"/>
          <w:sz w:val="24"/>
          <w:szCs w:val="24"/>
        </w:rPr>
        <w:t xml:space="preserve"> </w:t>
      </w:r>
      <w:r w:rsidR="00F20567" w:rsidRPr="00B17207">
        <w:rPr>
          <w:rFonts w:cstheme="minorHAnsi"/>
          <w:sz w:val="24"/>
          <w:szCs w:val="24"/>
        </w:rPr>
        <w:t xml:space="preserve">The disutility of </w:t>
      </w:r>
      <w:r w:rsidR="00AE3061" w:rsidRPr="00B17207">
        <w:rPr>
          <w:rFonts w:cstheme="minorHAnsi"/>
          <w:sz w:val="24"/>
          <w:szCs w:val="24"/>
        </w:rPr>
        <w:t>not</w:t>
      </w:r>
      <w:r w:rsidR="007F7092">
        <w:rPr>
          <w:rFonts w:cstheme="minorHAnsi"/>
          <w:sz w:val="24"/>
          <w:szCs w:val="24"/>
        </w:rPr>
        <w:t xml:space="preserve"> well</w:t>
      </w:r>
      <w:r w:rsidR="004C5FD4" w:rsidRPr="00B17207">
        <w:rPr>
          <w:rFonts w:cstheme="minorHAnsi"/>
          <w:sz w:val="24"/>
          <w:szCs w:val="24"/>
        </w:rPr>
        <w:t>-</w:t>
      </w:r>
      <w:r w:rsidR="00F20567" w:rsidRPr="00B17207">
        <w:rPr>
          <w:rFonts w:cstheme="minorHAnsi"/>
          <w:sz w:val="24"/>
          <w:szCs w:val="24"/>
        </w:rPr>
        <w:t>controlled asthma</w:t>
      </w:r>
      <w:r w:rsidR="00527613">
        <w:rPr>
          <w:rFonts w:cstheme="minorHAnsi"/>
          <w:sz w:val="24"/>
          <w:szCs w:val="24"/>
        </w:rPr>
        <w:t xml:space="preserve"> </w:t>
      </w:r>
      <w:r w:rsidR="00A03FB9">
        <w:rPr>
          <w:rFonts w:cstheme="minorHAnsi"/>
          <w:sz w:val="24"/>
          <w:szCs w:val="24"/>
        </w:rPr>
        <w:t>(</w:t>
      </w:r>
      <w:r w:rsidR="00527613">
        <w:rPr>
          <w:rFonts w:cstheme="minorHAnsi"/>
          <w:sz w:val="24"/>
          <w:szCs w:val="24"/>
        </w:rPr>
        <w:t>-</w:t>
      </w:r>
      <w:r w:rsidR="00A03FB9">
        <w:rPr>
          <w:rFonts w:cstheme="minorHAnsi"/>
          <w:sz w:val="24"/>
          <w:szCs w:val="24"/>
        </w:rPr>
        <w:t xml:space="preserve">0.07) </w:t>
      </w:r>
      <w:r w:rsidR="00D14EC2">
        <w:rPr>
          <w:rFonts w:cstheme="minorHAnsi"/>
          <w:sz w:val="24"/>
          <w:szCs w:val="24"/>
        </w:rPr>
        <w:t xml:space="preserve">was </w:t>
      </w:r>
      <w:r w:rsidR="00AE3061" w:rsidRPr="00B17207">
        <w:rPr>
          <w:rFonts w:cstheme="minorHAnsi"/>
          <w:sz w:val="24"/>
          <w:szCs w:val="24"/>
        </w:rPr>
        <w:t>based on t</w:t>
      </w:r>
      <w:r w:rsidR="00F20567" w:rsidRPr="00B17207">
        <w:rPr>
          <w:rFonts w:cstheme="minorHAnsi"/>
          <w:sz w:val="24"/>
          <w:szCs w:val="24"/>
        </w:rPr>
        <w:t>he 2011 US National Health and Wellness Survey.</w:t>
      </w:r>
      <w:r w:rsidR="00F20567" w:rsidRPr="00B17207">
        <w:rPr>
          <w:rFonts w:cstheme="minorHAnsi"/>
          <w:sz w:val="24"/>
          <w:szCs w:val="24"/>
        </w:rPr>
        <w:fldChar w:fldCharType="begin"/>
      </w:r>
      <w:r w:rsidR="00CA2A81">
        <w:rPr>
          <w:rFonts w:cstheme="minorHAnsi"/>
          <w:sz w:val="24"/>
          <w:szCs w:val="24"/>
        </w:rPr>
        <w:instrText xml:space="preserve"> ADDIN ZOTERO_ITEM CSL_CITATION {"citationID":"xlTBkV0O","properties":{"formattedCitation":"\\super 42\\nosupersub{}","plainCitation":"42","noteIndex":0},"citationItems":[{"id":4041,"uris":["http://zotero.org/groups/4687248/items/7IH8WGMP"],"itemData":{"id":4041,"type":"article-journal","abstract":"Objective: To assess asthma control and associations with health-related quality of life (HRQoL) and economic outcomes among patients with asthma and allergic comorbidities treated with inhaled corticosteroids (ICS) and long-acting beta-agonists (LABA) combination therapy. Methods: Data from the 2011–2013 US National Health and Wellness Survey were used to identify patients with asthma currently treated with ICS and LABA combination therapy (N = 1923). Patients were included if they self-reported a physician diagnosis of asthma and at least one allergic/asthma-related comorbid condition (e.g., nasal allergies, atopic dermatitis). Asthma Control Test scores categorized patients as very poorly (scores ≤ 15; 29.3%), not well (16–19; 25.1%), or well controlled (20–25; 45.7%). Outcomes included HRQoL (SF-36v2; SF-12v2), work productivity and activity impairment, healthcare utilization (HRU), and annual indirect and direct costs. Generalized linear models, controlling for covariates, examined whether outcomes differed by asthma control. Results: Over half of the patients had very poorly or not well-controlled asthma (54.4%). Patients with very poorly controlled versus well-controlled asthma reported significantly greater decreases in HRQoL, greater overall work impairment, and higher HRU (all, p &lt; 0.05). Very poorly controlled patients incurred over double the indirect costs and nearly one and a half times the direct and total costs of well-controlled patients. Conclusions: Increasing level of asthma control was related to improved HRQoL and lower costs. The considerably high prevalence of uncontrolled asthma among patients on ICS and LABA suggests poor treatment adherence or unmet needs in current treatment and may require step-up therapy in appropriate patients according to clinical guidelines.","container-title":"Journal of Asthma","DOI":"10.1080/02770903.2017.1316394","ISSN":"0277-0903","issue":"2","note":"publisher: Taylor &amp; Francis\n_eprint: https://doi.org/10.1080/02770903.2017.1316394\nPMID: 28586296","page":"208-219","source":"Taylor and Francis+NEJM","title":"Asthma control and disease burden in patients with asthma and allergic comorbidities","volume":"55","author":[{"family":"Lee","given":"Lulu K."},{"family":"Obi","given":"Engels"},{"family":"Paknis","given":"Brandee"},{"family":"Kavati","given":"Abhishek"},{"family":"Chipps","given":"Bradley"}],"issued":{"date-parts":[["2018",2,1]]}}}],"schema":"https://github.com/citation-style-language/schema/raw/master/csl-citation.json"} </w:instrText>
      </w:r>
      <w:r w:rsidR="00F20567" w:rsidRPr="00B17207">
        <w:rPr>
          <w:rFonts w:cstheme="minorHAnsi"/>
          <w:sz w:val="24"/>
          <w:szCs w:val="24"/>
        </w:rPr>
        <w:fldChar w:fldCharType="separate"/>
      </w:r>
      <w:r w:rsidR="00CA2A81" w:rsidRPr="00CA2A81">
        <w:rPr>
          <w:rFonts w:ascii="Calibri" w:hAnsi="Calibri" w:cs="Calibri"/>
          <w:sz w:val="24"/>
          <w:szCs w:val="24"/>
          <w:vertAlign w:val="superscript"/>
        </w:rPr>
        <w:t>42</w:t>
      </w:r>
      <w:r w:rsidR="00F20567" w:rsidRPr="00B17207">
        <w:rPr>
          <w:rFonts w:cstheme="minorHAnsi"/>
          <w:sz w:val="24"/>
          <w:szCs w:val="24"/>
        </w:rPr>
        <w:fldChar w:fldCharType="end"/>
      </w:r>
      <w:r w:rsidR="00F20567" w:rsidRPr="00B17207">
        <w:rPr>
          <w:rFonts w:cstheme="minorHAnsi"/>
          <w:sz w:val="24"/>
          <w:szCs w:val="24"/>
        </w:rPr>
        <w:t xml:space="preserve">  </w:t>
      </w:r>
      <w:r w:rsidR="00CF4527" w:rsidRPr="00B17207">
        <w:rPr>
          <w:rFonts w:cstheme="minorHAnsi"/>
          <w:sz w:val="24"/>
          <w:szCs w:val="24"/>
        </w:rPr>
        <w:t xml:space="preserve">The </w:t>
      </w:r>
      <w:r w:rsidR="00D04B47" w:rsidRPr="00B17207">
        <w:rPr>
          <w:rFonts w:cstheme="minorHAnsi"/>
          <w:sz w:val="24"/>
          <w:szCs w:val="24"/>
        </w:rPr>
        <w:t>d</w:t>
      </w:r>
      <w:r w:rsidR="00423D2E" w:rsidRPr="00B17207">
        <w:rPr>
          <w:rFonts w:cstheme="minorHAnsi"/>
          <w:sz w:val="24"/>
          <w:szCs w:val="24"/>
        </w:rPr>
        <w:t>isutilit</w:t>
      </w:r>
      <w:r w:rsidR="00D04B47" w:rsidRPr="00B17207">
        <w:rPr>
          <w:rFonts w:cstheme="minorHAnsi"/>
          <w:sz w:val="24"/>
          <w:szCs w:val="24"/>
        </w:rPr>
        <w:t xml:space="preserve">y </w:t>
      </w:r>
      <w:r w:rsidR="00CF4527" w:rsidRPr="00B17207">
        <w:rPr>
          <w:rFonts w:cstheme="minorHAnsi"/>
          <w:sz w:val="24"/>
          <w:szCs w:val="24"/>
        </w:rPr>
        <w:t>of severe exacerbations requiring SCS use (</w:t>
      </w:r>
      <w:r w:rsidR="00624997" w:rsidRPr="00B17207">
        <w:rPr>
          <w:rFonts w:cstheme="minorHAnsi"/>
          <w:sz w:val="24"/>
          <w:szCs w:val="24"/>
        </w:rPr>
        <w:t>-0.10) and hospitalization (-0.20) were</w:t>
      </w:r>
      <w:r w:rsidR="009E563F" w:rsidRPr="00B17207">
        <w:rPr>
          <w:rFonts w:cstheme="minorHAnsi"/>
          <w:sz w:val="24"/>
          <w:szCs w:val="24"/>
        </w:rPr>
        <w:t xml:space="preserve"> derived from Lloyd et al.</w:t>
      </w:r>
      <w:r w:rsidR="00527613">
        <w:rPr>
          <w:rFonts w:cstheme="minorHAnsi"/>
          <w:sz w:val="24"/>
          <w:szCs w:val="24"/>
        </w:rPr>
        <w:t>,</w:t>
      </w:r>
      <w:r w:rsidR="00B9326B" w:rsidRPr="00B17207">
        <w:rPr>
          <w:rFonts w:cstheme="minorHAnsi"/>
          <w:sz w:val="24"/>
          <w:szCs w:val="24"/>
        </w:rPr>
        <w:fldChar w:fldCharType="begin"/>
      </w:r>
      <w:r w:rsidR="00CA2A81">
        <w:rPr>
          <w:rFonts w:cstheme="minorHAnsi"/>
          <w:sz w:val="24"/>
          <w:szCs w:val="24"/>
        </w:rPr>
        <w:instrText xml:space="preserve"> ADDIN ZOTERO_ITEM CSL_CITATION {"citationID":"qxPB6YVL","properties":{"formattedCitation":"\\super 40\\nosupersub{}","plainCitation":"40","noteIndex":0},"citationItems":[{"id":4003,"uris":["http://zotero.org/groups/4687248/items/ZVM6H33R"],"itemData":{"id":4003,"type":"article-journal","abstract":"INTRODUCTION: The objective of this study was to report the impact of exacerbations on health-related quality of life (HRQL) and health utility in patients with moderate to severe asthma (BTS levels 4 &amp; 5) in the UK.\nMATERIALS AND METHODS: Prospective data regarding HRQL were collected (n=112) using the EQ-5D, mini Asthma Quality of Life Questionnaire (mAQLQ), and Asthma Symptom Utility (ASUI) measures.\nRESULTS: The mAQLQ, EQ-5D and ASUI were all significantly worse for patients suffering exacerbations (p&lt;0.001) compared to those without. There was also evidence of a further HRQL decrement in those patients who had been admitted to hospital as a result of an exacerbation during the four-week study.\nCONCLUSIONS: This study documents the impact of asthma exacerbations on HRQL in patients with moderate to severe asthma. There was some evidence of floor effects on the mAQLQ and ASUI in their ability to capture the impact of exacerbations. These study data are suitable for use in economic evaluations.","container-title":"Primary Care Respiratory Journal: Journal of the General Practice Airways Group","DOI":"10.3132/pcrj.2007.00002","ISSN":"1471-4418","issue":"1","journalAbbreviation":"Prim Care Respir J","language":"eng","note":"PMID: 17297523\nPMCID: PMC6634181","page":"22-27","source":"PubMed","title":"The impact of asthma exacerbations on health-related quality of life in moderate to severe asthma patients in the UK","volume":"16","author":[{"family":"Lloyd","given":"Andrew"},{"family":"Price","given":"David"},{"family":"Brown","given":"Ruth"}],"issued":{"date-parts":[["2007",2]]}}}],"schema":"https://github.com/citation-style-language/schema/raw/master/csl-citation.json"} </w:instrText>
      </w:r>
      <w:r w:rsidR="00B9326B" w:rsidRPr="00B17207">
        <w:rPr>
          <w:rFonts w:cstheme="minorHAnsi"/>
          <w:sz w:val="24"/>
          <w:szCs w:val="24"/>
        </w:rPr>
        <w:fldChar w:fldCharType="separate"/>
      </w:r>
      <w:r w:rsidR="00CA2A81" w:rsidRPr="00CA2A81">
        <w:rPr>
          <w:rFonts w:ascii="Calibri" w:hAnsi="Calibri" w:cs="Calibri"/>
          <w:sz w:val="24"/>
          <w:szCs w:val="24"/>
          <w:vertAlign w:val="superscript"/>
        </w:rPr>
        <w:t>40</w:t>
      </w:r>
      <w:r w:rsidR="00B9326B" w:rsidRPr="00B17207">
        <w:rPr>
          <w:rFonts w:cstheme="minorHAnsi"/>
          <w:sz w:val="24"/>
          <w:szCs w:val="24"/>
        </w:rPr>
        <w:fldChar w:fldCharType="end"/>
      </w:r>
      <w:r w:rsidR="00624997" w:rsidRPr="00B17207">
        <w:rPr>
          <w:rFonts w:cstheme="minorHAnsi"/>
          <w:sz w:val="24"/>
          <w:szCs w:val="24"/>
        </w:rPr>
        <w:t xml:space="preserve"> </w:t>
      </w:r>
      <w:r w:rsidR="004B7626">
        <w:rPr>
          <w:rFonts w:cstheme="minorHAnsi"/>
          <w:sz w:val="24"/>
          <w:szCs w:val="24"/>
        </w:rPr>
        <w:t>as</w:t>
      </w:r>
      <w:r w:rsidR="004B7626" w:rsidRPr="00B17207">
        <w:rPr>
          <w:rFonts w:cstheme="minorHAnsi"/>
          <w:sz w:val="24"/>
          <w:szCs w:val="24"/>
        </w:rPr>
        <w:t xml:space="preserve"> </w:t>
      </w:r>
      <w:r w:rsidR="00624997" w:rsidRPr="00B17207">
        <w:rPr>
          <w:rFonts w:cstheme="minorHAnsi"/>
          <w:sz w:val="24"/>
          <w:szCs w:val="24"/>
        </w:rPr>
        <w:t xml:space="preserve">have been used in similar cost-effectiveness </w:t>
      </w:r>
      <w:r w:rsidR="000D0320">
        <w:rPr>
          <w:rFonts w:cstheme="minorHAnsi"/>
          <w:sz w:val="24"/>
          <w:szCs w:val="24"/>
        </w:rPr>
        <w:t>analyses.</w:t>
      </w:r>
      <w:r w:rsidR="00624997" w:rsidRPr="00B17207">
        <w:rPr>
          <w:rFonts w:cstheme="minorHAnsi"/>
          <w:sz w:val="24"/>
          <w:szCs w:val="24"/>
        </w:rPr>
        <w:fldChar w:fldCharType="begin"/>
      </w:r>
      <w:r w:rsidR="00CA2A81">
        <w:rPr>
          <w:rFonts w:cstheme="minorHAnsi"/>
          <w:sz w:val="24"/>
          <w:szCs w:val="24"/>
        </w:rPr>
        <w:instrText xml:space="preserve"> ADDIN ZOTERO_ITEM CSL_CITATION {"citationID":"WmWE4XMg","properties":{"formattedCitation":"\\super 41,43\\nosupersub{}","plainCitation":"41,43","noteIndex":0},"citationItems":[{"id":3928,"uris":["http://zotero.org/groups/4687248/items/X978FEES"],"itemData":{"id":3928,"type":"article-journal","abstract":"BACKGROUND: The Global Initiative for Asthma recommends the use of as-needed low-dose inhaled corticosteroid (ICS)-formoterol as a preferred controller therapy for patients with mild asthma. These recommendations were based, in part, on evidence from the SYGMA 1 and 2 studies of as-needed budesonide-formoterol. This analysis aimed to compare the cost-effectiveness of as-needed budesonide-formoterol to low-dose maintenance ICS plus as-needed short-acting β2-agonist (SABA) in patients with mild asthma.\nMETHODS: A Markov cohort model was designed that included three possible health states (non-exacerbation, severe exacerbation, and death) to compare as-needed budesonide-formoterol 200-6 μg to twice-daily budesonide 200 μg maintenance therapy (low-dose ICS) plus as-needed terbutaline 0.5 mg (SABA). The deterministic base-case analysis used severe exacerbation, adverse event (AE), and healthcare resource use data from SYGMA 2, and was conducted from a Canadian public payer perspective with a 50-year time horizon, and a discount rate of 1.5% per annum. Moderate exacerbation was modelled on data from SYGMA 1 in sensitivity analyses. Utility values were derived from SYGMA 2 quality of life data. All-cause- and asthma-related mortality rates and costs (reported in 2019 Canadian dollars) were based on published data, using Canada-specific values where available. One-way deterministic sensitivity, probabilistic sensitivity, and eight scenario analyses were conducted to examine the robustness of the results.\nRESULTS: As-needed budesonide-formoterol was the dominant treatment option in the base-case analysis, providing incremental cost savings of $9882 per patient and quality-adjusted life year (QALY) gains of 0.002 versus low-dose maintenance ICS plus as-needed SABA over a 50-year time horizon. Using a willingness-to-pay threshold of $50,000/QALY ($100,000/QALY), as-needed budesonide-formoterol had a 94% (95%) probability of being cost-effective compared with maintenance ICS plus as-needed SABA. Cost-saving was mostly driven by lower overall medication and AE-related costs. As-needed budesonide-formoterol remained the dominant treatment in sensitivity and scenario analyses.\nCONCLUSIONS: As-needed budesonide-formoterol is a cost-saving option for the treatment of mild asthma from the perspective of the Canadian public payer compared with low-dose maintenance ICS plus as-needed SABA.","container-title":"Allergy, Asthma, and Clinical Immunology: Official Journal of the Canadian Society of Allergy and Clinical Immunology","DOI":"10.1186/s13223-021-00610-w","ISSN":"1710-1484","issue":"1","journalAbbreviation":"Allergy Asthma Clin Immunol","language":"eng","note":"PMID: 34641954\nPMCID: PMC8507225","page":"108","source":"PubMed","title":"The cost-effectiveness of as-needed budesonide-formoterol versus low-dose inhaled corticosteroid maintenance therapy in patients with mild asthma in Canada","volume":"17","author":[{"family":"Sadatsafavi","given":"Mohsen"},{"family":"FitzGerald","given":"J. Mark"},{"family":"O'Byrne","given":"Paul M."},{"family":"Soliman","given":"Mena"},{"family":"Sriskandarajah","given":"Niroshan"},{"family":"Vicente","given":"Colin"},{"family":"Golam","given":"Sarowar Muhammad"}],"issued":{"date-parts":[["2021",10,12]]}}},{"id":3929,"uris":["http://zotero.org/groups/4687248/items/5SHHZUKL"],"itemData":{"id":3929,"type":"article-journal","abstract":"BACKGROUND: As-needed budesonide/formoterol is effective in patients with mild asthma for whom low-dose inhaled corticosteroid (ICS) maintenance therapy is appropriate. We assessed the cost-effectiveness of this regimen versus maintenance low-dose ICS plus as-needed short-acting β2-agonist (SABA).\nMETHODS: A probabilistic Markov cohort model was developed that simulated time within/outside severe asthma exacerbations, conducted from a UK NHS perspective with a 70-year time horizon. Clinical efficacy inputs were derived from the SYGMA 2 trial. Patients with mild asthma eligible for low-dose maintenance ICS therapy received as-needed budesonide/formoterol 200/6 μg or twice-daily budesonide 200 μg maintenance therapy plus as-needed terbutaline 0.5 mg. A severe exacerbation was defined as worsening asthma requiring systemic corticosteroid use alone/in combination with an emergency department visit, or hospitalisation for acute asthma. Utility values were derived from SYGMA 2 EQ-5D-5L data, and all-cause- and asthma-related mortality, reduction in utility of an exacerbation, and costs were based on published data. The base-case analysis discount rate was 3.5%. Model robustness was evaluated with one-way sensitivity, probabilistic sensitivity, and two scenario analyses.\nRESULTS: On average, as-needed budesonide/formoterol was associated with a £292.99 cost saving and quality-adjusted life year (QALY) gains of 0.001 versus ICS + SABA. At a willingness-to-pay of £20,000/QALY, as-needed budesonide/formoterol had &gt;85% probability of being cost-effective versus ICS + SABA. Key drivers were budesonide/formoterol and budesonide maintenance annual exacerbation rates, mean daily budesonide/formoterol inhalations, and costs and outcomes discount rates.\nCONCLUSIONS: From a UK healthcare payer perspective, as-needed budesonide/formoterol is a cost-effective option for the treatment of mild asthma versus regular ICS.","container-title":"Respiratory Medicine","DOI":"10.1016/j.rmed.2020.106079","ISSN":"1532-3064","journalAbbreviation":"Respir Med","language":"eng","note":"PMID: 32917353","page":"106079","source":"PubMed","title":"The cost-effectiveness of as-needed budesonide/formoterol versus low-dose inhaled corticosteroid maintenance therapy in patients with mild asthma in the UK","volume":"171","author":[{"family":"FitzGerald","given":"J. Mark"},{"family":"Arnetorp","given":"Sofie"},{"family":"Smare","given":"Caitlin"},{"family":"Gibson","given":"Danny"},{"family":"Coulton","given":"Karen"},{"family":"Hounsell","given":"Kirsty"},{"family":"Golam","given":"Sarowar"},{"family":"Sadatsafavi","given":"Mohsen"}],"issued":{"date-parts":[["2020",9]]}}}],"schema":"https://github.com/citation-style-language/schema/raw/master/csl-citation.json"} </w:instrText>
      </w:r>
      <w:r w:rsidR="00624997" w:rsidRPr="00B17207">
        <w:rPr>
          <w:rFonts w:cstheme="minorHAnsi"/>
          <w:sz w:val="24"/>
          <w:szCs w:val="24"/>
        </w:rPr>
        <w:fldChar w:fldCharType="separate"/>
      </w:r>
      <w:r w:rsidR="00CA2A81" w:rsidRPr="00CA2A81">
        <w:rPr>
          <w:rFonts w:ascii="Calibri" w:hAnsi="Calibri" w:cs="Calibri"/>
          <w:sz w:val="24"/>
          <w:szCs w:val="24"/>
          <w:vertAlign w:val="superscript"/>
        </w:rPr>
        <w:t>41,43</w:t>
      </w:r>
      <w:r w:rsidR="00624997" w:rsidRPr="00B17207">
        <w:rPr>
          <w:rFonts w:cstheme="minorHAnsi"/>
          <w:sz w:val="24"/>
          <w:szCs w:val="24"/>
        </w:rPr>
        <w:fldChar w:fldCharType="end"/>
      </w:r>
      <w:r w:rsidR="00624997" w:rsidRPr="00B17207">
        <w:rPr>
          <w:rFonts w:cstheme="minorHAnsi"/>
          <w:sz w:val="24"/>
          <w:szCs w:val="24"/>
        </w:rPr>
        <w:t xml:space="preserve"> We applied</w:t>
      </w:r>
      <w:r w:rsidR="000D0320">
        <w:rPr>
          <w:rFonts w:cstheme="minorHAnsi"/>
          <w:sz w:val="24"/>
          <w:szCs w:val="24"/>
        </w:rPr>
        <w:t xml:space="preserve"> a</w:t>
      </w:r>
      <w:r w:rsidR="00624997" w:rsidRPr="00B17207">
        <w:rPr>
          <w:rFonts w:cstheme="minorHAnsi"/>
          <w:sz w:val="24"/>
          <w:szCs w:val="24"/>
        </w:rPr>
        <w:t xml:space="preserve"> midpoint value (-0.15) for the disutility of severe exacerbation requiring an ED visit</w:t>
      </w:r>
      <w:r w:rsidR="000D0320">
        <w:rPr>
          <w:rFonts w:cstheme="minorHAnsi"/>
          <w:sz w:val="24"/>
          <w:szCs w:val="24"/>
        </w:rPr>
        <w:t xml:space="preserve"> + SCS use</w:t>
      </w:r>
      <w:r w:rsidR="00624997" w:rsidRPr="00B17207">
        <w:rPr>
          <w:rFonts w:cstheme="minorHAnsi"/>
          <w:sz w:val="24"/>
          <w:szCs w:val="24"/>
        </w:rPr>
        <w:t>.</w:t>
      </w:r>
    </w:p>
    <w:p w14:paraId="1C3210D5" w14:textId="7ADE3873" w:rsidR="00540632" w:rsidRDefault="00540632" w:rsidP="00AA04B0">
      <w:pPr>
        <w:spacing w:after="0" w:line="480" w:lineRule="auto"/>
        <w:rPr>
          <w:rFonts w:cstheme="minorHAnsi"/>
          <w:sz w:val="24"/>
          <w:szCs w:val="24"/>
        </w:rPr>
      </w:pPr>
    </w:p>
    <w:p w14:paraId="0BAAB1FE" w14:textId="4300E7A6" w:rsidR="003E0495" w:rsidRDefault="00540632" w:rsidP="00AA04B0">
      <w:pPr>
        <w:spacing w:after="0" w:line="480" w:lineRule="auto"/>
        <w:rPr>
          <w:rFonts w:cstheme="minorHAnsi"/>
          <w:b/>
          <w:bCs/>
          <w:sz w:val="24"/>
          <w:szCs w:val="24"/>
        </w:rPr>
      </w:pPr>
      <w:r w:rsidRPr="00E60032">
        <w:rPr>
          <w:rFonts w:cstheme="minorHAnsi"/>
          <w:b/>
          <w:bCs/>
          <w:sz w:val="24"/>
          <w:szCs w:val="24"/>
        </w:rPr>
        <w:t>Microsimulation</w:t>
      </w:r>
    </w:p>
    <w:p w14:paraId="5CD81F41" w14:textId="25FEFA51" w:rsidR="00E60032" w:rsidRDefault="00A01C5B" w:rsidP="00AA04B0">
      <w:pPr>
        <w:spacing w:after="0" w:line="480" w:lineRule="auto"/>
        <w:rPr>
          <w:rFonts w:cstheme="minorHAnsi"/>
          <w:sz w:val="24"/>
          <w:szCs w:val="24"/>
        </w:rPr>
      </w:pPr>
      <w:r>
        <w:rPr>
          <w:rFonts w:cstheme="minorHAnsi"/>
          <w:sz w:val="24"/>
          <w:szCs w:val="24"/>
        </w:rPr>
        <w:t xml:space="preserve">We </w:t>
      </w:r>
      <w:r w:rsidR="00FF5D20">
        <w:rPr>
          <w:rFonts w:cstheme="minorHAnsi"/>
          <w:sz w:val="24"/>
          <w:szCs w:val="24"/>
        </w:rPr>
        <w:t xml:space="preserve">conducted </w:t>
      </w:r>
      <w:r>
        <w:rPr>
          <w:rFonts w:cstheme="minorHAnsi"/>
          <w:sz w:val="24"/>
          <w:szCs w:val="24"/>
        </w:rPr>
        <w:t xml:space="preserve">a </w:t>
      </w:r>
      <w:r w:rsidR="004967F1">
        <w:rPr>
          <w:rFonts w:cstheme="minorHAnsi"/>
          <w:sz w:val="24"/>
          <w:szCs w:val="24"/>
        </w:rPr>
        <w:t>microsimulation</w:t>
      </w:r>
      <w:r w:rsidR="00540632">
        <w:rPr>
          <w:rFonts w:cstheme="minorHAnsi"/>
          <w:sz w:val="24"/>
          <w:szCs w:val="24"/>
        </w:rPr>
        <w:t xml:space="preserve"> </w:t>
      </w:r>
      <w:r w:rsidR="00FF5D20">
        <w:rPr>
          <w:rFonts w:cstheme="minorHAnsi"/>
          <w:sz w:val="24"/>
          <w:szCs w:val="24"/>
        </w:rPr>
        <w:t>with</w:t>
      </w:r>
      <w:r w:rsidR="00E60032">
        <w:rPr>
          <w:rFonts w:cstheme="minorHAnsi"/>
          <w:sz w:val="24"/>
          <w:szCs w:val="24"/>
        </w:rPr>
        <w:t xml:space="preserve"> 100,000 patients </w:t>
      </w:r>
      <w:r w:rsidR="00FF5D20">
        <w:rPr>
          <w:rFonts w:cstheme="minorHAnsi"/>
          <w:sz w:val="24"/>
          <w:szCs w:val="24"/>
        </w:rPr>
        <w:t>under</w:t>
      </w:r>
      <w:r w:rsidR="007E72A5">
        <w:rPr>
          <w:rFonts w:cstheme="minorHAnsi"/>
          <w:sz w:val="24"/>
          <w:szCs w:val="24"/>
        </w:rPr>
        <w:t xml:space="preserve"> base-case assumptions </w:t>
      </w:r>
      <w:r w:rsidR="00540632">
        <w:rPr>
          <w:rFonts w:cstheme="minorHAnsi"/>
          <w:sz w:val="24"/>
          <w:szCs w:val="24"/>
        </w:rPr>
        <w:t>to evaluate</w:t>
      </w:r>
      <w:r w:rsidR="00943B42">
        <w:rPr>
          <w:rFonts w:cstheme="minorHAnsi"/>
          <w:sz w:val="24"/>
          <w:szCs w:val="24"/>
        </w:rPr>
        <w:t xml:space="preserve"> comparator strategies </w:t>
      </w:r>
      <w:r w:rsidR="00FF5D20">
        <w:rPr>
          <w:rFonts w:cstheme="minorHAnsi"/>
          <w:sz w:val="24"/>
          <w:szCs w:val="24"/>
        </w:rPr>
        <w:t xml:space="preserve">in </w:t>
      </w:r>
      <w:r w:rsidR="00943B42">
        <w:rPr>
          <w:rFonts w:cstheme="minorHAnsi"/>
          <w:sz w:val="24"/>
          <w:szCs w:val="24"/>
        </w:rPr>
        <w:t>the population of</w:t>
      </w:r>
      <w:r w:rsidR="00540632">
        <w:rPr>
          <w:rFonts w:cstheme="minorHAnsi"/>
          <w:sz w:val="24"/>
          <w:szCs w:val="24"/>
        </w:rPr>
        <w:t xml:space="preserve"> underinsured Americans living with </w:t>
      </w:r>
      <w:r w:rsidR="004967F1">
        <w:rPr>
          <w:rFonts w:cstheme="minorHAnsi"/>
          <w:sz w:val="24"/>
          <w:szCs w:val="24"/>
        </w:rPr>
        <w:t xml:space="preserve">mild </w:t>
      </w:r>
      <w:r w:rsidR="00540632">
        <w:rPr>
          <w:rFonts w:cstheme="minorHAnsi"/>
          <w:sz w:val="24"/>
          <w:szCs w:val="24"/>
        </w:rPr>
        <w:t>asthma</w:t>
      </w:r>
      <w:r w:rsidR="004967F1">
        <w:rPr>
          <w:rFonts w:cstheme="minorHAnsi"/>
          <w:sz w:val="24"/>
          <w:szCs w:val="24"/>
        </w:rPr>
        <w:t xml:space="preserve"> </w:t>
      </w:r>
      <w:r w:rsidR="004967F1">
        <w:rPr>
          <w:rFonts w:eastAsia="Times New Roman" w:cstheme="minorHAnsi"/>
          <w:color w:val="000000"/>
          <w:sz w:val="24"/>
          <w:szCs w:val="24"/>
          <w:lang w:eastAsia="en-CA"/>
        </w:rPr>
        <w:t>(n=</w:t>
      </w:r>
      <w:r w:rsidR="003E0495">
        <w:rPr>
          <w:rFonts w:eastAsia="Times New Roman" w:cstheme="minorHAnsi"/>
          <w:color w:val="000000"/>
          <w:sz w:val="24"/>
          <w:szCs w:val="24"/>
          <w:lang w:eastAsia="en-CA"/>
        </w:rPr>
        <w:t>5</w:t>
      </w:r>
      <w:r w:rsidR="004967F1">
        <w:rPr>
          <w:rFonts w:eastAsia="Times New Roman" w:cstheme="minorHAnsi"/>
          <w:color w:val="000000"/>
          <w:sz w:val="24"/>
          <w:szCs w:val="24"/>
          <w:lang w:eastAsia="en-CA"/>
        </w:rPr>
        <w:t>,</w:t>
      </w:r>
      <w:r w:rsidR="003E0495">
        <w:rPr>
          <w:rFonts w:eastAsia="Times New Roman" w:cstheme="minorHAnsi"/>
          <w:color w:val="000000"/>
          <w:sz w:val="24"/>
          <w:szCs w:val="24"/>
          <w:lang w:eastAsia="en-CA"/>
        </w:rPr>
        <w:t>25</w:t>
      </w:r>
      <w:r w:rsidR="004967F1">
        <w:rPr>
          <w:rFonts w:eastAsia="Times New Roman" w:cstheme="minorHAnsi"/>
          <w:color w:val="000000"/>
          <w:sz w:val="24"/>
          <w:szCs w:val="24"/>
          <w:lang w:eastAsia="en-CA"/>
        </w:rPr>
        <w:t>0,000</w:t>
      </w:r>
      <w:r w:rsidR="007E72A5">
        <w:rPr>
          <w:rFonts w:cstheme="minorHAnsi"/>
          <w:sz w:val="24"/>
          <w:szCs w:val="24"/>
        </w:rPr>
        <w:t>)</w:t>
      </w:r>
      <w:r w:rsidR="007212C4">
        <w:rPr>
          <w:rFonts w:cstheme="minorHAnsi"/>
          <w:sz w:val="24"/>
          <w:szCs w:val="24"/>
        </w:rPr>
        <w:t>,</w:t>
      </w:r>
      <w:r w:rsidR="003E0495">
        <w:rPr>
          <w:rFonts w:cstheme="minorHAnsi"/>
          <w:sz w:val="24"/>
          <w:szCs w:val="24"/>
        </w:rPr>
        <w:fldChar w:fldCharType="begin"/>
      </w:r>
      <w:r w:rsidR="00A37809">
        <w:rPr>
          <w:rFonts w:cstheme="minorHAnsi"/>
          <w:sz w:val="24"/>
          <w:szCs w:val="24"/>
        </w:rPr>
        <w:instrText xml:space="preserve"> ADDIN ZOTERO_ITEM CSL_CITATION {"citationID":"PPazRLcN","properties":{"formattedCitation":"\\super 4\\uc0\\u8211{}7\\nosupersub{}","plainCitation":"4–7","noteIndex":0},"citationItems":[{"id":4236,"uris":["http://zotero.org/groups/4687248/items/R6G8QE58"],"itemData":{"id":4236,"type":"article-journal","abstract":"BACKGROUND: As mortality rates decline, life expectancy increases, and populations age, non-fatal outcomes of diseases and injuries are becoming a larger component of the global burden of disease. The Global Burden of Diseases, Injuries, and Risk Factors Study 2016 (GBD 2016) provides a comprehensive assessment of prevalence, incidence, and years lived with disability (YLDs) for 328 causes in 195 countries and territories from 1990 to 2016.\nMETHODS: We estimated prevalence and incidence for 328 diseases and injuries and 2982 sequelae, their non-fatal consequences. We used DisMod-MR 2.1, a Bayesian meta-regression tool, as the main method of estimation, ensuring consistency between incidence, prevalence, remission, and cause of death rates for each condition. For some causes, we used alternative modelling strategies if incidence or prevalence needed to be derived from other data. YLDs were estimated as the product of prevalence and a disability weight for all mutually exclusive sequelae, corrected for comorbidity and aggregated to cause level. We updated the Socio-demographic Index (SDI), a summary indicator of income per capita, years of schooling, and total fertility rate. GBD 2016 complies with the Guidelines for Accurate and Transparent Health Estimates Reporting (GATHER).\nFINDINGS: Globally, low back pain, migraine, age-related and other hearing loss, iron-deficiency anaemia, and major depressive disorder were the five leading causes of YLDs in 2016, contributing 57·6 million (95% uncertainty interval [UI] 40·8-75·9 million [7·2%, 6·0-8·3]), 45·1 million (29·0-62·8 million [5·6%, 4·0-7·2]), 36·3 million (25·3-50·9 million [4·5%, 3·8-5·3]), 34·7 million (23·0-49·6 million [4·3%, 3·5-5·2]), and 34·1 million (23·5-46·0 million [4·2%, 3·2-5·3]) of total YLDs, respectively. Age-standardised rates of YLDs for all causes combined decreased between 1990 and 2016 by 2·7% (95% UI 2·3-3·1). Despite mostly stagnant age-standardised rates, the absolute number of YLDs from non-communicable diseases has been growing rapidly across all SDI quintiles, partly because of population growth, but also the ageing of populations. The largest absolute increases in total numbers of YLDs globally were between the ages of 40 and 69 years. Age-standardised YLD rates for all conditions combined were 10·4% (95% UI 9·0-11·8) higher in women than in men. Iron-deficiency anaemia, migraine, Alzheimer's disease and other dementias, major depressive disorder, anxiety, and all musculoskeletal disorders apart from gout were the main conditions contributing to higher YLD rates in women. Men had higher age-standardised rates of substance use disorders, diabetes, cardiovascular diseases, cancers, and all injuries apart from sexual violence. Globally, we noted much less geographical variation in disability than has been documented for premature mortality. In 2016, there was a less than two times difference in age-standardised YLD rates for all causes between the location with the lowest rate (China, 9201 YLDs per 100 000, 95% UI 6862-11943) and highest rate (Yemen, 14 774 YLDs per 100 000, 11 018-19 228).\nINTERPRETATION: The decrease in death rates since 1990 for most causes has not been matched by a similar decline in age-standardised YLD rates. For many large causes, YLD rates have either been stagnant or have increased for some causes, such as diabetes. As populations are ageing, and the prevalence of disabling disease generally increases steeply with age, health systems will face increasing demand for services that are generally costlier than the interventions that have led to declines in mortality in childhood or for the major causes of mortality in adults. Up-to-date information about the trends of disease and how this varies between countries is essential to plan for an adequate health-system response.\nFUNDING: Bill &amp; Melinda Gates Foundation, and the National Institute on Aging and the National Institute of Mental Health of the National Institutes of Health.","container-title":"Lancet (London, England)","DOI":"10.1016/S0140-6736(17)32154-2","ISSN":"1474-547X","issue":"10100","journalAbbreviation":"Lancet","language":"eng","note":"PMID: 28919117\nPMCID: PMC5605509","page":"1211-1259","source":"PubMed","title":"Global, regional, and national incidence, prevalence, and years lived with disability for 328 diseases and injuries for 195 countries, 1990-2016: a systematic analysis for the Global Burden of Disease Study 2016","title-short":"Global, regional, and national incidence, prevalence, and years lived with disability for 328 diseases and injuries for 195 countries, 1990-2016","volume":"390","author":[{"literal":"GBD 2016 Disease and Injury Incidence and Prevalence Collaborators"}],"issued":{"date-parts":[["2017",9,16]]}}},{"id":1317,"uris":["http://zotero.org/groups/175336/items/C3TPWE96"],"itemData":{"id":1317,"type":"webpage","title":"The Global Asthma Report 2018","URL":"http://www.globalasthmareport.org/","accessed":{"date-parts":[["2020",8,24]]}}},{"id":4242,"uris":["http://zotero.org/groups/4687248/items/Z2HKTJS7"],"itemData":{"id":4242,"type":"article-journal","abstract":"BACKGROUND: Asthma is prevalent but treatable: adherence to evidence-based treatment lessens impairment and lowers the risk of future exacerbations.\nOBJECTIVE: This report details recent trends in asthma prevalence, health care use, and mortality since 2001 and presents an overview of trends since 1980.\nMETHODS: Asthma prevalence estimates were obtained from the National Health Interview Survey (2001-2010). Physician office visit data were obtained from the National Ambulatory Medical Care Survey, hospital outpatient department and emergency department (ED) visit data from the National Hospital Ambulatory Medical Care Survey, hospitalization data from the National Hospital Discharge Survey, and death data from the National Vital Statistics System (2001-2009). Two types of rates were calculated: population-based rates based on the total population and risk-based rates based on the population with asthma.\nRESULTS: Current asthma prevalence increased from 2001 to 2010. There were no significant changes in rates for hospital outpatient department visits, ED visits, or hospitalizations, whereas risk-based rates for private physician office visits declined. Asthma death rates decreased from 2001 to 2009. Over the long term, asthma prevalence rose more slowly after 2001 than during 1980-1996, asthma hospitalizations declined since 1984 and deaths declined since 1999. Disparities by race and sex for adverse outcomes remained high despite these declines.\nCONCLUSION: Since 2001, asthma prevalence increased, risk-based rates for visits to private physician offices and deaths declined, and risk-based rates for other types of ambulatory visits and for hospitalizations showed no clear trend.","container-title":"Vital &amp; Health Statistics. Series 3, Analytical and Epidemiological Studies","ISSN":"0886-4691","issue":"35","journalAbbreviation":"Vital Health Stat 3","language":"eng","note":"PMID: 24252609","page":"1-58","source":"PubMed","title":"National surveillance of asthma: United States, 2001-2010","title-short":"National surveillance of asthma","author":[{"family":"Moorman","given":"Jeanne E."},{"family":"Akinbami","given":"Lara J."},{"family":"Bailey","given":"Cathy M."},{"family":"Zahran","given":"Hatice S."},{"family":"King","given":"Michael E."},{"family":"Johnson","given":"Carol A."},{"family":"Liu","given":"Xiang"}],"issued":{"date-parts":[["2012",11]]}}},{"id":4289,"uris":["http://zotero.org/groups/4687248/items/LST3A4XL"],"itemData":{"id":4289,"type":"webpage","abstract":"Learn more about Asthma’s Impact on the Nation. Provided by Centers for Disease Control and Prevention (CDC).","container-title":"Centers for Disease Control and Prevention","language":"en-us","title":"Asthma’s effect on the nation.","URL":"https://www.cdc.gov/asthma/asthmadata.htm","author":[{"family":"CDC","given":""}],"accessed":{"date-parts":[["2022",11,8]]},"issued":{"date-parts":[["2022",5,25]]}}}],"schema":"https://github.com/citation-style-language/schema/raw/master/csl-citation.json"} </w:instrText>
      </w:r>
      <w:r w:rsidR="003E0495">
        <w:rPr>
          <w:rFonts w:cstheme="minorHAnsi"/>
          <w:sz w:val="24"/>
          <w:szCs w:val="24"/>
        </w:rPr>
        <w:fldChar w:fldCharType="separate"/>
      </w:r>
      <w:r w:rsidR="00A37809" w:rsidRPr="00A37809">
        <w:rPr>
          <w:rFonts w:ascii="Calibri" w:hAnsi="Calibri" w:cs="Calibri"/>
          <w:sz w:val="24"/>
          <w:szCs w:val="24"/>
          <w:vertAlign w:val="superscript"/>
        </w:rPr>
        <w:t>4–7</w:t>
      </w:r>
      <w:r w:rsidR="003E0495">
        <w:rPr>
          <w:rFonts w:cstheme="minorHAnsi"/>
          <w:sz w:val="24"/>
          <w:szCs w:val="24"/>
        </w:rPr>
        <w:fldChar w:fldCharType="end"/>
      </w:r>
      <w:r w:rsidR="003E0495">
        <w:rPr>
          <w:rFonts w:cstheme="minorHAnsi"/>
          <w:sz w:val="24"/>
          <w:szCs w:val="24"/>
        </w:rPr>
        <w:t xml:space="preserve"> </w:t>
      </w:r>
      <w:r w:rsidR="00683149">
        <w:rPr>
          <w:rFonts w:cstheme="minorHAnsi"/>
          <w:sz w:val="24"/>
          <w:szCs w:val="24"/>
        </w:rPr>
        <w:t xml:space="preserve">assuming </w:t>
      </w:r>
      <w:r w:rsidR="003E0495">
        <w:rPr>
          <w:rFonts w:cstheme="minorHAnsi"/>
          <w:sz w:val="24"/>
          <w:szCs w:val="24"/>
        </w:rPr>
        <w:t>28% of the 25 million Americans with asthma are underinsured,</w:t>
      </w:r>
      <w:r w:rsidR="003E0495">
        <w:rPr>
          <w:rFonts w:cstheme="minorHAnsi"/>
          <w:sz w:val="24"/>
          <w:szCs w:val="24"/>
        </w:rPr>
        <w:fldChar w:fldCharType="begin"/>
      </w:r>
      <w:r w:rsidR="00A37809">
        <w:rPr>
          <w:rFonts w:cstheme="minorHAnsi"/>
          <w:sz w:val="24"/>
          <w:szCs w:val="24"/>
        </w:rPr>
        <w:instrText xml:space="preserve"> ADDIN ZOTERO_ITEM CSL_CITATION {"citationID":"Xu6ZxGAB","properties":{"formattedCitation":"\\super 12\\nosupersub{}","plainCitation":"12","noteIndex":0},"citationItems":[{"id":4295,"uris":["http://zotero.org/groups/4687248/items/ET39SDD4"],"itemData":{"id":4295,"type":"webpage","abstract":"The latest biennial health insurance survey finds that among adults who were insured all year, 29 percent were underinsured in 2018, up from 23 percent in 2014. People in employer plans saw the biggest erosion in coverage.","language":"en","title":"Underinsured Rate Rose From 2014-2018, With Greatest Growth Among People in Employer Health Plans","URL":"https://www.commonwealthfund.org/press-release/2019/underinsured-rate-rose-2014-2018-greatest-growth-among-people-employer-health","author":[{"family":"The Commonwealth Fund","given":""}],"accessed":{"date-parts":[["2022",11,8]]},"issued":{"date-parts":[["2019",2,7]]}}}],"schema":"https://github.com/citation-style-language/schema/raw/master/csl-citation.json"} </w:instrText>
      </w:r>
      <w:r w:rsidR="003E0495">
        <w:rPr>
          <w:rFonts w:cstheme="minorHAnsi"/>
          <w:sz w:val="24"/>
          <w:szCs w:val="24"/>
        </w:rPr>
        <w:fldChar w:fldCharType="separate"/>
      </w:r>
      <w:r w:rsidR="00A37809" w:rsidRPr="00A37809">
        <w:rPr>
          <w:rFonts w:ascii="Calibri" w:hAnsi="Calibri" w:cs="Calibri"/>
          <w:sz w:val="24"/>
          <w:szCs w:val="24"/>
          <w:vertAlign w:val="superscript"/>
        </w:rPr>
        <w:t>12</w:t>
      </w:r>
      <w:r w:rsidR="003E0495">
        <w:rPr>
          <w:rFonts w:cstheme="minorHAnsi"/>
          <w:sz w:val="24"/>
          <w:szCs w:val="24"/>
        </w:rPr>
        <w:fldChar w:fldCharType="end"/>
      </w:r>
      <w:r w:rsidR="003E0495">
        <w:rPr>
          <w:rFonts w:cstheme="minorHAnsi"/>
          <w:sz w:val="24"/>
          <w:szCs w:val="24"/>
        </w:rPr>
        <w:t xml:space="preserve"> and that </w:t>
      </w:r>
      <w:r w:rsidR="00683149">
        <w:rPr>
          <w:rFonts w:cstheme="minorHAnsi"/>
          <w:sz w:val="24"/>
          <w:szCs w:val="24"/>
        </w:rPr>
        <w:t xml:space="preserve">75% of </w:t>
      </w:r>
      <w:r w:rsidR="003E0495">
        <w:rPr>
          <w:rFonts w:cstheme="minorHAnsi"/>
          <w:sz w:val="24"/>
          <w:szCs w:val="24"/>
        </w:rPr>
        <w:t xml:space="preserve">asthma </w:t>
      </w:r>
      <w:r w:rsidR="00943B42">
        <w:rPr>
          <w:rFonts w:cstheme="minorHAnsi"/>
          <w:sz w:val="24"/>
          <w:szCs w:val="24"/>
        </w:rPr>
        <w:t>cases are</w:t>
      </w:r>
      <w:r w:rsidR="003E0495">
        <w:rPr>
          <w:rFonts w:cstheme="minorHAnsi"/>
          <w:sz w:val="24"/>
          <w:szCs w:val="24"/>
        </w:rPr>
        <w:t xml:space="preserve"> mild.</w:t>
      </w:r>
      <w:r w:rsidR="007212C4">
        <w:rPr>
          <w:rFonts w:cstheme="minorHAnsi"/>
          <w:sz w:val="24"/>
          <w:szCs w:val="24"/>
        </w:rPr>
        <w:fldChar w:fldCharType="begin"/>
      </w:r>
      <w:r w:rsidR="00A37809">
        <w:rPr>
          <w:rFonts w:cstheme="minorHAnsi"/>
          <w:sz w:val="24"/>
          <w:szCs w:val="24"/>
        </w:rPr>
        <w:instrText xml:space="preserve"> ADDIN ZOTERO_ITEM CSL_CITATION {"citationID":"FLXIGEF4","properties":{"formattedCitation":"\\super 14\\nosupersub{}","plainCitation":"14","noteIndex":0},"citationItems":[{"id":374,"uris":["http://zotero.org/groups/175336/items/EHNMK7I6"],"itemData":{"id":374,"type":"article-journal","abstract":"This review is the synthesis of a working group on mild asthma. Mild asthma includes intermittent and persistent mild asthma according to the Global Initiative for Asthma (GINA) classification, and affects between 50% and 75% of asthmatic patients. Mild asthma is more frequent, more symptomatic, and less well controlled in children than in adults. Cohort studies from childhood to adulthood show that asthma severity usually remains stable over time. Nevertheless, mild asthma can lead to severe exacerbations, with a frequency ranging from 0.12 to 0.77 per patient-year. Severe exacerbations in mild asthma represent 30-40% of asthma exacerbations requiring emergency consultation. In mild asthma, inflammation and structural remodelling are constant, of varying intensity, but nonspecific. Therapy with inhaled corticosteroids (ICS) decreases bronchial inflammation, but has only a slight effect on structural remodelling, and, when stopped, inflammation immediately recurs. Permanent low-dose ICS therapy is the reference treatment for persistent mild asthma. Effectiveness is to be reassessed at 3 months, and if it is insufficient the patient is no longer considered mildly asthmatic, and treatment has to be stepped up. As mild asthma is the most frequent form of the disease, diagnosis and management require physicians' particular attention.","container-title":"Allergy","DOI":"10.1111/j.1398-9995.2007.01394.x","ISSN":"0105-4538","issue":"6","journalAbbreviation":"Allergy","language":"eng","note":"PMID: 17508962","page":"591-604","source":"PubMed","title":"Mild asthma: an expert review on epidemiology, clinical characteristics and treatment recommendations","title-short":"Mild asthma","volume":"62","author":[{"family":"Dusser","given":"D."},{"family":"Montani","given":"D."},{"family":"Chanez","given":"P."},{"family":"Blic","given":"J.","non-dropping-particle":"de"},{"family":"Delacourt","given":"C."},{"family":"Deschildre","given":"A."},{"family":"Devillier","given":"P."},{"family":"Didier","given":"A."},{"family":"Leroyer","given":"C."},{"family":"Marguet","given":"C."},{"family":"Martinat","given":"Y."},{"family":"Piquet","given":"J."},{"family":"Raherison","given":"C."},{"family":"Serrier","given":"P."},{"family":"Tillie-Leblond","given":"I."},{"family":"Tonnel","given":"A.-B."},{"family":"Tunon de Lara","given":"M."},{"family":"Lara","given":"M. T.","non-dropping-particle":"de"},{"family":"Humbert","given":"M."}],"issued":{"date-parts":[["2007",6]]}}}],"schema":"https://github.com/citation-style-language/schema/raw/master/csl-citation.json"} </w:instrText>
      </w:r>
      <w:r w:rsidR="007212C4">
        <w:rPr>
          <w:rFonts w:cstheme="minorHAnsi"/>
          <w:sz w:val="24"/>
          <w:szCs w:val="24"/>
        </w:rPr>
        <w:fldChar w:fldCharType="separate"/>
      </w:r>
      <w:r w:rsidR="00A37809" w:rsidRPr="00A37809">
        <w:rPr>
          <w:rFonts w:ascii="Calibri" w:hAnsi="Calibri" w:cs="Calibri"/>
          <w:sz w:val="24"/>
          <w:szCs w:val="24"/>
          <w:vertAlign w:val="superscript"/>
        </w:rPr>
        <w:t>14</w:t>
      </w:r>
      <w:r w:rsidR="007212C4">
        <w:rPr>
          <w:rFonts w:cstheme="minorHAnsi"/>
          <w:sz w:val="24"/>
          <w:szCs w:val="24"/>
        </w:rPr>
        <w:fldChar w:fldCharType="end"/>
      </w:r>
      <w:r w:rsidR="007E72A5">
        <w:rPr>
          <w:rFonts w:cstheme="minorHAnsi"/>
          <w:sz w:val="24"/>
          <w:szCs w:val="24"/>
        </w:rPr>
        <w:t xml:space="preserve"> </w:t>
      </w:r>
      <w:r w:rsidR="00296FBD">
        <w:rPr>
          <w:rFonts w:cstheme="minorHAnsi"/>
          <w:sz w:val="24"/>
          <w:szCs w:val="24"/>
        </w:rPr>
        <w:t>We calculated stochastic variance for the per-patient base</w:t>
      </w:r>
      <w:r w:rsidR="00AA365C">
        <w:rPr>
          <w:rFonts w:cstheme="minorHAnsi"/>
          <w:sz w:val="24"/>
          <w:szCs w:val="24"/>
        </w:rPr>
        <w:t>-</w:t>
      </w:r>
      <w:r w:rsidR="00296FBD">
        <w:rPr>
          <w:rFonts w:cstheme="minorHAnsi"/>
          <w:sz w:val="24"/>
          <w:szCs w:val="24"/>
        </w:rPr>
        <w:t xml:space="preserve">case results, </w:t>
      </w:r>
      <w:r w:rsidR="00005D36" w:rsidRPr="00005D36">
        <w:rPr>
          <w:rFonts w:cstheme="minorHAnsi"/>
          <w:sz w:val="24"/>
          <w:szCs w:val="24"/>
        </w:rPr>
        <w:t>total costs</w:t>
      </w:r>
      <w:r w:rsidR="00AD438D">
        <w:rPr>
          <w:rFonts w:cstheme="minorHAnsi"/>
          <w:sz w:val="24"/>
          <w:szCs w:val="24"/>
        </w:rPr>
        <w:t>,</w:t>
      </w:r>
      <w:r w:rsidR="00296FBD">
        <w:rPr>
          <w:rFonts w:cstheme="minorHAnsi"/>
          <w:sz w:val="24"/>
          <w:szCs w:val="24"/>
        </w:rPr>
        <w:t xml:space="preserve"> QALYs, asthma control days,</w:t>
      </w:r>
      <w:r w:rsidR="00AD438D">
        <w:rPr>
          <w:rFonts w:cstheme="minorHAnsi"/>
          <w:sz w:val="24"/>
          <w:szCs w:val="24"/>
        </w:rPr>
        <w:t xml:space="preserve"> severe </w:t>
      </w:r>
      <w:r w:rsidR="00AD438D">
        <w:rPr>
          <w:rFonts w:cstheme="minorHAnsi"/>
          <w:sz w:val="24"/>
          <w:szCs w:val="24"/>
        </w:rPr>
        <w:lastRenderedPageBreak/>
        <w:t>exacerbations,</w:t>
      </w:r>
      <w:r w:rsidR="00E60032">
        <w:rPr>
          <w:rFonts w:cstheme="minorHAnsi"/>
          <w:sz w:val="24"/>
          <w:szCs w:val="24"/>
        </w:rPr>
        <w:t xml:space="preserve"> and</w:t>
      </w:r>
      <w:r w:rsidR="00005D36">
        <w:rPr>
          <w:rFonts w:cstheme="minorHAnsi"/>
          <w:sz w:val="24"/>
          <w:szCs w:val="24"/>
        </w:rPr>
        <w:t xml:space="preserve"> asthma fatalities</w:t>
      </w:r>
      <w:r w:rsidR="00E60032">
        <w:rPr>
          <w:rFonts w:cstheme="minorHAnsi"/>
          <w:sz w:val="24"/>
          <w:szCs w:val="24"/>
        </w:rPr>
        <w:t xml:space="preserve"> </w:t>
      </w:r>
      <w:r w:rsidR="00C71C50">
        <w:rPr>
          <w:rFonts w:cstheme="minorHAnsi"/>
          <w:sz w:val="24"/>
          <w:szCs w:val="24"/>
        </w:rPr>
        <w:t>by multiplying mean per-patient outcomes by the total population size</w:t>
      </w:r>
      <w:r w:rsidR="00E60032">
        <w:rPr>
          <w:rFonts w:cstheme="minorHAnsi"/>
          <w:sz w:val="24"/>
          <w:szCs w:val="24"/>
        </w:rPr>
        <w:t>.</w:t>
      </w:r>
    </w:p>
    <w:p w14:paraId="05C33078" w14:textId="77777777" w:rsidR="00733C36" w:rsidRPr="00B17207" w:rsidRDefault="00733C36" w:rsidP="00AA04B0">
      <w:pPr>
        <w:spacing w:after="0" w:line="480" w:lineRule="auto"/>
        <w:rPr>
          <w:rFonts w:cstheme="minorHAnsi"/>
          <w:sz w:val="24"/>
          <w:szCs w:val="24"/>
        </w:rPr>
      </w:pPr>
    </w:p>
    <w:p w14:paraId="56095A43" w14:textId="097B1D95" w:rsidR="00AA025C" w:rsidRPr="00866496" w:rsidRDefault="00AA025C" w:rsidP="00AA04B0">
      <w:pPr>
        <w:spacing w:after="0" w:line="480" w:lineRule="auto"/>
        <w:rPr>
          <w:b/>
          <w:iCs/>
          <w:sz w:val="24"/>
          <w:szCs w:val="24"/>
        </w:rPr>
      </w:pPr>
      <w:r w:rsidRPr="00866496">
        <w:rPr>
          <w:b/>
          <w:iCs/>
          <w:sz w:val="24"/>
          <w:szCs w:val="24"/>
        </w:rPr>
        <w:t xml:space="preserve">Sensitivity Analyses </w:t>
      </w:r>
    </w:p>
    <w:p w14:paraId="194CDE52" w14:textId="0D3B51C1" w:rsidR="002517B2" w:rsidRDefault="0068207E" w:rsidP="00D73598">
      <w:pPr>
        <w:spacing w:after="0" w:line="480" w:lineRule="auto"/>
        <w:rPr>
          <w:b/>
          <w:bCs/>
          <w:sz w:val="24"/>
          <w:szCs w:val="24"/>
        </w:rPr>
      </w:pPr>
      <w:r>
        <w:rPr>
          <w:sz w:val="24"/>
          <w:szCs w:val="24"/>
        </w:rPr>
        <w:t>We performed o</w:t>
      </w:r>
      <w:r w:rsidR="00AA025C">
        <w:rPr>
          <w:sz w:val="24"/>
          <w:szCs w:val="24"/>
        </w:rPr>
        <w:t xml:space="preserve">ne-way deterministic sensitivity analyses to evaluate </w:t>
      </w:r>
      <w:r>
        <w:rPr>
          <w:sz w:val="24"/>
          <w:szCs w:val="24"/>
        </w:rPr>
        <w:t>the impact of</w:t>
      </w:r>
      <w:r w:rsidR="00AA025C">
        <w:rPr>
          <w:sz w:val="24"/>
          <w:szCs w:val="24"/>
        </w:rPr>
        <w:t xml:space="preserve"> </w:t>
      </w:r>
      <w:r>
        <w:rPr>
          <w:sz w:val="24"/>
          <w:szCs w:val="24"/>
        </w:rPr>
        <w:t xml:space="preserve">varying the </w:t>
      </w:r>
      <w:r w:rsidR="00AA025C">
        <w:rPr>
          <w:sz w:val="24"/>
          <w:szCs w:val="24"/>
        </w:rPr>
        <w:t>number of inhalations</w:t>
      </w:r>
      <w:r>
        <w:rPr>
          <w:sz w:val="24"/>
          <w:szCs w:val="24"/>
        </w:rPr>
        <w:t xml:space="preserve"> per day</w:t>
      </w:r>
      <w:r w:rsidR="00AA025C">
        <w:rPr>
          <w:sz w:val="24"/>
          <w:szCs w:val="24"/>
        </w:rPr>
        <w:t xml:space="preserve"> for as-need</w:t>
      </w:r>
      <w:r w:rsidR="003E7F2F">
        <w:rPr>
          <w:sz w:val="24"/>
          <w:szCs w:val="24"/>
        </w:rPr>
        <w:t>ed</w:t>
      </w:r>
      <w:r w:rsidR="00AA025C">
        <w:rPr>
          <w:sz w:val="24"/>
          <w:szCs w:val="24"/>
        </w:rPr>
        <w:t xml:space="preserve"> inhalers,</w:t>
      </w:r>
      <w:r w:rsidR="003E7F2F">
        <w:rPr>
          <w:sz w:val="24"/>
          <w:szCs w:val="24"/>
        </w:rPr>
        <w:t xml:space="preserve"> </w:t>
      </w:r>
      <w:r w:rsidR="00AA025C">
        <w:rPr>
          <w:sz w:val="24"/>
          <w:szCs w:val="24"/>
        </w:rPr>
        <w:t>annual severe exacerbation rates</w:t>
      </w:r>
      <w:r w:rsidR="003E7F2F">
        <w:rPr>
          <w:sz w:val="24"/>
          <w:szCs w:val="24"/>
        </w:rPr>
        <w:t>, unit costs, utility values, annual probability of non-adherence</w:t>
      </w:r>
      <w:r>
        <w:rPr>
          <w:sz w:val="24"/>
          <w:szCs w:val="24"/>
        </w:rPr>
        <w:t xml:space="preserve">, and the probability of directly </w:t>
      </w:r>
      <w:r w:rsidR="00AA025C">
        <w:rPr>
          <w:sz w:val="24"/>
          <w:szCs w:val="24"/>
        </w:rPr>
        <w:t xml:space="preserve">entering HCP </w:t>
      </w:r>
      <w:r>
        <w:rPr>
          <w:sz w:val="24"/>
          <w:szCs w:val="24"/>
        </w:rPr>
        <w:t>management from</w:t>
      </w:r>
      <w:r w:rsidR="00AA025C">
        <w:rPr>
          <w:sz w:val="24"/>
          <w:szCs w:val="24"/>
        </w:rPr>
        <w:t xml:space="preserve"> no HCP</w:t>
      </w:r>
      <w:r w:rsidR="003E7F2F">
        <w:rPr>
          <w:sz w:val="24"/>
          <w:szCs w:val="24"/>
        </w:rPr>
        <w:t xml:space="preserve"> </w:t>
      </w:r>
      <w:r>
        <w:rPr>
          <w:sz w:val="24"/>
          <w:szCs w:val="24"/>
        </w:rPr>
        <w:t xml:space="preserve">management without having a severe exacerbation </w:t>
      </w:r>
      <w:r w:rsidR="00DF21EE">
        <w:rPr>
          <w:sz w:val="24"/>
          <w:szCs w:val="24"/>
        </w:rPr>
        <w:t xml:space="preserve">by </w:t>
      </w:r>
      <w:r w:rsidR="00DF21EE">
        <w:rPr>
          <w:rFonts w:ascii="Arial" w:hAnsi="Arial" w:cs="Arial"/>
          <w:color w:val="202122"/>
          <w:sz w:val="21"/>
          <w:szCs w:val="21"/>
          <w:shd w:val="clear" w:color="auto" w:fill="FDFDFD"/>
        </w:rPr>
        <w:t>±</w:t>
      </w:r>
      <w:r w:rsidR="00DF21EE">
        <w:rPr>
          <w:sz w:val="24"/>
          <w:szCs w:val="24"/>
        </w:rPr>
        <w:t xml:space="preserve"> 20% of their base case values. </w:t>
      </w:r>
      <w:r w:rsidR="00AA025C">
        <w:rPr>
          <w:sz w:val="24"/>
          <w:szCs w:val="24"/>
        </w:rPr>
        <w:t>We</w:t>
      </w:r>
      <w:r w:rsidR="002F342E">
        <w:rPr>
          <w:sz w:val="24"/>
          <w:szCs w:val="24"/>
        </w:rPr>
        <w:t xml:space="preserve"> </w:t>
      </w:r>
      <w:r w:rsidR="00AA025C">
        <w:rPr>
          <w:sz w:val="24"/>
          <w:szCs w:val="24"/>
        </w:rPr>
        <w:t xml:space="preserve">performed a probabilistic sensitivity analysis (PSA) using Monte Carlo simulations </w:t>
      </w:r>
      <w:r>
        <w:rPr>
          <w:sz w:val="24"/>
          <w:szCs w:val="24"/>
        </w:rPr>
        <w:t>with</w:t>
      </w:r>
      <w:r w:rsidR="00AA025C">
        <w:rPr>
          <w:sz w:val="24"/>
          <w:szCs w:val="24"/>
        </w:rPr>
        <w:t xml:space="preserve"> 1000 iterations. </w:t>
      </w:r>
      <w:r w:rsidR="004B7626">
        <w:rPr>
          <w:sz w:val="24"/>
          <w:szCs w:val="24"/>
        </w:rPr>
        <w:t xml:space="preserve">Probability distributions </w:t>
      </w:r>
      <w:r w:rsidR="00DF21EE">
        <w:rPr>
          <w:sz w:val="24"/>
          <w:szCs w:val="24"/>
        </w:rPr>
        <w:t xml:space="preserve">for each model parameter </w:t>
      </w:r>
      <w:r w:rsidR="004B7626">
        <w:rPr>
          <w:sz w:val="24"/>
          <w:szCs w:val="24"/>
        </w:rPr>
        <w:t xml:space="preserve">were constructed using uncertainty </w:t>
      </w:r>
      <w:r w:rsidR="00DF21EE">
        <w:rPr>
          <w:sz w:val="24"/>
          <w:szCs w:val="24"/>
        </w:rPr>
        <w:t xml:space="preserve">estimates </w:t>
      </w:r>
      <w:r w:rsidR="004B7626">
        <w:rPr>
          <w:sz w:val="24"/>
          <w:szCs w:val="24"/>
        </w:rPr>
        <w:t>reported in the original studies (e.g., standard errors, 95% confidence intervals)</w:t>
      </w:r>
      <w:r w:rsidR="00DF21EE">
        <w:rPr>
          <w:sz w:val="24"/>
          <w:szCs w:val="24"/>
        </w:rPr>
        <w:t xml:space="preserve"> (</w:t>
      </w:r>
      <w:r w:rsidR="00DF21EE" w:rsidRPr="000D0320">
        <w:rPr>
          <w:b/>
          <w:bCs/>
          <w:sz w:val="24"/>
          <w:szCs w:val="24"/>
        </w:rPr>
        <w:t>Table 1</w:t>
      </w:r>
      <w:r w:rsidR="00DF21EE" w:rsidRPr="006644B2">
        <w:rPr>
          <w:sz w:val="24"/>
          <w:szCs w:val="24"/>
        </w:rPr>
        <w:t>)</w:t>
      </w:r>
      <w:r w:rsidR="004B7626">
        <w:rPr>
          <w:sz w:val="24"/>
          <w:szCs w:val="24"/>
        </w:rPr>
        <w:t xml:space="preserve">. </w:t>
      </w:r>
      <w:r w:rsidR="00AA025C">
        <w:rPr>
          <w:sz w:val="24"/>
          <w:szCs w:val="24"/>
        </w:rPr>
        <w:t xml:space="preserve">We assumed a coefficient of variation of 10% when </w:t>
      </w:r>
      <w:r w:rsidR="00C354DD">
        <w:rPr>
          <w:sz w:val="24"/>
          <w:szCs w:val="24"/>
        </w:rPr>
        <w:t xml:space="preserve">this </w:t>
      </w:r>
      <w:r w:rsidR="00AA025C">
        <w:rPr>
          <w:sz w:val="24"/>
          <w:szCs w:val="24"/>
        </w:rPr>
        <w:t xml:space="preserve">information was </w:t>
      </w:r>
      <w:r w:rsidR="004B7626">
        <w:rPr>
          <w:sz w:val="24"/>
          <w:szCs w:val="24"/>
        </w:rPr>
        <w:t>not available</w:t>
      </w:r>
      <w:r w:rsidR="00AA025C">
        <w:rPr>
          <w:sz w:val="24"/>
          <w:szCs w:val="24"/>
        </w:rPr>
        <w:t xml:space="preserve">. </w:t>
      </w:r>
      <w:r w:rsidR="005F582D">
        <w:rPr>
          <w:sz w:val="24"/>
          <w:szCs w:val="24"/>
        </w:rPr>
        <w:t xml:space="preserve">Finally, we assessed </w:t>
      </w:r>
      <w:r w:rsidR="006C3EE0">
        <w:rPr>
          <w:sz w:val="24"/>
          <w:szCs w:val="24"/>
        </w:rPr>
        <w:t>the</w:t>
      </w:r>
      <w:r w:rsidR="00AA025C">
        <w:rPr>
          <w:sz w:val="24"/>
          <w:szCs w:val="24"/>
        </w:rPr>
        <w:t xml:space="preserve"> robustness </w:t>
      </w:r>
      <w:r w:rsidR="006C3EE0">
        <w:rPr>
          <w:sz w:val="24"/>
          <w:szCs w:val="24"/>
        </w:rPr>
        <w:t xml:space="preserve">of our results </w:t>
      </w:r>
      <w:r w:rsidR="00AA025C">
        <w:rPr>
          <w:sz w:val="24"/>
          <w:szCs w:val="24"/>
        </w:rPr>
        <w:t xml:space="preserve">under </w:t>
      </w:r>
      <w:r w:rsidR="005F582D">
        <w:rPr>
          <w:sz w:val="24"/>
          <w:szCs w:val="24"/>
        </w:rPr>
        <w:t>t</w:t>
      </w:r>
      <w:r w:rsidR="00AA025C">
        <w:rPr>
          <w:sz w:val="24"/>
          <w:szCs w:val="24"/>
        </w:rPr>
        <w:t>he following scenarios</w:t>
      </w:r>
      <w:r w:rsidR="009C731B">
        <w:rPr>
          <w:sz w:val="24"/>
          <w:szCs w:val="24"/>
        </w:rPr>
        <w:t xml:space="preserve"> with 1000 PSA iterations</w:t>
      </w:r>
      <w:r w:rsidR="00AA025C">
        <w:rPr>
          <w:sz w:val="24"/>
          <w:szCs w:val="24"/>
        </w:rPr>
        <w:t>: (1) 0% discount rate for both cost</w:t>
      </w:r>
      <w:r w:rsidR="00DF21EE">
        <w:rPr>
          <w:sz w:val="24"/>
          <w:szCs w:val="24"/>
        </w:rPr>
        <w:t>s</w:t>
      </w:r>
      <w:r w:rsidR="00AA025C">
        <w:rPr>
          <w:sz w:val="24"/>
          <w:szCs w:val="24"/>
        </w:rPr>
        <w:t xml:space="preserve"> and benefit</w:t>
      </w:r>
      <w:r w:rsidR="00DF21EE">
        <w:rPr>
          <w:sz w:val="24"/>
          <w:szCs w:val="24"/>
        </w:rPr>
        <w:t>s</w:t>
      </w:r>
      <w:r w:rsidR="00AA025C">
        <w:rPr>
          <w:sz w:val="24"/>
          <w:szCs w:val="24"/>
        </w:rPr>
        <w:t>; (2) 6.0% discount rate for both cost</w:t>
      </w:r>
      <w:r w:rsidR="00DF21EE">
        <w:rPr>
          <w:sz w:val="24"/>
          <w:szCs w:val="24"/>
        </w:rPr>
        <w:t>s</w:t>
      </w:r>
      <w:r w:rsidR="00AA025C">
        <w:rPr>
          <w:sz w:val="24"/>
          <w:szCs w:val="24"/>
        </w:rPr>
        <w:t xml:space="preserve"> and benefit</w:t>
      </w:r>
      <w:r w:rsidR="00DF21EE">
        <w:rPr>
          <w:sz w:val="24"/>
          <w:szCs w:val="24"/>
        </w:rPr>
        <w:t>s</w:t>
      </w:r>
      <w:r w:rsidR="00AA025C">
        <w:rPr>
          <w:sz w:val="24"/>
          <w:szCs w:val="24"/>
        </w:rPr>
        <w:t xml:space="preserve">; (3) </w:t>
      </w:r>
      <w:r w:rsidR="003E7F2F">
        <w:rPr>
          <w:sz w:val="24"/>
          <w:szCs w:val="24"/>
        </w:rPr>
        <w:t>time horizon of 10 years</w:t>
      </w:r>
      <w:r w:rsidR="00AA025C">
        <w:rPr>
          <w:sz w:val="24"/>
          <w:szCs w:val="24"/>
        </w:rPr>
        <w:t>; (4)</w:t>
      </w:r>
      <w:r w:rsidR="009A6B76">
        <w:rPr>
          <w:sz w:val="24"/>
          <w:szCs w:val="24"/>
        </w:rPr>
        <w:t xml:space="preserve"> time horizon of 30 years; and (5) a public payer perspective.</w:t>
      </w:r>
      <w:r w:rsidR="002517B2">
        <w:rPr>
          <w:b/>
          <w:bCs/>
          <w:sz w:val="24"/>
          <w:szCs w:val="24"/>
        </w:rPr>
        <w:br w:type="page"/>
      </w:r>
    </w:p>
    <w:p w14:paraId="78F70D0B" w14:textId="252BB85F" w:rsidR="00361EAF" w:rsidRPr="00AA04B0" w:rsidRDefault="007F7092" w:rsidP="00AA04B0">
      <w:pPr>
        <w:spacing w:after="0" w:line="480" w:lineRule="auto"/>
        <w:rPr>
          <w:b/>
          <w:bCs/>
          <w:sz w:val="24"/>
          <w:szCs w:val="24"/>
        </w:rPr>
      </w:pPr>
      <w:r w:rsidRPr="007F7092">
        <w:rPr>
          <w:rFonts w:cstheme="minorHAnsi"/>
          <w:b/>
          <w:bCs/>
          <w:sz w:val="24"/>
          <w:szCs w:val="24"/>
        </w:rPr>
        <w:lastRenderedPageBreak/>
        <w:t>RESULTS</w:t>
      </w:r>
    </w:p>
    <w:p w14:paraId="18457D07" w14:textId="51CEF820" w:rsidR="00AA025C" w:rsidRPr="00AB0B37" w:rsidRDefault="00AA025C" w:rsidP="00AA04B0">
      <w:pPr>
        <w:spacing w:after="0" w:line="480" w:lineRule="auto"/>
        <w:rPr>
          <w:b/>
          <w:iCs/>
          <w:sz w:val="24"/>
          <w:szCs w:val="24"/>
        </w:rPr>
      </w:pPr>
      <w:r w:rsidRPr="00AB0B37">
        <w:rPr>
          <w:b/>
          <w:iCs/>
          <w:sz w:val="24"/>
          <w:szCs w:val="24"/>
        </w:rPr>
        <w:t xml:space="preserve">Base-case </w:t>
      </w:r>
      <w:r w:rsidR="00F15FAD">
        <w:rPr>
          <w:b/>
          <w:iCs/>
          <w:sz w:val="24"/>
          <w:szCs w:val="24"/>
        </w:rPr>
        <w:t>A</w:t>
      </w:r>
      <w:r w:rsidRPr="00AB0B37">
        <w:rPr>
          <w:b/>
          <w:iCs/>
          <w:sz w:val="24"/>
          <w:szCs w:val="24"/>
        </w:rPr>
        <w:t>nalysis</w:t>
      </w:r>
    </w:p>
    <w:p w14:paraId="42093C34" w14:textId="2811AD70" w:rsidR="00953FC9" w:rsidRDefault="00A0164F" w:rsidP="00AA04B0">
      <w:pPr>
        <w:spacing w:after="0" w:line="480" w:lineRule="auto"/>
        <w:rPr>
          <w:sz w:val="24"/>
          <w:szCs w:val="24"/>
        </w:rPr>
      </w:pPr>
      <w:r>
        <w:rPr>
          <w:sz w:val="24"/>
          <w:szCs w:val="24"/>
        </w:rPr>
        <w:t xml:space="preserve">Results from the </w:t>
      </w:r>
      <w:r w:rsidR="00B7743F">
        <w:rPr>
          <w:sz w:val="24"/>
          <w:szCs w:val="24"/>
        </w:rPr>
        <w:t xml:space="preserve">base-case analysis </w:t>
      </w:r>
      <w:r>
        <w:rPr>
          <w:sz w:val="24"/>
          <w:szCs w:val="24"/>
        </w:rPr>
        <w:t>are</w:t>
      </w:r>
      <w:r w:rsidR="00B7743F">
        <w:rPr>
          <w:sz w:val="24"/>
          <w:szCs w:val="24"/>
        </w:rPr>
        <w:t xml:space="preserve"> presented in </w:t>
      </w:r>
      <w:r w:rsidR="00B7743F" w:rsidRPr="00B7743F">
        <w:rPr>
          <w:b/>
          <w:bCs/>
          <w:sz w:val="24"/>
          <w:szCs w:val="24"/>
        </w:rPr>
        <w:t>Table 3</w:t>
      </w:r>
      <w:r w:rsidR="00B7743F">
        <w:rPr>
          <w:sz w:val="24"/>
          <w:szCs w:val="24"/>
        </w:rPr>
        <w:t xml:space="preserve">. </w:t>
      </w:r>
      <w:r>
        <w:rPr>
          <w:sz w:val="24"/>
          <w:szCs w:val="24"/>
        </w:rPr>
        <w:t xml:space="preserve">Budesonide-formoterol </w:t>
      </w:r>
      <w:r w:rsidR="002A3FDE">
        <w:rPr>
          <w:sz w:val="24"/>
          <w:szCs w:val="24"/>
        </w:rPr>
        <w:t xml:space="preserve">dominated </w:t>
      </w:r>
      <w:r w:rsidR="00FF108E">
        <w:rPr>
          <w:sz w:val="24"/>
          <w:szCs w:val="24"/>
        </w:rPr>
        <w:t xml:space="preserve">the no OTC inhaler </w:t>
      </w:r>
      <w:r w:rsidR="002A3FDE">
        <w:rPr>
          <w:sz w:val="24"/>
          <w:szCs w:val="24"/>
        </w:rPr>
        <w:t>comparator</w:t>
      </w:r>
      <w:r w:rsidR="00FF108E">
        <w:rPr>
          <w:sz w:val="24"/>
          <w:szCs w:val="24"/>
        </w:rPr>
        <w:t xml:space="preserve"> by being more effective and less costly</w:t>
      </w:r>
      <w:r w:rsidR="00717643">
        <w:rPr>
          <w:sz w:val="24"/>
          <w:szCs w:val="24"/>
        </w:rPr>
        <w:t xml:space="preserve">, and in turn dominated inhaled epinephrine, </w:t>
      </w:r>
      <w:r w:rsidR="00EA49B6">
        <w:rPr>
          <w:sz w:val="24"/>
          <w:szCs w:val="24"/>
        </w:rPr>
        <w:t>with incremental cost-savings of $</w:t>
      </w:r>
      <w:r w:rsidR="0000502D">
        <w:rPr>
          <w:sz w:val="24"/>
          <w:szCs w:val="24"/>
        </w:rPr>
        <w:t>13,371</w:t>
      </w:r>
      <w:r w:rsidR="00EA49B6">
        <w:rPr>
          <w:sz w:val="24"/>
          <w:szCs w:val="24"/>
        </w:rPr>
        <w:t xml:space="preserve"> and QALY gains of 0.022 per-patient, </w:t>
      </w:r>
      <w:r w:rsidR="00717643">
        <w:rPr>
          <w:sz w:val="24"/>
          <w:szCs w:val="24"/>
        </w:rPr>
        <w:t>making it the preferred strategy (</w:t>
      </w:r>
      <w:r w:rsidR="0099086B">
        <w:rPr>
          <w:sz w:val="24"/>
          <w:szCs w:val="24"/>
        </w:rPr>
        <w:t>INMB</w:t>
      </w:r>
      <w:r w:rsidR="009B7EBF">
        <w:rPr>
          <w:sz w:val="24"/>
          <w:szCs w:val="24"/>
        </w:rPr>
        <w:t xml:space="preserve"> </w:t>
      </w:r>
      <w:r w:rsidR="00037422">
        <w:rPr>
          <w:sz w:val="24"/>
          <w:szCs w:val="24"/>
        </w:rPr>
        <w:t xml:space="preserve">of </w:t>
      </w:r>
      <w:r w:rsidR="009B7EBF">
        <w:rPr>
          <w:sz w:val="24"/>
          <w:szCs w:val="24"/>
        </w:rPr>
        <w:t>$15,</w:t>
      </w:r>
      <w:r w:rsidR="0000502D">
        <w:rPr>
          <w:sz w:val="24"/>
          <w:szCs w:val="24"/>
        </w:rPr>
        <w:t>541</w:t>
      </w:r>
      <w:r w:rsidR="00717643">
        <w:rPr>
          <w:sz w:val="24"/>
          <w:szCs w:val="24"/>
        </w:rPr>
        <w:t>). T</w:t>
      </w:r>
      <w:r w:rsidR="009B7EBF">
        <w:rPr>
          <w:sz w:val="24"/>
          <w:szCs w:val="24"/>
        </w:rPr>
        <w:t>he no OTC inhaler</w:t>
      </w:r>
      <w:r w:rsidR="00EA49B6">
        <w:rPr>
          <w:sz w:val="24"/>
          <w:szCs w:val="24"/>
        </w:rPr>
        <w:t xml:space="preserve"> option also dominated inhaled epinephrine, with cost-savings of $</w:t>
      </w:r>
      <w:r w:rsidR="0000502D">
        <w:rPr>
          <w:sz w:val="24"/>
          <w:szCs w:val="24"/>
        </w:rPr>
        <w:t xml:space="preserve">497 </w:t>
      </w:r>
      <w:r w:rsidR="00EA49B6">
        <w:rPr>
          <w:sz w:val="24"/>
          <w:szCs w:val="24"/>
        </w:rPr>
        <w:t>and QALY gains of 0.006</w:t>
      </w:r>
      <w:r w:rsidR="009B7EBF">
        <w:rPr>
          <w:sz w:val="24"/>
          <w:szCs w:val="24"/>
        </w:rPr>
        <w:t xml:space="preserve"> </w:t>
      </w:r>
      <w:r w:rsidR="00EA49B6">
        <w:rPr>
          <w:sz w:val="24"/>
          <w:szCs w:val="24"/>
        </w:rPr>
        <w:t>per-patient (</w:t>
      </w:r>
      <w:r w:rsidR="00037422">
        <w:rPr>
          <w:sz w:val="24"/>
          <w:szCs w:val="24"/>
        </w:rPr>
        <w:t xml:space="preserve">INMB of </w:t>
      </w:r>
      <w:r w:rsidR="009B7EBF">
        <w:rPr>
          <w:sz w:val="24"/>
          <w:szCs w:val="24"/>
        </w:rPr>
        <w:t>$1,</w:t>
      </w:r>
      <w:r w:rsidR="0000502D">
        <w:rPr>
          <w:sz w:val="24"/>
          <w:szCs w:val="24"/>
        </w:rPr>
        <w:t>023</w:t>
      </w:r>
      <w:r w:rsidR="00EA49B6">
        <w:rPr>
          <w:sz w:val="24"/>
          <w:szCs w:val="24"/>
        </w:rPr>
        <w:t>)</w:t>
      </w:r>
      <w:r w:rsidR="009B7EBF">
        <w:rPr>
          <w:sz w:val="24"/>
          <w:szCs w:val="24"/>
        </w:rPr>
        <w:t>.</w:t>
      </w:r>
      <w:r w:rsidR="002A3FDE">
        <w:rPr>
          <w:sz w:val="24"/>
          <w:szCs w:val="24"/>
        </w:rPr>
        <w:t xml:space="preserve"> </w:t>
      </w:r>
      <w:r w:rsidR="00AA025C">
        <w:rPr>
          <w:sz w:val="24"/>
          <w:szCs w:val="24"/>
        </w:rPr>
        <w:t xml:space="preserve">The total </w:t>
      </w:r>
      <w:r w:rsidR="00544379">
        <w:rPr>
          <w:sz w:val="24"/>
          <w:szCs w:val="24"/>
        </w:rPr>
        <w:t xml:space="preserve">discounted </w:t>
      </w:r>
      <w:r w:rsidR="00AA025C">
        <w:rPr>
          <w:sz w:val="24"/>
          <w:szCs w:val="24"/>
        </w:rPr>
        <w:t>costs of treatment over a lifetime were $</w:t>
      </w:r>
      <w:r w:rsidR="0000502D">
        <w:rPr>
          <w:sz w:val="24"/>
          <w:szCs w:val="24"/>
        </w:rPr>
        <w:t>183,927</w:t>
      </w:r>
      <w:r w:rsidR="00AA025C">
        <w:rPr>
          <w:sz w:val="24"/>
          <w:szCs w:val="24"/>
        </w:rPr>
        <w:t xml:space="preserve"> </w:t>
      </w:r>
      <w:r w:rsidR="00953FC9">
        <w:rPr>
          <w:sz w:val="24"/>
          <w:szCs w:val="24"/>
        </w:rPr>
        <w:t>for</w:t>
      </w:r>
      <w:r w:rsidR="00AA025C">
        <w:rPr>
          <w:sz w:val="24"/>
          <w:szCs w:val="24"/>
        </w:rPr>
        <w:t xml:space="preserve"> </w:t>
      </w:r>
      <w:r w:rsidR="00EA49B6">
        <w:rPr>
          <w:sz w:val="24"/>
          <w:szCs w:val="24"/>
        </w:rPr>
        <w:t>budesonide-formoterol</w:t>
      </w:r>
      <w:r w:rsidR="00AA025C">
        <w:rPr>
          <w:sz w:val="24"/>
          <w:szCs w:val="24"/>
        </w:rPr>
        <w:t>, $</w:t>
      </w:r>
      <w:r w:rsidR="00AB0B37">
        <w:rPr>
          <w:sz w:val="24"/>
          <w:szCs w:val="24"/>
        </w:rPr>
        <w:t>19</w:t>
      </w:r>
      <w:r w:rsidR="0000502D">
        <w:rPr>
          <w:sz w:val="24"/>
          <w:szCs w:val="24"/>
        </w:rPr>
        <w:t>6,801</w:t>
      </w:r>
      <w:r w:rsidR="00AA025C">
        <w:rPr>
          <w:sz w:val="24"/>
          <w:szCs w:val="24"/>
        </w:rPr>
        <w:t xml:space="preserve"> with no </w:t>
      </w:r>
      <w:r w:rsidR="000D0320">
        <w:rPr>
          <w:sz w:val="24"/>
          <w:szCs w:val="24"/>
        </w:rPr>
        <w:t>OTC inhaler</w:t>
      </w:r>
      <w:r w:rsidR="008F436C">
        <w:rPr>
          <w:sz w:val="24"/>
          <w:szCs w:val="24"/>
        </w:rPr>
        <w:t>, and $19</w:t>
      </w:r>
      <w:r w:rsidR="0000502D">
        <w:rPr>
          <w:sz w:val="24"/>
          <w:szCs w:val="24"/>
        </w:rPr>
        <w:t>7,298</w:t>
      </w:r>
      <w:r w:rsidR="008F436C">
        <w:rPr>
          <w:sz w:val="24"/>
          <w:szCs w:val="24"/>
        </w:rPr>
        <w:t xml:space="preserve"> for inhaled epinephrine</w:t>
      </w:r>
      <w:r w:rsidR="00AA025C">
        <w:rPr>
          <w:sz w:val="24"/>
          <w:szCs w:val="24"/>
        </w:rPr>
        <w:t>. Total discounted QALY</w:t>
      </w:r>
      <w:r w:rsidR="00EA49B6">
        <w:rPr>
          <w:sz w:val="24"/>
          <w:szCs w:val="24"/>
        </w:rPr>
        <w:t xml:space="preserve">s </w:t>
      </w:r>
      <w:r w:rsidR="00AA025C">
        <w:rPr>
          <w:sz w:val="24"/>
          <w:szCs w:val="24"/>
        </w:rPr>
        <w:t xml:space="preserve">were </w:t>
      </w:r>
      <w:r w:rsidR="0000502D">
        <w:rPr>
          <w:sz w:val="24"/>
          <w:szCs w:val="24"/>
        </w:rPr>
        <w:t>22.469</w:t>
      </w:r>
      <w:r w:rsidR="00EA49B6">
        <w:rPr>
          <w:sz w:val="24"/>
          <w:szCs w:val="24"/>
        </w:rPr>
        <w:t xml:space="preserve"> for budesonide-formoterol</w:t>
      </w:r>
      <w:r w:rsidR="00AA025C">
        <w:rPr>
          <w:sz w:val="24"/>
          <w:szCs w:val="24"/>
        </w:rPr>
        <w:t xml:space="preserve">, </w:t>
      </w:r>
      <w:r w:rsidR="0000502D">
        <w:rPr>
          <w:sz w:val="24"/>
          <w:szCs w:val="24"/>
        </w:rPr>
        <w:t>22.453</w:t>
      </w:r>
      <w:r w:rsidR="00EA49B6">
        <w:rPr>
          <w:sz w:val="24"/>
          <w:szCs w:val="24"/>
        </w:rPr>
        <w:t xml:space="preserve"> with no OTC inhaler</w:t>
      </w:r>
      <w:r w:rsidR="00081E4C">
        <w:rPr>
          <w:sz w:val="24"/>
          <w:szCs w:val="24"/>
        </w:rPr>
        <w:t>,</w:t>
      </w:r>
      <w:r w:rsidR="00BC7ADB">
        <w:rPr>
          <w:sz w:val="24"/>
          <w:szCs w:val="24"/>
        </w:rPr>
        <w:t xml:space="preserve"> and </w:t>
      </w:r>
      <w:r w:rsidR="0000502D">
        <w:rPr>
          <w:sz w:val="24"/>
          <w:szCs w:val="24"/>
        </w:rPr>
        <w:t>22.447</w:t>
      </w:r>
      <w:r w:rsidR="00AA025C">
        <w:rPr>
          <w:sz w:val="24"/>
          <w:szCs w:val="24"/>
        </w:rPr>
        <w:t xml:space="preserve"> </w:t>
      </w:r>
      <w:r w:rsidR="00EA49B6">
        <w:rPr>
          <w:sz w:val="24"/>
          <w:szCs w:val="24"/>
        </w:rPr>
        <w:t xml:space="preserve">for </w:t>
      </w:r>
      <w:r w:rsidR="00081E4C">
        <w:rPr>
          <w:sz w:val="24"/>
          <w:szCs w:val="24"/>
        </w:rPr>
        <w:t>inhaled epinephrine</w:t>
      </w:r>
      <w:r w:rsidR="00953FC9">
        <w:rPr>
          <w:sz w:val="24"/>
          <w:szCs w:val="24"/>
        </w:rPr>
        <w:t xml:space="preserve">. Compared to inhaled epinephrine, </w:t>
      </w:r>
      <w:r w:rsidR="00EA49B6">
        <w:rPr>
          <w:sz w:val="24"/>
          <w:szCs w:val="24"/>
        </w:rPr>
        <w:t xml:space="preserve">budesonide-formoterol </w:t>
      </w:r>
      <w:r w:rsidR="00953FC9">
        <w:rPr>
          <w:sz w:val="24"/>
          <w:szCs w:val="24"/>
        </w:rPr>
        <w:t>resulted in</w:t>
      </w:r>
      <w:r w:rsidR="000F2DA8">
        <w:rPr>
          <w:sz w:val="24"/>
          <w:szCs w:val="24"/>
        </w:rPr>
        <w:t xml:space="preserve"> </w:t>
      </w:r>
      <w:r w:rsidR="0000502D">
        <w:rPr>
          <w:sz w:val="24"/>
          <w:szCs w:val="24"/>
        </w:rPr>
        <w:t>145</w:t>
      </w:r>
      <w:r w:rsidR="000F2DA8">
        <w:rPr>
          <w:sz w:val="24"/>
          <w:szCs w:val="24"/>
        </w:rPr>
        <w:t xml:space="preserve"> more well-controlled asthma days,</w:t>
      </w:r>
      <w:r w:rsidR="00953FC9">
        <w:rPr>
          <w:sz w:val="24"/>
          <w:szCs w:val="24"/>
        </w:rPr>
        <w:t xml:space="preserve"> 2.</w:t>
      </w:r>
      <w:r w:rsidR="0000502D">
        <w:rPr>
          <w:sz w:val="24"/>
          <w:szCs w:val="24"/>
        </w:rPr>
        <w:t>79</w:t>
      </w:r>
      <w:r w:rsidR="00953FC9">
        <w:rPr>
          <w:sz w:val="24"/>
          <w:szCs w:val="24"/>
        </w:rPr>
        <w:t xml:space="preserve"> severe exacerbations avoided</w:t>
      </w:r>
      <w:r w:rsidR="008F0F1A">
        <w:rPr>
          <w:sz w:val="24"/>
          <w:szCs w:val="24"/>
        </w:rPr>
        <w:t>,</w:t>
      </w:r>
      <w:r w:rsidR="000F2DA8">
        <w:rPr>
          <w:sz w:val="24"/>
          <w:szCs w:val="24"/>
        </w:rPr>
        <w:t xml:space="preserve"> </w:t>
      </w:r>
      <w:r w:rsidR="00782C9D" w:rsidRPr="001F5DFA">
        <w:rPr>
          <w:rStyle w:val="normaltextrun"/>
          <w:rFonts w:ascii="Calibri" w:hAnsi="Calibri" w:cs="Calibri"/>
          <w:color w:val="000000"/>
          <w:sz w:val="24"/>
          <w:szCs w:val="24"/>
          <w:shd w:val="clear" w:color="auto" w:fill="FFFFFF"/>
        </w:rPr>
        <w:t xml:space="preserve">and an </w:t>
      </w:r>
      <w:r w:rsidR="00782C9D" w:rsidRPr="001F5DFA">
        <w:rPr>
          <w:rStyle w:val="normaltextrun"/>
          <w:rFonts w:ascii="Calibri" w:hAnsi="Calibri" w:cs="Calibri"/>
          <w:color w:val="000000"/>
          <w:sz w:val="24"/>
          <w:szCs w:val="24"/>
        </w:rPr>
        <w:t>absolute risk reduction of 0.2</w:t>
      </w:r>
      <w:r w:rsidR="00262B31">
        <w:rPr>
          <w:rStyle w:val="normaltextrun"/>
          <w:rFonts w:ascii="Calibri" w:hAnsi="Calibri" w:cs="Calibri"/>
          <w:color w:val="000000"/>
          <w:sz w:val="24"/>
          <w:szCs w:val="24"/>
        </w:rPr>
        <w:t>3</w:t>
      </w:r>
      <w:r w:rsidR="00782C9D" w:rsidRPr="001F5DFA">
        <w:rPr>
          <w:rStyle w:val="normaltextrun"/>
          <w:rFonts w:ascii="Calibri" w:hAnsi="Calibri" w:cs="Calibri"/>
          <w:color w:val="000000"/>
          <w:sz w:val="24"/>
          <w:szCs w:val="24"/>
        </w:rPr>
        <w:t xml:space="preserve">% </w:t>
      </w:r>
      <w:r w:rsidR="00782C9D" w:rsidRPr="001F5DFA">
        <w:rPr>
          <w:rStyle w:val="normaltextrun"/>
          <w:rFonts w:ascii="Calibri" w:hAnsi="Calibri" w:cs="Calibri"/>
          <w:color w:val="000000"/>
          <w:sz w:val="24"/>
          <w:szCs w:val="24"/>
          <w:shd w:val="clear" w:color="auto" w:fill="FFFFFF"/>
        </w:rPr>
        <w:t>for asthma-related death</w:t>
      </w:r>
      <w:r w:rsidR="008406D9">
        <w:rPr>
          <w:sz w:val="24"/>
          <w:szCs w:val="24"/>
        </w:rPr>
        <w:t xml:space="preserve">; no OTC inhaler </w:t>
      </w:r>
      <w:r w:rsidR="000F2DA8">
        <w:rPr>
          <w:sz w:val="24"/>
          <w:szCs w:val="24"/>
        </w:rPr>
        <w:t xml:space="preserve">option </w:t>
      </w:r>
      <w:r w:rsidR="008406D9">
        <w:rPr>
          <w:sz w:val="24"/>
          <w:szCs w:val="24"/>
        </w:rPr>
        <w:t>resulted in 4 more well-controlled asthma days</w:t>
      </w:r>
      <w:r w:rsidR="000F2DA8">
        <w:rPr>
          <w:sz w:val="24"/>
          <w:szCs w:val="24"/>
        </w:rPr>
        <w:t xml:space="preserve">, &lt;0.01 more severe exacerbations, </w:t>
      </w:r>
      <w:r w:rsidR="00782C9D" w:rsidRPr="001F5DFA">
        <w:rPr>
          <w:rStyle w:val="normaltextrun"/>
          <w:rFonts w:ascii="Calibri" w:hAnsi="Calibri" w:cs="Calibri"/>
          <w:color w:val="000000"/>
          <w:sz w:val="24"/>
          <w:szCs w:val="24"/>
          <w:shd w:val="clear" w:color="auto" w:fill="FFFFFF"/>
        </w:rPr>
        <w:t xml:space="preserve">and an </w:t>
      </w:r>
      <w:r w:rsidR="00782C9D" w:rsidRPr="001F5DFA">
        <w:rPr>
          <w:rStyle w:val="normaltextrun"/>
          <w:rFonts w:ascii="Calibri" w:hAnsi="Calibri" w:cs="Calibri"/>
          <w:color w:val="000000"/>
          <w:sz w:val="24"/>
          <w:szCs w:val="24"/>
        </w:rPr>
        <w:t>absolute risk reduction of 0.</w:t>
      </w:r>
      <w:r w:rsidR="00782C9D">
        <w:rPr>
          <w:rStyle w:val="normaltextrun"/>
          <w:rFonts w:ascii="Calibri" w:hAnsi="Calibri" w:cs="Calibri"/>
          <w:color w:val="000000"/>
          <w:sz w:val="24"/>
          <w:szCs w:val="24"/>
        </w:rPr>
        <w:t>1</w:t>
      </w:r>
      <w:r w:rsidR="00262B31">
        <w:rPr>
          <w:rStyle w:val="normaltextrun"/>
          <w:rFonts w:ascii="Calibri" w:hAnsi="Calibri" w:cs="Calibri"/>
          <w:color w:val="000000"/>
          <w:sz w:val="24"/>
          <w:szCs w:val="24"/>
        </w:rPr>
        <w:t>3</w:t>
      </w:r>
      <w:r w:rsidR="00782C9D" w:rsidRPr="001F5DFA">
        <w:rPr>
          <w:rStyle w:val="normaltextrun"/>
          <w:rFonts w:ascii="Calibri" w:hAnsi="Calibri" w:cs="Calibri"/>
          <w:color w:val="000000"/>
          <w:sz w:val="24"/>
          <w:szCs w:val="24"/>
        </w:rPr>
        <w:t xml:space="preserve">% </w:t>
      </w:r>
      <w:r w:rsidR="00782C9D" w:rsidRPr="001F5DFA">
        <w:rPr>
          <w:rStyle w:val="normaltextrun"/>
          <w:rFonts w:ascii="Calibri" w:hAnsi="Calibri" w:cs="Calibri"/>
          <w:color w:val="000000"/>
          <w:sz w:val="24"/>
          <w:szCs w:val="24"/>
          <w:shd w:val="clear" w:color="auto" w:fill="FFFFFF"/>
        </w:rPr>
        <w:t>for asthma-related death</w:t>
      </w:r>
      <w:r w:rsidR="00953FC9">
        <w:rPr>
          <w:sz w:val="24"/>
          <w:szCs w:val="24"/>
        </w:rPr>
        <w:t xml:space="preserve">. </w:t>
      </w:r>
    </w:p>
    <w:p w14:paraId="49375709" w14:textId="77777777" w:rsidR="00A5398D" w:rsidRDefault="00A5398D" w:rsidP="00AA04B0">
      <w:pPr>
        <w:spacing w:after="0" w:line="480" w:lineRule="auto"/>
        <w:rPr>
          <w:sz w:val="24"/>
          <w:szCs w:val="24"/>
        </w:rPr>
      </w:pPr>
    </w:p>
    <w:p w14:paraId="3A3BE378" w14:textId="77777777" w:rsidR="00A5398D" w:rsidRDefault="00A5398D" w:rsidP="00A5398D">
      <w:pPr>
        <w:spacing w:line="360" w:lineRule="auto"/>
        <w:rPr>
          <w:b/>
          <w:bCs/>
          <w:sz w:val="24"/>
          <w:szCs w:val="24"/>
        </w:rPr>
      </w:pPr>
      <w:r>
        <w:rPr>
          <w:b/>
          <w:bCs/>
          <w:sz w:val="24"/>
          <w:szCs w:val="24"/>
        </w:rPr>
        <w:t xml:space="preserve">Table 3. </w:t>
      </w:r>
      <w:r>
        <w:rPr>
          <w:sz w:val="24"/>
          <w:szCs w:val="24"/>
        </w:rPr>
        <w:t>Summary of base-case results. Results are shown per-patient, with standard errors calculated from a microsimulation of 100,000 patients.</w:t>
      </w:r>
    </w:p>
    <w:tbl>
      <w:tblPr>
        <w:tblStyle w:val="ListTable2-Accent3"/>
        <w:tblW w:w="10905" w:type="dxa"/>
        <w:jc w:val="center"/>
        <w:tblLayout w:type="fixed"/>
        <w:tblLook w:val="04A0" w:firstRow="1" w:lastRow="0" w:firstColumn="1" w:lastColumn="0" w:noHBand="0" w:noVBand="1"/>
      </w:tblPr>
      <w:tblGrid>
        <w:gridCol w:w="1130"/>
        <w:gridCol w:w="994"/>
        <w:gridCol w:w="708"/>
        <w:gridCol w:w="942"/>
        <w:gridCol w:w="1237"/>
        <w:gridCol w:w="1418"/>
        <w:gridCol w:w="1327"/>
        <w:gridCol w:w="1233"/>
        <w:gridCol w:w="958"/>
        <w:gridCol w:w="958"/>
      </w:tblGrid>
      <w:tr w:rsidR="00A5398D" w14:paraId="59B02CBB" w14:textId="77777777" w:rsidTr="00285FF5">
        <w:trPr>
          <w:cnfStyle w:val="100000000000" w:firstRow="1" w:lastRow="0" w:firstColumn="0" w:lastColumn="0" w:oddVBand="0" w:evenVBand="0" w:oddHBand="0" w:evenHBand="0" w:firstRowFirstColumn="0" w:firstRowLastColumn="0" w:lastRowFirstColumn="0" w:lastRowLastColumn="0"/>
          <w:trHeight w:val="900"/>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nil"/>
              <w:bottom w:val="single" w:sz="4" w:space="0" w:color="C9C9C9" w:themeColor="accent3" w:themeTint="99"/>
              <w:right w:val="nil"/>
            </w:tcBorders>
            <w:hideMark/>
          </w:tcPr>
          <w:p w14:paraId="26924C0F" w14:textId="77777777" w:rsidR="00A5398D" w:rsidRDefault="00A5398D" w:rsidP="00285FF5">
            <w:pPr>
              <w:rPr>
                <w:b w:val="0"/>
                <w:bCs w:val="0"/>
                <w:sz w:val="24"/>
                <w:szCs w:val="24"/>
              </w:rPr>
            </w:pPr>
          </w:p>
        </w:tc>
        <w:tc>
          <w:tcPr>
            <w:tcW w:w="993" w:type="dxa"/>
            <w:tcBorders>
              <w:top w:val="single" w:sz="4" w:space="0" w:color="C9C9C9" w:themeColor="accent3" w:themeTint="99"/>
              <w:left w:val="nil"/>
              <w:bottom w:val="single" w:sz="4" w:space="0" w:color="C9C9C9" w:themeColor="accent3" w:themeTint="99"/>
              <w:right w:val="nil"/>
            </w:tcBorders>
            <w:hideMark/>
          </w:tcPr>
          <w:p w14:paraId="557CB0A4" w14:textId="77777777" w:rsidR="00A5398D" w:rsidRDefault="00A5398D" w:rsidP="00285FF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16"/>
                <w:lang w:eastAsia="en-CA"/>
              </w:rPr>
            </w:pPr>
            <w:r>
              <w:rPr>
                <w:rFonts w:ascii="Calibri" w:eastAsia="Times New Roman" w:hAnsi="Calibri" w:cs="Calibri"/>
                <w:color w:val="000000"/>
                <w:sz w:val="16"/>
                <w:szCs w:val="16"/>
                <w:lang w:eastAsia="en-CA"/>
              </w:rPr>
              <w:t>Costs ($)</w:t>
            </w:r>
          </w:p>
        </w:tc>
        <w:tc>
          <w:tcPr>
            <w:tcW w:w="708" w:type="dxa"/>
            <w:tcBorders>
              <w:top w:val="single" w:sz="4" w:space="0" w:color="C9C9C9" w:themeColor="accent3" w:themeTint="99"/>
              <w:left w:val="nil"/>
              <w:bottom w:val="single" w:sz="4" w:space="0" w:color="C9C9C9" w:themeColor="accent3" w:themeTint="99"/>
              <w:right w:val="nil"/>
            </w:tcBorders>
            <w:hideMark/>
          </w:tcPr>
          <w:p w14:paraId="2B917193" w14:textId="77777777" w:rsidR="00A5398D" w:rsidRDefault="00A5398D" w:rsidP="00285FF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16"/>
                <w:lang w:eastAsia="en-CA"/>
              </w:rPr>
            </w:pPr>
            <w:r>
              <w:rPr>
                <w:rFonts w:ascii="Calibri" w:eastAsia="Times New Roman" w:hAnsi="Calibri" w:cs="Calibri"/>
                <w:color w:val="000000"/>
                <w:sz w:val="16"/>
                <w:szCs w:val="16"/>
                <w:lang w:eastAsia="en-CA"/>
              </w:rPr>
              <w:t>QALYs</w:t>
            </w:r>
          </w:p>
        </w:tc>
        <w:tc>
          <w:tcPr>
            <w:tcW w:w="942" w:type="dxa"/>
            <w:tcBorders>
              <w:top w:val="single" w:sz="4" w:space="0" w:color="C9C9C9" w:themeColor="accent3" w:themeTint="99"/>
              <w:left w:val="nil"/>
              <w:bottom w:val="single" w:sz="4" w:space="0" w:color="C9C9C9" w:themeColor="accent3" w:themeTint="99"/>
              <w:right w:val="nil"/>
            </w:tcBorders>
            <w:hideMark/>
          </w:tcPr>
          <w:p w14:paraId="05BEE0C2" w14:textId="77777777" w:rsidR="00A5398D" w:rsidRDefault="00A5398D" w:rsidP="00285FF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16"/>
                <w:lang w:eastAsia="en-CA"/>
              </w:rPr>
            </w:pPr>
            <w:r>
              <w:rPr>
                <w:rFonts w:ascii="Calibri" w:eastAsia="Times New Roman" w:hAnsi="Calibri" w:cs="Calibri"/>
                <w:color w:val="000000"/>
                <w:sz w:val="16"/>
                <w:szCs w:val="16"/>
                <w:lang w:eastAsia="en-CA"/>
              </w:rPr>
              <w:t>Well-controlled days</w:t>
            </w:r>
          </w:p>
        </w:tc>
        <w:tc>
          <w:tcPr>
            <w:tcW w:w="1237" w:type="dxa"/>
            <w:tcBorders>
              <w:top w:val="single" w:sz="4" w:space="0" w:color="C9C9C9" w:themeColor="accent3" w:themeTint="99"/>
              <w:left w:val="nil"/>
              <w:bottom w:val="single" w:sz="4" w:space="0" w:color="C9C9C9" w:themeColor="accent3" w:themeTint="99"/>
              <w:right w:val="nil"/>
            </w:tcBorders>
            <w:hideMark/>
          </w:tcPr>
          <w:p w14:paraId="06C1297A" w14:textId="77777777" w:rsidR="00A5398D" w:rsidRDefault="00A5398D" w:rsidP="00285FF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16"/>
                <w:lang w:eastAsia="en-CA"/>
              </w:rPr>
            </w:pPr>
            <w:r>
              <w:rPr>
                <w:rFonts w:ascii="Calibri" w:eastAsia="Times New Roman" w:hAnsi="Calibri" w:cs="Calibri"/>
                <w:color w:val="000000"/>
                <w:sz w:val="16"/>
                <w:szCs w:val="16"/>
                <w:lang w:eastAsia="en-CA"/>
              </w:rPr>
              <w:t>Severe exacerbations</w:t>
            </w:r>
          </w:p>
        </w:tc>
        <w:tc>
          <w:tcPr>
            <w:tcW w:w="1418" w:type="dxa"/>
            <w:tcBorders>
              <w:top w:val="single" w:sz="4" w:space="0" w:color="C9C9C9" w:themeColor="accent3" w:themeTint="99"/>
              <w:left w:val="nil"/>
              <w:bottom w:val="single" w:sz="4" w:space="0" w:color="C9C9C9" w:themeColor="accent3" w:themeTint="99"/>
              <w:right w:val="nil"/>
            </w:tcBorders>
            <w:hideMark/>
          </w:tcPr>
          <w:p w14:paraId="3B60ED3C" w14:textId="77777777" w:rsidR="00A5398D" w:rsidRDefault="00A5398D" w:rsidP="00285FF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Asthma-related deaths</w:t>
            </w:r>
          </w:p>
        </w:tc>
        <w:tc>
          <w:tcPr>
            <w:tcW w:w="1327" w:type="dxa"/>
            <w:tcBorders>
              <w:top w:val="single" w:sz="4" w:space="0" w:color="C9C9C9" w:themeColor="accent3" w:themeTint="99"/>
              <w:left w:val="nil"/>
              <w:bottom w:val="single" w:sz="4" w:space="0" w:color="C9C9C9" w:themeColor="accent3" w:themeTint="99"/>
              <w:right w:val="nil"/>
            </w:tcBorders>
            <w:hideMark/>
          </w:tcPr>
          <w:p w14:paraId="1079EE51" w14:textId="77777777" w:rsidR="00A5398D" w:rsidRDefault="00A5398D" w:rsidP="00285FF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Incremental</w:t>
            </w:r>
          </w:p>
          <w:p w14:paraId="30B852E6" w14:textId="77777777" w:rsidR="00A5398D" w:rsidRDefault="00A5398D" w:rsidP="00285FF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Costs</w:t>
            </w:r>
          </w:p>
          <w:p w14:paraId="2A51013F" w14:textId="77777777" w:rsidR="00A5398D" w:rsidRDefault="00A5398D" w:rsidP="00285FF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w:t>
            </w:r>
          </w:p>
        </w:tc>
        <w:tc>
          <w:tcPr>
            <w:tcW w:w="1233" w:type="dxa"/>
            <w:tcBorders>
              <w:top w:val="single" w:sz="4" w:space="0" w:color="C9C9C9" w:themeColor="accent3" w:themeTint="99"/>
              <w:left w:val="nil"/>
              <w:bottom w:val="single" w:sz="4" w:space="0" w:color="C9C9C9" w:themeColor="accent3" w:themeTint="99"/>
              <w:right w:val="nil"/>
            </w:tcBorders>
            <w:hideMark/>
          </w:tcPr>
          <w:p w14:paraId="00A99081" w14:textId="77777777" w:rsidR="00A5398D" w:rsidRDefault="00A5398D" w:rsidP="00285FF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Incremental</w:t>
            </w:r>
          </w:p>
          <w:p w14:paraId="04194456" w14:textId="77777777" w:rsidR="00A5398D" w:rsidRDefault="00A5398D" w:rsidP="00285FF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QALYs</w:t>
            </w:r>
          </w:p>
        </w:tc>
        <w:tc>
          <w:tcPr>
            <w:tcW w:w="958" w:type="dxa"/>
            <w:tcBorders>
              <w:top w:val="single" w:sz="4" w:space="0" w:color="C9C9C9" w:themeColor="accent3" w:themeTint="99"/>
              <w:left w:val="nil"/>
              <w:bottom w:val="single" w:sz="4" w:space="0" w:color="C9C9C9" w:themeColor="accent3" w:themeTint="99"/>
              <w:right w:val="nil"/>
            </w:tcBorders>
            <w:hideMark/>
          </w:tcPr>
          <w:p w14:paraId="585F55CF" w14:textId="77777777" w:rsidR="00A5398D" w:rsidRDefault="00A5398D" w:rsidP="00285FF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16"/>
                <w:lang w:eastAsia="en-CA"/>
              </w:rPr>
            </w:pPr>
            <w:r>
              <w:rPr>
                <w:rFonts w:ascii="Calibri" w:eastAsia="Times New Roman" w:hAnsi="Calibri" w:cs="Calibri"/>
                <w:color w:val="000000"/>
                <w:sz w:val="16"/>
                <w:szCs w:val="16"/>
                <w:lang w:eastAsia="en-CA"/>
              </w:rPr>
              <w:t>ICER</w:t>
            </w:r>
          </w:p>
          <w:p w14:paraId="5C6BBEDF" w14:textId="77777777" w:rsidR="00A5398D" w:rsidRDefault="00A5398D" w:rsidP="00285FF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($/QALY)</w:t>
            </w:r>
          </w:p>
        </w:tc>
        <w:tc>
          <w:tcPr>
            <w:tcW w:w="958" w:type="dxa"/>
            <w:tcBorders>
              <w:top w:val="single" w:sz="4" w:space="0" w:color="C9C9C9" w:themeColor="accent3" w:themeTint="99"/>
              <w:left w:val="nil"/>
              <w:bottom w:val="single" w:sz="4" w:space="0" w:color="C9C9C9" w:themeColor="accent3" w:themeTint="99"/>
              <w:right w:val="nil"/>
            </w:tcBorders>
            <w:hideMark/>
          </w:tcPr>
          <w:p w14:paraId="2C865558" w14:textId="77777777" w:rsidR="00A5398D" w:rsidRDefault="00A5398D" w:rsidP="00285FF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16"/>
                <w:lang w:eastAsia="en-CA"/>
              </w:rPr>
            </w:pPr>
            <w:r>
              <w:rPr>
                <w:rFonts w:ascii="Calibri" w:eastAsia="Times New Roman" w:hAnsi="Calibri" w:cs="Calibri"/>
                <w:color w:val="000000"/>
                <w:sz w:val="16"/>
                <w:szCs w:val="16"/>
                <w:lang w:eastAsia="en-CA"/>
              </w:rPr>
              <w:t xml:space="preserve">INMB </w:t>
            </w:r>
            <w:r>
              <w:rPr>
                <w:rFonts w:ascii="Calibri" w:eastAsia="Times New Roman" w:hAnsi="Calibri" w:cs="Calibri"/>
                <w:color w:val="000000"/>
                <w:sz w:val="16"/>
                <w:szCs w:val="16"/>
                <w:vertAlign w:val="superscript"/>
                <w:lang w:eastAsia="en-CA"/>
              </w:rPr>
              <w:t>a</w:t>
            </w:r>
            <w:r>
              <w:rPr>
                <w:rFonts w:ascii="Calibri" w:eastAsia="Times New Roman" w:hAnsi="Calibri" w:cs="Calibri"/>
                <w:color w:val="000000"/>
                <w:sz w:val="16"/>
                <w:szCs w:val="16"/>
                <w:lang w:eastAsia="en-CA"/>
              </w:rPr>
              <w:t xml:space="preserve"> </w:t>
            </w:r>
          </w:p>
          <w:p w14:paraId="3884CCC3" w14:textId="77777777" w:rsidR="00A5398D" w:rsidRDefault="00A5398D" w:rsidP="00285FF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bCs w:val="0"/>
                <w:color w:val="000000"/>
                <w:sz w:val="16"/>
                <w:szCs w:val="16"/>
                <w:lang w:eastAsia="en-CA"/>
              </w:rPr>
            </w:pPr>
            <w:r>
              <w:rPr>
                <w:rFonts w:ascii="Calibri" w:eastAsia="Times New Roman" w:hAnsi="Calibri" w:cs="Calibri"/>
                <w:color w:val="000000"/>
                <w:sz w:val="16"/>
                <w:szCs w:val="16"/>
                <w:lang w:eastAsia="en-CA"/>
              </w:rPr>
              <w:t>($)</w:t>
            </w:r>
          </w:p>
        </w:tc>
      </w:tr>
      <w:tr w:rsidR="00A5398D" w14:paraId="5765DA6F" w14:textId="77777777" w:rsidTr="00285FF5">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nil"/>
              <w:bottom w:val="single" w:sz="4" w:space="0" w:color="C9C9C9" w:themeColor="accent3" w:themeTint="99"/>
              <w:right w:val="nil"/>
            </w:tcBorders>
            <w:hideMark/>
          </w:tcPr>
          <w:p w14:paraId="56B0DE3F" w14:textId="77777777" w:rsidR="00A5398D" w:rsidRDefault="00A5398D" w:rsidP="00285FF5">
            <w:pPr>
              <w:rPr>
                <w:rFonts w:ascii="Calibri" w:eastAsia="Times New Roman" w:hAnsi="Calibri" w:cs="Calibri"/>
                <w:b w:val="0"/>
                <w:bCs w:val="0"/>
                <w:color w:val="000000"/>
                <w:sz w:val="16"/>
                <w:szCs w:val="16"/>
                <w:lang w:eastAsia="en-CA"/>
              </w:rPr>
            </w:pPr>
            <w:r>
              <w:rPr>
                <w:rFonts w:ascii="Calibri" w:eastAsia="Times New Roman" w:hAnsi="Calibri" w:cs="Calibri"/>
                <w:b w:val="0"/>
                <w:bCs w:val="0"/>
                <w:color w:val="000000"/>
                <w:sz w:val="16"/>
                <w:szCs w:val="16"/>
                <w:lang w:eastAsia="en-CA"/>
              </w:rPr>
              <w:t>Budesonide-formoterol</w:t>
            </w:r>
          </w:p>
        </w:tc>
        <w:tc>
          <w:tcPr>
            <w:tcW w:w="993" w:type="dxa"/>
            <w:tcBorders>
              <w:top w:val="single" w:sz="4" w:space="0" w:color="C9C9C9" w:themeColor="accent3" w:themeTint="99"/>
              <w:left w:val="nil"/>
              <w:bottom w:val="single" w:sz="4" w:space="0" w:color="C9C9C9" w:themeColor="accent3" w:themeTint="99"/>
              <w:right w:val="nil"/>
            </w:tcBorders>
            <w:hideMark/>
          </w:tcPr>
          <w:p w14:paraId="5A4AE855"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183,927</w:t>
            </w:r>
          </w:p>
          <w:p w14:paraId="06BFEFBB"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vertAlign w:val="superscript"/>
                <w:lang w:eastAsia="en-CA"/>
              </w:rPr>
            </w:pPr>
            <w:r>
              <w:rPr>
                <w:rFonts w:ascii="Calibri" w:eastAsia="Times New Roman" w:hAnsi="Calibri" w:cs="Calibri"/>
                <w:color w:val="000000"/>
                <w:sz w:val="16"/>
                <w:szCs w:val="16"/>
                <w:u w:val="single"/>
                <w:lang w:eastAsia="en-CA"/>
              </w:rPr>
              <w:t>+</w:t>
            </w:r>
            <w:r>
              <w:rPr>
                <w:rFonts w:ascii="Calibri" w:eastAsia="Times New Roman" w:hAnsi="Calibri" w:cs="Calibri"/>
                <w:color w:val="000000"/>
                <w:sz w:val="16"/>
                <w:szCs w:val="16"/>
                <w:lang w:eastAsia="en-CA"/>
              </w:rPr>
              <w:t xml:space="preserve"> 100</w:t>
            </w:r>
          </w:p>
        </w:tc>
        <w:tc>
          <w:tcPr>
            <w:tcW w:w="708" w:type="dxa"/>
            <w:tcBorders>
              <w:top w:val="single" w:sz="4" w:space="0" w:color="C9C9C9" w:themeColor="accent3" w:themeTint="99"/>
              <w:left w:val="nil"/>
              <w:bottom w:val="single" w:sz="4" w:space="0" w:color="C9C9C9" w:themeColor="accent3" w:themeTint="99"/>
              <w:right w:val="nil"/>
            </w:tcBorders>
            <w:hideMark/>
          </w:tcPr>
          <w:p w14:paraId="0C5C8D29"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22.469</w:t>
            </w:r>
          </w:p>
          <w:p w14:paraId="55A02886"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u w:val="single"/>
                <w:lang w:eastAsia="en-CA"/>
              </w:rPr>
              <w:t>+</w:t>
            </w:r>
            <w:r>
              <w:rPr>
                <w:rFonts w:ascii="Calibri" w:eastAsia="Times New Roman" w:hAnsi="Calibri" w:cs="Calibri"/>
                <w:color w:val="000000"/>
                <w:sz w:val="16"/>
                <w:szCs w:val="16"/>
                <w:lang w:eastAsia="en-CA"/>
              </w:rPr>
              <w:t xml:space="preserve"> 0.010</w:t>
            </w:r>
          </w:p>
        </w:tc>
        <w:tc>
          <w:tcPr>
            <w:tcW w:w="942" w:type="dxa"/>
            <w:tcBorders>
              <w:top w:val="single" w:sz="4" w:space="0" w:color="C9C9C9" w:themeColor="accent3" w:themeTint="99"/>
              <w:left w:val="nil"/>
              <w:bottom w:val="single" w:sz="4" w:space="0" w:color="C9C9C9" w:themeColor="accent3" w:themeTint="99"/>
              <w:right w:val="nil"/>
            </w:tcBorders>
            <w:hideMark/>
          </w:tcPr>
          <w:p w14:paraId="7C3F7338"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8,158</w:t>
            </w:r>
          </w:p>
          <w:p w14:paraId="293423AE"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u w:val="single"/>
                <w:lang w:eastAsia="en-CA"/>
              </w:rPr>
              <w:t>+</w:t>
            </w:r>
            <w:r>
              <w:rPr>
                <w:rFonts w:ascii="Calibri" w:eastAsia="Times New Roman" w:hAnsi="Calibri" w:cs="Calibri"/>
                <w:color w:val="000000"/>
                <w:sz w:val="16"/>
                <w:szCs w:val="16"/>
                <w:lang w:eastAsia="en-CA"/>
              </w:rPr>
              <w:t xml:space="preserve"> 6.49</w:t>
            </w:r>
          </w:p>
        </w:tc>
        <w:tc>
          <w:tcPr>
            <w:tcW w:w="1237" w:type="dxa"/>
            <w:tcBorders>
              <w:top w:val="single" w:sz="4" w:space="0" w:color="C9C9C9" w:themeColor="accent3" w:themeTint="99"/>
              <w:left w:val="nil"/>
              <w:bottom w:val="single" w:sz="4" w:space="0" w:color="C9C9C9" w:themeColor="accent3" w:themeTint="99"/>
              <w:right w:val="nil"/>
            </w:tcBorders>
            <w:hideMark/>
          </w:tcPr>
          <w:p w14:paraId="50499942"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 xml:space="preserve">6.21 </w:t>
            </w:r>
          </w:p>
          <w:p w14:paraId="32896B05"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u w:val="single"/>
                <w:lang w:eastAsia="en-CA"/>
              </w:rPr>
              <w:t>+</w:t>
            </w:r>
            <w:r>
              <w:rPr>
                <w:rFonts w:ascii="Calibri" w:eastAsia="Times New Roman" w:hAnsi="Calibri" w:cs="Calibri"/>
                <w:color w:val="000000"/>
                <w:sz w:val="16"/>
                <w:szCs w:val="16"/>
                <w:lang w:eastAsia="en-CA"/>
              </w:rPr>
              <w:t xml:space="preserve"> 0.01</w:t>
            </w:r>
          </w:p>
        </w:tc>
        <w:tc>
          <w:tcPr>
            <w:tcW w:w="1418" w:type="dxa"/>
            <w:tcBorders>
              <w:top w:val="single" w:sz="4" w:space="0" w:color="C9C9C9" w:themeColor="accent3" w:themeTint="99"/>
              <w:left w:val="nil"/>
              <w:bottom w:val="single" w:sz="4" w:space="0" w:color="C9C9C9" w:themeColor="accent3" w:themeTint="99"/>
              <w:right w:val="nil"/>
            </w:tcBorders>
            <w:hideMark/>
          </w:tcPr>
          <w:p w14:paraId="5CDB63D3"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 xml:space="preserve">0.0027 </w:t>
            </w:r>
          </w:p>
          <w:p w14:paraId="67917AA7"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u w:val="single"/>
                <w:lang w:eastAsia="en-CA"/>
              </w:rPr>
              <w:t>+</w:t>
            </w:r>
            <w:r>
              <w:rPr>
                <w:rFonts w:ascii="Calibri" w:eastAsia="Times New Roman" w:hAnsi="Calibri" w:cs="Calibri"/>
                <w:color w:val="000000"/>
                <w:sz w:val="16"/>
                <w:szCs w:val="16"/>
                <w:lang w:eastAsia="en-CA"/>
              </w:rPr>
              <w:t xml:space="preserve"> 0.0002</w:t>
            </w:r>
          </w:p>
        </w:tc>
        <w:tc>
          <w:tcPr>
            <w:tcW w:w="1327" w:type="dxa"/>
            <w:tcBorders>
              <w:top w:val="single" w:sz="4" w:space="0" w:color="C9C9C9" w:themeColor="accent3" w:themeTint="99"/>
              <w:left w:val="nil"/>
              <w:bottom w:val="single" w:sz="4" w:space="0" w:color="C9C9C9" w:themeColor="accent3" w:themeTint="99"/>
              <w:right w:val="nil"/>
            </w:tcBorders>
            <w:hideMark/>
          </w:tcPr>
          <w:p w14:paraId="531B532D"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 xml:space="preserve">-13,371 </w:t>
            </w:r>
          </w:p>
          <w:p w14:paraId="5A52BE83"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u w:val="single"/>
                <w:lang w:eastAsia="en-CA"/>
              </w:rPr>
              <w:t>+</w:t>
            </w:r>
            <w:r>
              <w:rPr>
                <w:rFonts w:ascii="Calibri" w:eastAsia="Times New Roman" w:hAnsi="Calibri" w:cs="Calibri"/>
                <w:color w:val="000000"/>
                <w:sz w:val="16"/>
                <w:szCs w:val="16"/>
                <w:lang w:eastAsia="en-CA"/>
              </w:rPr>
              <w:t xml:space="preserve"> 37</w:t>
            </w:r>
          </w:p>
        </w:tc>
        <w:tc>
          <w:tcPr>
            <w:tcW w:w="1233" w:type="dxa"/>
            <w:tcBorders>
              <w:top w:val="single" w:sz="4" w:space="0" w:color="C9C9C9" w:themeColor="accent3" w:themeTint="99"/>
              <w:left w:val="nil"/>
              <w:bottom w:val="single" w:sz="4" w:space="0" w:color="C9C9C9" w:themeColor="accent3" w:themeTint="99"/>
              <w:right w:val="nil"/>
            </w:tcBorders>
            <w:hideMark/>
          </w:tcPr>
          <w:p w14:paraId="33638746"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 xml:space="preserve">0.022 </w:t>
            </w:r>
          </w:p>
          <w:p w14:paraId="0C49608D"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u w:val="single"/>
                <w:lang w:eastAsia="en-CA"/>
              </w:rPr>
              <w:t>+</w:t>
            </w:r>
            <w:r>
              <w:rPr>
                <w:rFonts w:ascii="Calibri" w:eastAsia="Times New Roman" w:hAnsi="Calibri" w:cs="Calibri"/>
                <w:color w:val="000000"/>
                <w:sz w:val="16"/>
                <w:szCs w:val="16"/>
                <w:lang w:eastAsia="en-CA"/>
              </w:rPr>
              <w:t xml:space="preserve"> 0.001</w:t>
            </w:r>
          </w:p>
        </w:tc>
        <w:tc>
          <w:tcPr>
            <w:tcW w:w="958" w:type="dxa"/>
            <w:tcBorders>
              <w:top w:val="single" w:sz="4" w:space="0" w:color="C9C9C9" w:themeColor="accent3" w:themeTint="99"/>
              <w:left w:val="nil"/>
              <w:bottom w:val="single" w:sz="4" w:space="0" w:color="C9C9C9" w:themeColor="accent3" w:themeTint="99"/>
              <w:right w:val="nil"/>
            </w:tcBorders>
            <w:hideMark/>
          </w:tcPr>
          <w:p w14:paraId="7609A5B6"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Dominant</w:t>
            </w:r>
          </w:p>
        </w:tc>
        <w:tc>
          <w:tcPr>
            <w:tcW w:w="958" w:type="dxa"/>
            <w:tcBorders>
              <w:top w:val="single" w:sz="4" w:space="0" w:color="C9C9C9" w:themeColor="accent3" w:themeTint="99"/>
              <w:left w:val="nil"/>
              <w:bottom w:val="single" w:sz="4" w:space="0" w:color="C9C9C9" w:themeColor="accent3" w:themeTint="99"/>
              <w:right w:val="nil"/>
            </w:tcBorders>
            <w:hideMark/>
          </w:tcPr>
          <w:p w14:paraId="6B272290"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15,541</w:t>
            </w:r>
          </w:p>
        </w:tc>
      </w:tr>
      <w:tr w:rsidR="00A5398D" w14:paraId="1CB632D4" w14:textId="77777777" w:rsidTr="00285FF5">
        <w:trPr>
          <w:trHeight w:val="300"/>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nil"/>
              <w:bottom w:val="single" w:sz="4" w:space="0" w:color="C9C9C9" w:themeColor="accent3" w:themeTint="99"/>
              <w:right w:val="nil"/>
            </w:tcBorders>
            <w:hideMark/>
          </w:tcPr>
          <w:p w14:paraId="7979B25B" w14:textId="77777777" w:rsidR="00A5398D" w:rsidRDefault="00A5398D" w:rsidP="00285FF5">
            <w:pPr>
              <w:rPr>
                <w:rFonts w:ascii="Calibri" w:eastAsia="Times New Roman" w:hAnsi="Calibri" w:cs="Calibri"/>
                <w:b w:val="0"/>
                <w:bCs w:val="0"/>
                <w:color w:val="000000"/>
                <w:sz w:val="16"/>
                <w:szCs w:val="16"/>
                <w:lang w:eastAsia="en-CA"/>
              </w:rPr>
            </w:pPr>
            <w:r>
              <w:rPr>
                <w:rFonts w:ascii="Calibri" w:eastAsia="Times New Roman" w:hAnsi="Calibri" w:cs="Calibri"/>
                <w:b w:val="0"/>
                <w:bCs w:val="0"/>
                <w:color w:val="000000"/>
                <w:sz w:val="16"/>
                <w:szCs w:val="16"/>
                <w:lang w:eastAsia="en-CA"/>
              </w:rPr>
              <w:t>No OTC Inhaler</w:t>
            </w:r>
          </w:p>
        </w:tc>
        <w:tc>
          <w:tcPr>
            <w:tcW w:w="993" w:type="dxa"/>
            <w:tcBorders>
              <w:top w:val="single" w:sz="4" w:space="0" w:color="C9C9C9" w:themeColor="accent3" w:themeTint="99"/>
              <w:left w:val="nil"/>
              <w:bottom w:val="single" w:sz="4" w:space="0" w:color="C9C9C9" w:themeColor="accent3" w:themeTint="99"/>
              <w:right w:val="nil"/>
            </w:tcBorders>
            <w:hideMark/>
          </w:tcPr>
          <w:p w14:paraId="4CBC4BB0"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196,801</w:t>
            </w:r>
          </w:p>
          <w:p w14:paraId="6EB077E0"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u w:val="single"/>
                <w:lang w:eastAsia="en-CA"/>
              </w:rPr>
              <w:t>+</w:t>
            </w:r>
            <w:r>
              <w:rPr>
                <w:rFonts w:ascii="Calibri" w:eastAsia="Times New Roman" w:hAnsi="Calibri" w:cs="Calibri"/>
                <w:color w:val="000000"/>
                <w:sz w:val="16"/>
                <w:szCs w:val="16"/>
                <w:lang w:eastAsia="en-CA"/>
              </w:rPr>
              <w:t xml:space="preserve"> 107</w:t>
            </w:r>
          </w:p>
        </w:tc>
        <w:tc>
          <w:tcPr>
            <w:tcW w:w="708" w:type="dxa"/>
            <w:tcBorders>
              <w:top w:val="single" w:sz="4" w:space="0" w:color="C9C9C9" w:themeColor="accent3" w:themeTint="99"/>
              <w:left w:val="nil"/>
              <w:bottom w:val="single" w:sz="4" w:space="0" w:color="C9C9C9" w:themeColor="accent3" w:themeTint="99"/>
              <w:right w:val="nil"/>
            </w:tcBorders>
            <w:hideMark/>
          </w:tcPr>
          <w:p w14:paraId="02F3BD85"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22.453</w:t>
            </w:r>
          </w:p>
          <w:p w14:paraId="5BBA5595"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u w:val="single"/>
                <w:lang w:eastAsia="en-CA"/>
              </w:rPr>
              <w:t>+</w:t>
            </w:r>
            <w:r>
              <w:rPr>
                <w:rFonts w:ascii="Calibri" w:eastAsia="Times New Roman" w:hAnsi="Calibri" w:cs="Calibri"/>
                <w:color w:val="000000"/>
                <w:sz w:val="16"/>
                <w:szCs w:val="16"/>
                <w:lang w:eastAsia="en-CA"/>
              </w:rPr>
              <w:t xml:space="preserve"> 0.010</w:t>
            </w:r>
          </w:p>
        </w:tc>
        <w:tc>
          <w:tcPr>
            <w:tcW w:w="942" w:type="dxa"/>
            <w:tcBorders>
              <w:top w:val="single" w:sz="4" w:space="0" w:color="C9C9C9" w:themeColor="accent3" w:themeTint="99"/>
              <w:left w:val="nil"/>
              <w:bottom w:val="single" w:sz="4" w:space="0" w:color="C9C9C9" w:themeColor="accent3" w:themeTint="99"/>
              <w:right w:val="nil"/>
            </w:tcBorders>
            <w:hideMark/>
          </w:tcPr>
          <w:p w14:paraId="16720CCD"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8,017</w:t>
            </w:r>
          </w:p>
          <w:p w14:paraId="3061CC85"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 xml:space="preserve"> </w:t>
            </w:r>
            <w:r>
              <w:rPr>
                <w:rFonts w:ascii="Calibri" w:eastAsia="Times New Roman" w:hAnsi="Calibri" w:cs="Calibri"/>
                <w:color w:val="000000"/>
                <w:sz w:val="16"/>
                <w:szCs w:val="16"/>
                <w:u w:val="single"/>
                <w:lang w:eastAsia="en-CA"/>
              </w:rPr>
              <w:t>+</w:t>
            </w:r>
            <w:r>
              <w:rPr>
                <w:rFonts w:ascii="Calibri" w:eastAsia="Times New Roman" w:hAnsi="Calibri" w:cs="Calibri"/>
                <w:color w:val="000000"/>
                <w:sz w:val="16"/>
                <w:szCs w:val="16"/>
                <w:lang w:eastAsia="en-CA"/>
              </w:rPr>
              <w:t xml:space="preserve"> 6.45</w:t>
            </w:r>
          </w:p>
        </w:tc>
        <w:tc>
          <w:tcPr>
            <w:tcW w:w="1237" w:type="dxa"/>
            <w:tcBorders>
              <w:top w:val="single" w:sz="4" w:space="0" w:color="C9C9C9" w:themeColor="accent3" w:themeTint="99"/>
              <w:left w:val="nil"/>
              <w:bottom w:val="single" w:sz="4" w:space="0" w:color="C9C9C9" w:themeColor="accent3" w:themeTint="99"/>
              <w:right w:val="nil"/>
            </w:tcBorders>
            <w:hideMark/>
          </w:tcPr>
          <w:p w14:paraId="32EFDF10"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 xml:space="preserve">9.01 </w:t>
            </w:r>
          </w:p>
          <w:p w14:paraId="374D2D00"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u w:val="single"/>
                <w:lang w:eastAsia="en-CA"/>
              </w:rPr>
              <w:t>+</w:t>
            </w:r>
            <w:r>
              <w:rPr>
                <w:rFonts w:ascii="Calibri" w:eastAsia="Times New Roman" w:hAnsi="Calibri" w:cs="Calibri"/>
                <w:color w:val="000000"/>
                <w:sz w:val="16"/>
                <w:szCs w:val="16"/>
                <w:lang w:eastAsia="en-CA"/>
              </w:rPr>
              <w:t xml:space="preserve"> 0.01</w:t>
            </w:r>
          </w:p>
        </w:tc>
        <w:tc>
          <w:tcPr>
            <w:tcW w:w="1418" w:type="dxa"/>
            <w:tcBorders>
              <w:top w:val="single" w:sz="4" w:space="0" w:color="C9C9C9" w:themeColor="accent3" w:themeTint="99"/>
              <w:left w:val="nil"/>
              <w:bottom w:val="single" w:sz="4" w:space="0" w:color="C9C9C9" w:themeColor="accent3" w:themeTint="99"/>
              <w:right w:val="nil"/>
            </w:tcBorders>
            <w:hideMark/>
          </w:tcPr>
          <w:p w14:paraId="26C417B8"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 xml:space="preserve">0.0037 </w:t>
            </w:r>
          </w:p>
          <w:p w14:paraId="4BCEA298"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u w:val="single"/>
                <w:lang w:eastAsia="en-CA"/>
              </w:rPr>
              <w:t>+</w:t>
            </w:r>
            <w:r>
              <w:rPr>
                <w:rFonts w:ascii="Calibri" w:eastAsia="Times New Roman" w:hAnsi="Calibri" w:cs="Calibri"/>
                <w:color w:val="000000"/>
                <w:sz w:val="16"/>
                <w:szCs w:val="16"/>
                <w:lang w:eastAsia="en-CA"/>
              </w:rPr>
              <w:t xml:space="preserve"> 0.0002</w:t>
            </w:r>
          </w:p>
        </w:tc>
        <w:tc>
          <w:tcPr>
            <w:tcW w:w="1327" w:type="dxa"/>
            <w:tcBorders>
              <w:top w:val="single" w:sz="4" w:space="0" w:color="C9C9C9" w:themeColor="accent3" w:themeTint="99"/>
              <w:left w:val="nil"/>
              <w:bottom w:val="single" w:sz="4" w:space="0" w:color="C9C9C9" w:themeColor="accent3" w:themeTint="99"/>
              <w:right w:val="nil"/>
            </w:tcBorders>
            <w:hideMark/>
          </w:tcPr>
          <w:p w14:paraId="51407643"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 xml:space="preserve">-497 </w:t>
            </w:r>
          </w:p>
          <w:p w14:paraId="3105C866"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u w:val="single"/>
                <w:lang w:eastAsia="en-CA"/>
              </w:rPr>
              <w:t>+</w:t>
            </w:r>
            <w:r>
              <w:rPr>
                <w:rFonts w:ascii="Calibri" w:eastAsia="Times New Roman" w:hAnsi="Calibri" w:cs="Calibri"/>
                <w:color w:val="000000"/>
                <w:sz w:val="16"/>
                <w:szCs w:val="16"/>
                <w:lang w:eastAsia="en-CA"/>
              </w:rPr>
              <w:t xml:space="preserve"> 7</w:t>
            </w:r>
          </w:p>
        </w:tc>
        <w:tc>
          <w:tcPr>
            <w:tcW w:w="1233" w:type="dxa"/>
            <w:tcBorders>
              <w:top w:val="single" w:sz="4" w:space="0" w:color="C9C9C9" w:themeColor="accent3" w:themeTint="99"/>
              <w:left w:val="nil"/>
              <w:bottom w:val="single" w:sz="4" w:space="0" w:color="C9C9C9" w:themeColor="accent3" w:themeTint="99"/>
              <w:right w:val="nil"/>
            </w:tcBorders>
            <w:hideMark/>
          </w:tcPr>
          <w:p w14:paraId="45E5C5A6"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 xml:space="preserve">0.006 </w:t>
            </w:r>
          </w:p>
          <w:p w14:paraId="1ADC4DEB"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u w:val="single"/>
                <w:lang w:eastAsia="en-CA"/>
              </w:rPr>
              <w:t>+</w:t>
            </w:r>
            <w:r>
              <w:rPr>
                <w:rFonts w:ascii="Calibri" w:eastAsia="Times New Roman" w:hAnsi="Calibri" w:cs="Calibri"/>
                <w:color w:val="000000"/>
                <w:sz w:val="16"/>
                <w:szCs w:val="16"/>
                <w:lang w:eastAsia="en-CA"/>
              </w:rPr>
              <w:t xml:space="preserve"> 0.001</w:t>
            </w:r>
          </w:p>
        </w:tc>
        <w:tc>
          <w:tcPr>
            <w:tcW w:w="958" w:type="dxa"/>
            <w:tcBorders>
              <w:top w:val="single" w:sz="4" w:space="0" w:color="C9C9C9" w:themeColor="accent3" w:themeTint="99"/>
              <w:left w:val="nil"/>
              <w:bottom w:val="single" w:sz="4" w:space="0" w:color="C9C9C9" w:themeColor="accent3" w:themeTint="99"/>
              <w:right w:val="nil"/>
            </w:tcBorders>
            <w:hideMark/>
          </w:tcPr>
          <w:p w14:paraId="10A5F755"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w:t>
            </w:r>
          </w:p>
        </w:tc>
        <w:tc>
          <w:tcPr>
            <w:tcW w:w="958" w:type="dxa"/>
            <w:tcBorders>
              <w:top w:val="single" w:sz="4" w:space="0" w:color="C9C9C9" w:themeColor="accent3" w:themeTint="99"/>
              <w:left w:val="nil"/>
              <w:bottom w:val="single" w:sz="4" w:space="0" w:color="C9C9C9" w:themeColor="accent3" w:themeTint="99"/>
              <w:right w:val="nil"/>
            </w:tcBorders>
            <w:hideMark/>
          </w:tcPr>
          <w:p w14:paraId="4A0E2BE1"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1,023</w:t>
            </w:r>
          </w:p>
        </w:tc>
      </w:tr>
      <w:tr w:rsidR="00A5398D" w14:paraId="6D0AA60D" w14:textId="77777777" w:rsidTr="00285FF5">
        <w:trPr>
          <w:cnfStyle w:val="000000100000" w:firstRow="0" w:lastRow="0" w:firstColumn="0" w:lastColumn="0" w:oddVBand="0" w:evenVBand="0" w:oddHBand="1" w:evenHBand="0" w:firstRowFirstColumn="0" w:firstRowLastColumn="0" w:lastRowFirstColumn="0" w:lastRowLastColumn="0"/>
          <w:trHeight w:val="77"/>
          <w:jc w:val="center"/>
        </w:trPr>
        <w:tc>
          <w:tcPr>
            <w:cnfStyle w:val="001000000000" w:firstRow="0" w:lastRow="0" w:firstColumn="1" w:lastColumn="0" w:oddVBand="0" w:evenVBand="0" w:oddHBand="0" w:evenHBand="0" w:firstRowFirstColumn="0" w:firstRowLastColumn="0" w:lastRowFirstColumn="0" w:lastRowLastColumn="0"/>
            <w:tcW w:w="1129" w:type="dxa"/>
            <w:tcBorders>
              <w:top w:val="single" w:sz="4" w:space="0" w:color="C9C9C9" w:themeColor="accent3" w:themeTint="99"/>
              <w:left w:val="nil"/>
              <w:bottom w:val="single" w:sz="4" w:space="0" w:color="C9C9C9" w:themeColor="accent3" w:themeTint="99"/>
              <w:right w:val="nil"/>
            </w:tcBorders>
            <w:hideMark/>
          </w:tcPr>
          <w:p w14:paraId="14C8AB90" w14:textId="77777777" w:rsidR="00A5398D" w:rsidRDefault="00A5398D" w:rsidP="00285FF5">
            <w:pPr>
              <w:rPr>
                <w:rFonts w:ascii="Calibri" w:eastAsia="Times New Roman" w:hAnsi="Calibri" w:cs="Calibri"/>
                <w:b w:val="0"/>
                <w:bCs w:val="0"/>
                <w:color w:val="000000"/>
                <w:sz w:val="16"/>
                <w:szCs w:val="16"/>
                <w:lang w:eastAsia="en-CA"/>
              </w:rPr>
            </w:pPr>
            <w:r>
              <w:rPr>
                <w:rFonts w:ascii="Calibri" w:eastAsia="Times New Roman" w:hAnsi="Calibri" w:cs="Calibri"/>
                <w:b w:val="0"/>
                <w:bCs w:val="0"/>
                <w:color w:val="000000"/>
                <w:sz w:val="16"/>
                <w:szCs w:val="16"/>
                <w:lang w:eastAsia="en-CA"/>
              </w:rPr>
              <w:t>Inhaled Epinephrine</w:t>
            </w:r>
          </w:p>
        </w:tc>
        <w:tc>
          <w:tcPr>
            <w:tcW w:w="993" w:type="dxa"/>
            <w:tcBorders>
              <w:top w:val="single" w:sz="4" w:space="0" w:color="C9C9C9" w:themeColor="accent3" w:themeTint="99"/>
              <w:left w:val="nil"/>
              <w:bottom w:val="single" w:sz="4" w:space="0" w:color="C9C9C9" w:themeColor="accent3" w:themeTint="99"/>
              <w:right w:val="nil"/>
            </w:tcBorders>
            <w:hideMark/>
          </w:tcPr>
          <w:p w14:paraId="716A5DCB"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197,298</w:t>
            </w:r>
          </w:p>
          <w:p w14:paraId="189D3494"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u w:val="single"/>
                <w:lang w:eastAsia="en-CA"/>
              </w:rPr>
              <w:t>+</w:t>
            </w:r>
            <w:r>
              <w:rPr>
                <w:rFonts w:ascii="Calibri" w:eastAsia="Times New Roman" w:hAnsi="Calibri" w:cs="Calibri"/>
                <w:color w:val="000000"/>
                <w:sz w:val="16"/>
                <w:szCs w:val="16"/>
                <w:lang w:eastAsia="en-CA"/>
              </w:rPr>
              <w:t xml:space="preserve"> 107</w:t>
            </w:r>
          </w:p>
        </w:tc>
        <w:tc>
          <w:tcPr>
            <w:tcW w:w="708" w:type="dxa"/>
            <w:tcBorders>
              <w:top w:val="single" w:sz="4" w:space="0" w:color="C9C9C9" w:themeColor="accent3" w:themeTint="99"/>
              <w:left w:val="nil"/>
              <w:bottom w:val="single" w:sz="4" w:space="0" w:color="C9C9C9" w:themeColor="accent3" w:themeTint="99"/>
              <w:right w:val="nil"/>
            </w:tcBorders>
            <w:hideMark/>
          </w:tcPr>
          <w:p w14:paraId="61F6C0BE"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22.447</w:t>
            </w:r>
          </w:p>
          <w:p w14:paraId="524D34F4"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u w:val="single"/>
                <w:lang w:eastAsia="en-CA"/>
              </w:rPr>
              <w:t>+</w:t>
            </w:r>
            <w:r>
              <w:rPr>
                <w:rFonts w:ascii="Calibri" w:eastAsia="Times New Roman" w:hAnsi="Calibri" w:cs="Calibri"/>
                <w:color w:val="000000"/>
                <w:sz w:val="16"/>
                <w:szCs w:val="16"/>
                <w:lang w:eastAsia="en-CA"/>
              </w:rPr>
              <w:t xml:space="preserve"> 0.010</w:t>
            </w:r>
          </w:p>
        </w:tc>
        <w:tc>
          <w:tcPr>
            <w:tcW w:w="942" w:type="dxa"/>
            <w:tcBorders>
              <w:top w:val="single" w:sz="4" w:space="0" w:color="C9C9C9" w:themeColor="accent3" w:themeTint="99"/>
              <w:left w:val="nil"/>
              <w:bottom w:val="single" w:sz="4" w:space="0" w:color="C9C9C9" w:themeColor="accent3" w:themeTint="99"/>
              <w:right w:val="nil"/>
            </w:tcBorders>
            <w:hideMark/>
          </w:tcPr>
          <w:p w14:paraId="76F55F1C"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 xml:space="preserve">8,013 </w:t>
            </w:r>
          </w:p>
          <w:p w14:paraId="3E4EB9A5"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u w:val="single"/>
                <w:lang w:eastAsia="en-CA"/>
              </w:rPr>
              <w:t>+</w:t>
            </w:r>
            <w:r>
              <w:rPr>
                <w:rFonts w:ascii="Calibri" w:eastAsia="Times New Roman" w:hAnsi="Calibri" w:cs="Calibri"/>
                <w:color w:val="000000"/>
                <w:sz w:val="16"/>
                <w:szCs w:val="16"/>
                <w:lang w:eastAsia="en-CA"/>
              </w:rPr>
              <w:t xml:space="preserve"> 6.46</w:t>
            </w:r>
          </w:p>
        </w:tc>
        <w:tc>
          <w:tcPr>
            <w:tcW w:w="1237" w:type="dxa"/>
            <w:tcBorders>
              <w:top w:val="single" w:sz="4" w:space="0" w:color="C9C9C9" w:themeColor="accent3" w:themeTint="99"/>
              <w:left w:val="nil"/>
              <w:bottom w:val="single" w:sz="4" w:space="0" w:color="C9C9C9" w:themeColor="accent3" w:themeTint="99"/>
              <w:right w:val="nil"/>
            </w:tcBorders>
            <w:hideMark/>
          </w:tcPr>
          <w:p w14:paraId="6D34CE2C"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 xml:space="preserve">9.00 </w:t>
            </w:r>
          </w:p>
          <w:p w14:paraId="1DD66905"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u w:val="single"/>
                <w:lang w:eastAsia="en-CA"/>
              </w:rPr>
              <w:t>+</w:t>
            </w:r>
            <w:r>
              <w:rPr>
                <w:rFonts w:ascii="Calibri" w:eastAsia="Times New Roman" w:hAnsi="Calibri" w:cs="Calibri"/>
                <w:color w:val="000000"/>
                <w:sz w:val="16"/>
                <w:szCs w:val="16"/>
                <w:lang w:eastAsia="en-CA"/>
              </w:rPr>
              <w:t xml:space="preserve"> 0.01</w:t>
            </w:r>
          </w:p>
        </w:tc>
        <w:tc>
          <w:tcPr>
            <w:tcW w:w="1418" w:type="dxa"/>
            <w:tcBorders>
              <w:top w:val="single" w:sz="4" w:space="0" w:color="C9C9C9" w:themeColor="accent3" w:themeTint="99"/>
              <w:left w:val="nil"/>
              <w:bottom w:val="single" w:sz="4" w:space="0" w:color="C9C9C9" w:themeColor="accent3" w:themeTint="99"/>
              <w:right w:val="nil"/>
            </w:tcBorders>
            <w:hideMark/>
          </w:tcPr>
          <w:p w14:paraId="4587A22F"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 xml:space="preserve">0.0050 </w:t>
            </w:r>
          </w:p>
          <w:p w14:paraId="7F65B5D8"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u w:val="single"/>
                <w:lang w:eastAsia="en-CA"/>
              </w:rPr>
              <w:t>+</w:t>
            </w:r>
            <w:r>
              <w:rPr>
                <w:rFonts w:ascii="Calibri" w:eastAsia="Times New Roman" w:hAnsi="Calibri" w:cs="Calibri"/>
                <w:color w:val="000000"/>
                <w:sz w:val="16"/>
                <w:szCs w:val="16"/>
                <w:lang w:eastAsia="en-CA"/>
              </w:rPr>
              <w:t xml:space="preserve"> 0.0002</w:t>
            </w:r>
          </w:p>
        </w:tc>
        <w:tc>
          <w:tcPr>
            <w:tcW w:w="1327" w:type="dxa"/>
            <w:tcBorders>
              <w:top w:val="single" w:sz="4" w:space="0" w:color="C9C9C9" w:themeColor="accent3" w:themeTint="99"/>
              <w:left w:val="nil"/>
              <w:bottom w:val="single" w:sz="4" w:space="0" w:color="C9C9C9" w:themeColor="accent3" w:themeTint="99"/>
              <w:right w:val="nil"/>
            </w:tcBorders>
            <w:hideMark/>
          </w:tcPr>
          <w:p w14:paraId="7BFE1853"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Reference</w:t>
            </w:r>
          </w:p>
        </w:tc>
        <w:tc>
          <w:tcPr>
            <w:tcW w:w="1233" w:type="dxa"/>
            <w:tcBorders>
              <w:top w:val="single" w:sz="4" w:space="0" w:color="C9C9C9" w:themeColor="accent3" w:themeTint="99"/>
              <w:left w:val="nil"/>
              <w:bottom w:val="single" w:sz="4" w:space="0" w:color="C9C9C9" w:themeColor="accent3" w:themeTint="99"/>
              <w:right w:val="nil"/>
            </w:tcBorders>
            <w:hideMark/>
          </w:tcPr>
          <w:p w14:paraId="5DF827E7"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Reference</w:t>
            </w:r>
          </w:p>
        </w:tc>
        <w:tc>
          <w:tcPr>
            <w:tcW w:w="958" w:type="dxa"/>
            <w:tcBorders>
              <w:top w:val="single" w:sz="4" w:space="0" w:color="C9C9C9" w:themeColor="accent3" w:themeTint="99"/>
              <w:left w:val="nil"/>
              <w:bottom w:val="single" w:sz="4" w:space="0" w:color="C9C9C9" w:themeColor="accent3" w:themeTint="99"/>
              <w:right w:val="nil"/>
            </w:tcBorders>
            <w:hideMark/>
          </w:tcPr>
          <w:p w14:paraId="141FBD96"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Reference</w:t>
            </w:r>
          </w:p>
        </w:tc>
        <w:tc>
          <w:tcPr>
            <w:tcW w:w="958" w:type="dxa"/>
            <w:tcBorders>
              <w:top w:val="single" w:sz="4" w:space="0" w:color="C9C9C9" w:themeColor="accent3" w:themeTint="99"/>
              <w:left w:val="nil"/>
              <w:bottom w:val="single" w:sz="4" w:space="0" w:color="C9C9C9" w:themeColor="accent3" w:themeTint="99"/>
              <w:right w:val="nil"/>
            </w:tcBorders>
            <w:hideMark/>
          </w:tcPr>
          <w:p w14:paraId="20B8CFDA"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CA"/>
              </w:rPr>
            </w:pPr>
            <w:r>
              <w:rPr>
                <w:rFonts w:ascii="Calibri" w:eastAsia="Times New Roman" w:hAnsi="Calibri" w:cs="Calibri"/>
                <w:color w:val="000000"/>
                <w:sz w:val="16"/>
                <w:szCs w:val="16"/>
                <w:lang w:eastAsia="en-CA"/>
              </w:rPr>
              <w:t>Reference</w:t>
            </w:r>
          </w:p>
        </w:tc>
      </w:tr>
    </w:tbl>
    <w:p w14:paraId="4C9121FB" w14:textId="77777777" w:rsidR="00A5398D" w:rsidRDefault="00A5398D" w:rsidP="00A5398D">
      <w:pPr>
        <w:spacing w:after="0" w:line="240" w:lineRule="auto"/>
        <w:rPr>
          <w:sz w:val="20"/>
          <w:szCs w:val="20"/>
        </w:rPr>
      </w:pPr>
      <w:r>
        <w:rPr>
          <w:sz w:val="20"/>
          <w:szCs w:val="20"/>
        </w:rPr>
        <w:lastRenderedPageBreak/>
        <w:t>ICER: Incremental Cost-Effectiveness Ratio; INMB: incremental net monetary benefit; OTC: over-the-counter; QALY: quality-adjusted life year.</w:t>
      </w:r>
    </w:p>
    <w:p w14:paraId="76D16B54" w14:textId="77777777" w:rsidR="00A5398D" w:rsidRDefault="00A5398D" w:rsidP="00A5398D">
      <w:pPr>
        <w:spacing w:after="0" w:line="240" w:lineRule="auto"/>
        <w:rPr>
          <w:sz w:val="20"/>
          <w:szCs w:val="20"/>
        </w:rPr>
      </w:pPr>
      <w:r>
        <w:rPr>
          <w:sz w:val="20"/>
          <w:szCs w:val="20"/>
          <w:vertAlign w:val="superscript"/>
        </w:rPr>
        <w:t>a</w:t>
      </w:r>
      <w:r>
        <w:rPr>
          <w:sz w:val="20"/>
          <w:szCs w:val="20"/>
        </w:rPr>
        <w:t xml:space="preserve"> Incremental net monetary benefit at a willingness-to-pay of $100,000 per QALY gained</w:t>
      </w:r>
    </w:p>
    <w:p w14:paraId="016949F5" w14:textId="58854F93" w:rsidR="00B21F9B" w:rsidRDefault="00B21F9B" w:rsidP="00AA04B0">
      <w:pPr>
        <w:spacing w:after="0" w:line="480" w:lineRule="auto"/>
        <w:rPr>
          <w:b/>
          <w:bCs/>
          <w:sz w:val="24"/>
          <w:szCs w:val="24"/>
        </w:rPr>
      </w:pPr>
    </w:p>
    <w:p w14:paraId="20C9400A" w14:textId="0A028A54" w:rsidR="004967F1" w:rsidRDefault="004967F1" w:rsidP="00AA04B0">
      <w:pPr>
        <w:spacing w:after="0" w:line="480" w:lineRule="auto"/>
        <w:rPr>
          <w:sz w:val="24"/>
          <w:szCs w:val="24"/>
        </w:rPr>
      </w:pPr>
      <w:r w:rsidRPr="00DE171C">
        <w:rPr>
          <w:b/>
          <w:bCs/>
          <w:sz w:val="24"/>
          <w:szCs w:val="24"/>
        </w:rPr>
        <w:t>Microsimulation</w:t>
      </w:r>
    </w:p>
    <w:p w14:paraId="2C9AB6AA" w14:textId="04AC453A" w:rsidR="00E60032" w:rsidRDefault="00F30AB7" w:rsidP="00AA04B0">
      <w:pPr>
        <w:spacing w:after="0" w:line="480" w:lineRule="auto"/>
        <w:rPr>
          <w:rFonts w:eastAsia="Times New Roman" w:cstheme="minorHAnsi"/>
          <w:color w:val="000000"/>
          <w:sz w:val="24"/>
          <w:szCs w:val="24"/>
          <w:lang w:eastAsia="en-CA"/>
        </w:rPr>
      </w:pPr>
      <w:r>
        <w:rPr>
          <w:rFonts w:eastAsia="Times New Roman" w:cstheme="minorHAnsi"/>
          <w:color w:val="000000"/>
          <w:sz w:val="24"/>
          <w:szCs w:val="24"/>
          <w:lang w:eastAsia="en-CA"/>
        </w:rPr>
        <w:t>Among</w:t>
      </w:r>
      <w:r w:rsidR="007763FF">
        <w:rPr>
          <w:rFonts w:eastAsia="Times New Roman" w:cstheme="minorHAnsi"/>
          <w:color w:val="000000"/>
          <w:sz w:val="24"/>
          <w:szCs w:val="24"/>
          <w:lang w:eastAsia="en-CA"/>
        </w:rPr>
        <w:t xml:space="preserve"> </w:t>
      </w:r>
      <w:r w:rsidR="00855F54">
        <w:rPr>
          <w:rFonts w:eastAsia="Times New Roman" w:cstheme="minorHAnsi"/>
          <w:color w:val="000000"/>
          <w:sz w:val="24"/>
          <w:szCs w:val="24"/>
          <w:lang w:eastAsia="en-CA"/>
        </w:rPr>
        <w:t xml:space="preserve">5,250,000 </w:t>
      </w:r>
      <w:r w:rsidR="007763FF">
        <w:rPr>
          <w:rFonts w:eastAsia="Times New Roman" w:cstheme="minorHAnsi"/>
          <w:color w:val="000000"/>
          <w:sz w:val="24"/>
          <w:szCs w:val="24"/>
          <w:lang w:eastAsia="en-CA"/>
        </w:rPr>
        <w:t xml:space="preserve">underinsured </w:t>
      </w:r>
      <w:r>
        <w:rPr>
          <w:rFonts w:eastAsia="Times New Roman" w:cstheme="minorHAnsi"/>
          <w:color w:val="000000"/>
          <w:sz w:val="24"/>
          <w:szCs w:val="24"/>
          <w:lang w:eastAsia="en-CA"/>
        </w:rPr>
        <w:t xml:space="preserve">patients with </w:t>
      </w:r>
      <w:r w:rsidR="007763FF">
        <w:rPr>
          <w:rFonts w:eastAsia="Times New Roman" w:cstheme="minorHAnsi"/>
          <w:color w:val="000000"/>
          <w:sz w:val="24"/>
          <w:szCs w:val="24"/>
          <w:lang w:eastAsia="en-CA"/>
        </w:rPr>
        <w:t>mild asthma</w:t>
      </w:r>
      <w:r>
        <w:rPr>
          <w:rFonts w:eastAsia="Times New Roman" w:cstheme="minorHAnsi"/>
          <w:color w:val="000000"/>
          <w:sz w:val="24"/>
          <w:szCs w:val="24"/>
          <w:lang w:eastAsia="en-CA"/>
        </w:rPr>
        <w:t xml:space="preserve"> in the US</w:t>
      </w:r>
      <w:r w:rsidR="007763FF">
        <w:rPr>
          <w:rFonts w:eastAsia="Times New Roman" w:cstheme="minorHAnsi"/>
          <w:color w:val="000000"/>
          <w:sz w:val="24"/>
          <w:szCs w:val="24"/>
          <w:lang w:eastAsia="en-CA"/>
        </w:rPr>
        <w:t>,</w:t>
      </w:r>
      <w:r w:rsidR="00855F54">
        <w:rPr>
          <w:rFonts w:eastAsia="Times New Roman" w:cstheme="minorHAnsi"/>
          <w:color w:val="000000"/>
          <w:sz w:val="24"/>
          <w:szCs w:val="24"/>
          <w:lang w:eastAsia="en-CA"/>
        </w:rPr>
        <w:t xml:space="preserve"> inhaled epinephrine was associated with </w:t>
      </w:r>
      <w:r w:rsidR="00FA0FBF">
        <w:rPr>
          <w:rFonts w:eastAsia="Times New Roman" w:cstheme="minorHAnsi"/>
          <w:color w:val="000000"/>
          <w:sz w:val="24"/>
          <w:szCs w:val="24"/>
          <w:lang w:eastAsia="en-CA"/>
        </w:rPr>
        <w:t>$</w:t>
      </w:r>
      <w:r w:rsidR="00077B3B" w:rsidRPr="00077B3B">
        <w:rPr>
          <w:rFonts w:eastAsia="Times New Roman" w:cstheme="minorHAnsi"/>
          <w:color w:val="000000"/>
          <w:sz w:val="24"/>
          <w:szCs w:val="24"/>
          <w:lang w:eastAsia="en-CA"/>
        </w:rPr>
        <w:t>1</w:t>
      </w:r>
      <w:r w:rsidR="00077B3B">
        <w:rPr>
          <w:rFonts w:eastAsia="Times New Roman" w:cstheme="minorHAnsi"/>
          <w:color w:val="000000"/>
          <w:sz w:val="24"/>
          <w:szCs w:val="24"/>
          <w:lang w:eastAsia="en-CA"/>
        </w:rPr>
        <w:t>.0</w:t>
      </w:r>
      <w:r w:rsidR="00262B31">
        <w:rPr>
          <w:rFonts w:eastAsia="Times New Roman" w:cstheme="minorHAnsi"/>
          <w:color w:val="000000"/>
          <w:sz w:val="24"/>
          <w:szCs w:val="24"/>
          <w:lang w:eastAsia="en-CA"/>
        </w:rPr>
        <w:t>4</w:t>
      </w:r>
      <w:r w:rsidR="00077B3B" w:rsidRPr="00077B3B">
        <w:rPr>
          <w:rFonts w:eastAsia="Times New Roman" w:cstheme="minorHAnsi"/>
          <w:color w:val="000000"/>
          <w:sz w:val="24"/>
          <w:szCs w:val="24"/>
          <w:lang w:eastAsia="en-CA"/>
        </w:rPr>
        <w:t xml:space="preserve"> </w:t>
      </w:r>
      <w:r w:rsidR="00FA0FBF">
        <w:rPr>
          <w:rFonts w:eastAsia="Times New Roman" w:cstheme="minorHAnsi"/>
          <w:color w:val="000000"/>
          <w:sz w:val="24"/>
          <w:szCs w:val="24"/>
          <w:lang w:eastAsia="en-CA"/>
        </w:rPr>
        <w:t>trillion in total costs</w:t>
      </w:r>
      <w:r w:rsidR="00AD438D">
        <w:rPr>
          <w:rFonts w:eastAsia="Times New Roman" w:cstheme="minorHAnsi"/>
          <w:color w:val="000000"/>
          <w:sz w:val="24"/>
          <w:szCs w:val="24"/>
          <w:lang w:eastAsia="en-CA"/>
        </w:rPr>
        <w:t>, 4</w:t>
      </w:r>
      <w:r w:rsidR="00262B31">
        <w:rPr>
          <w:rFonts w:eastAsia="Times New Roman" w:cstheme="minorHAnsi"/>
          <w:color w:val="000000"/>
          <w:sz w:val="24"/>
          <w:szCs w:val="24"/>
          <w:lang w:eastAsia="en-CA"/>
        </w:rPr>
        <w:t>7</w:t>
      </w:r>
      <w:r w:rsidR="00AD438D">
        <w:rPr>
          <w:rFonts w:eastAsia="Times New Roman" w:cstheme="minorHAnsi"/>
          <w:color w:val="000000"/>
          <w:sz w:val="24"/>
          <w:szCs w:val="24"/>
          <w:lang w:eastAsia="en-CA"/>
        </w:rPr>
        <w:t>.</w:t>
      </w:r>
      <w:r w:rsidR="00262B31">
        <w:rPr>
          <w:rFonts w:eastAsia="Times New Roman" w:cstheme="minorHAnsi"/>
          <w:color w:val="000000"/>
          <w:sz w:val="24"/>
          <w:szCs w:val="24"/>
          <w:lang w:eastAsia="en-CA"/>
        </w:rPr>
        <w:t>25</w:t>
      </w:r>
      <w:r w:rsidR="00AD438D">
        <w:rPr>
          <w:rFonts w:eastAsia="Times New Roman" w:cstheme="minorHAnsi"/>
          <w:color w:val="000000"/>
          <w:sz w:val="24"/>
          <w:szCs w:val="24"/>
          <w:lang w:eastAsia="en-CA"/>
        </w:rPr>
        <w:t xml:space="preserve"> million severe exacerbations,</w:t>
      </w:r>
      <w:r w:rsidR="0091068C">
        <w:rPr>
          <w:rFonts w:eastAsia="Times New Roman" w:cstheme="minorHAnsi"/>
          <w:color w:val="000000"/>
          <w:sz w:val="24"/>
          <w:szCs w:val="24"/>
          <w:lang w:eastAsia="en-CA"/>
        </w:rPr>
        <w:t xml:space="preserve"> and 2</w:t>
      </w:r>
      <w:r w:rsidR="00262B31">
        <w:rPr>
          <w:rFonts w:eastAsia="Times New Roman" w:cstheme="minorHAnsi"/>
          <w:color w:val="000000"/>
          <w:sz w:val="24"/>
          <w:szCs w:val="24"/>
          <w:lang w:eastAsia="en-CA"/>
        </w:rPr>
        <w:t>6</w:t>
      </w:r>
      <w:r w:rsidR="0091068C">
        <w:rPr>
          <w:rFonts w:eastAsia="Times New Roman" w:cstheme="minorHAnsi"/>
          <w:color w:val="000000"/>
          <w:sz w:val="24"/>
          <w:szCs w:val="24"/>
          <w:lang w:eastAsia="en-CA"/>
        </w:rPr>
        <w:t>,</w:t>
      </w:r>
      <w:r w:rsidR="00262B31">
        <w:rPr>
          <w:rFonts w:eastAsia="Times New Roman" w:cstheme="minorHAnsi"/>
          <w:color w:val="000000"/>
          <w:sz w:val="24"/>
          <w:szCs w:val="24"/>
          <w:lang w:eastAsia="en-CA"/>
        </w:rPr>
        <w:t>040</w:t>
      </w:r>
      <w:r w:rsidR="0091068C">
        <w:rPr>
          <w:rFonts w:eastAsia="Times New Roman" w:cstheme="minorHAnsi"/>
          <w:color w:val="000000"/>
          <w:sz w:val="24"/>
          <w:szCs w:val="24"/>
          <w:lang w:eastAsia="en-CA"/>
        </w:rPr>
        <w:t xml:space="preserve"> asthma-related deaths</w:t>
      </w:r>
      <w:r w:rsidR="00077B3B">
        <w:rPr>
          <w:rFonts w:eastAsia="Times New Roman" w:cstheme="minorHAnsi"/>
          <w:color w:val="000000"/>
          <w:sz w:val="24"/>
          <w:szCs w:val="24"/>
          <w:lang w:eastAsia="en-CA"/>
        </w:rPr>
        <w:t>.</w:t>
      </w:r>
      <w:r w:rsidR="00EA49B6">
        <w:rPr>
          <w:rFonts w:eastAsia="Times New Roman" w:cstheme="minorHAnsi"/>
          <w:color w:val="000000"/>
          <w:sz w:val="24"/>
          <w:szCs w:val="24"/>
          <w:lang w:eastAsia="en-CA"/>
        </w:rPr>
        <w:t xml:space="preserve"> Budesonide-formoterol</w:t>
      </w:r>
      <w:r w:rsidR="00077B3B">
        <w:rPr>
          <w:rFonts w:eastAsia="Times New Roman" w:cstheme="minorHAnsi"/>
          <w:color w:val="000000"/>
          <w:sz w:val="24"/>
          <w:szCs w:val="24"/>
          <w:lang w:eastAsia="en-CA"/>
        </w:rPr>
        <w:t xml:space="preserve"> was associated with </w:t>
      </w:r>
      <w:r>
        <w:rPr>
          <w:rFonts w:eastAsia="Times New Roman" w:cstheme="minorHAnsi"/>
          <w:color w:val="000000"/>
          <w:sz w:val="24"/>
          <w:szCs w:val="24"/>
          <w:lang w:eastAsia="en-CA"/>
        </w:rPr>
        <w:t>$</w:t>
      </w:r>
      <w:r w:rsidR="00077B3B" w:rsidRPr="00077B3B">
        <w:rPr>
          <w:rFonts w:eastAsia="Times New Roman" w:cstheme="minorHAnsi"/>
          <w:color w:val="000000"/>
          <w:sz w:val="24"/>
          <w:szCs w:val="24"/>
          <w:lang w:eastAsia="en-CA"/>
        </w:rPr>
        <w:t>9</w:t>
      </w:r>
      <w:r w:rsidR="00262B31">
        <w:rPr>
          <w:rFonts w:eastAsia="Times New Roman" w:cstheme="minorHAnsi"/>
          <w:color w:val="000000"/>
          <w:sz w:val="24"/>
          <w:szCs w:val="24"/>
          <w:lang w:eastAsia="en-CA"/>
        </w:rPr>
        <w:t>66</w:t>
      </w:r>
      <w:r w:rsidR="00077B3B">
        <w:rPr>
          <w:rFonts w:eastAsia="Times New Roman" w:cstheme="minorHAnsi"/>
          <w:color w:val="000000"/>
          <w:sz w:val="24"/>
          <w:szCs w:val="24"/>
          <w:lang w:eastAsia="en-CA"/>
        </w:rPr>
        <w:t xml:space="preserve"> billion in total costs</w:t>
      </w:r>
      <w:r w:rsidR="00AD438D">
        <w:rPr>
          <w:rFonts w:eastAsia="Times New Roman" w:cstheme="minorHAnsi"/>
          <w:color w:val="000000"/>
          <w:sz w:val="24"/>
          <w:szCs w:val="24"/>
          <w:lang w:eastAsia="en-CA"/>
        </w:rPr>
        <w:t>, 3</w:t>
      </w:r>
      <w:r w:rsidR="00262B31">
        <w:rPr>
          <w:rFonts w:eastAsia="Times New Roman" w:cstheme="minorHAnsi"/>
          <w:color w:val="000000"/>
          <w:sz w:val="24"/>
          <w:szCs w:val="24"/>
          <w:lang w:eastAsia="en-CA"/>
        </w:rPr>
        <w:t>2</w:t>
      </w:r>
      <w:r w:rsidR="00AD438D">
        <w:rPr>
          <w:rFonts w:eastAsia="Times New Roman" w:cstheme="minorHAnsi"/>
          <w:color w:val="000000"/>
          <w:sz w:val="24"/>
          <w:szCs w:val="24"/>
          <w:lang w:eastAsia="en-CA"/>
        </w:rPr>
        <w:t>.</w:t>
      </w:r>
      <w:r w:rsidR="00262B31">
        <w:rPr>
          <w:rFonts w:eastAsia="Times New Roman" w:cstheme="minorHAnsi"/>
          <w:color w:val="000000"/>
          <w:sz w:val="24"/>
          <w:szCs w:val="24"/>
          <w:lang w:eastAsia="en-CA"/>
        </w:rPr>
        <w:t>60</w:t>
      </w:r>
      <w:r w:rsidR="00AD438D">
        <w:rPr>
          <w:rFonts w:eastAsia="Times New Roman" w:cstheme="minorHAnsi"/>
          <w:color w:val="000000"/>
          <w:sz w:val="24"/>
          <w:szCs w:val="24"/>
          <w:lang w:eastAsia="en-CA"/>
        </w:rPr>
        <w:t xml:space="preserve"> million severe exacerbations,</w:t>
      </w:r>
      <w:r w:rsidR="0091068C">
        <w:rPr>
          <w:rFonts w:eastAsia="Times New Roman" w:cstheme="minorHAnsi"/>
          <w:color w:val="000000"/>
          <w:sz w:val="24"/>
          <w:szCs w:val="24"/>
          <w:lang w:eastAsia="en-CA"/>
        </w:rPr>
        <w:t xml:space="preserve"> </w:t>
      </w:r>
      <w:r w:rsidR="00077B3B">
        <w:rPr>
          <w:rFonts w:eastAsia="Times New Roman" w:cstheme="minorHAnsi"/>
          <w:color w:val="000000"/>
          <w:sz w:val="24"/>
          <w:szCs w:val="24"/>
          <w:lang w:eastAsia="en-CA"/>
        </w:rPr>
        <w:t xml:space="preserve">and </w:t>
      </w:r>
      <w:r w:rsidR="0091068C">
        <w:rPr>
          <w:rFonts w:eastAsia="Times New Roman" w:cstheme="minorHAnsi"/>
          <w:color w:val="000000"/>
          <w:sz w:val="24"/>
          <w:szCs w:val="24"/>
          <w:lang w:eastAsia="en-CA"/>
        </w:rPr>
        <w:t>1</w:t>
      </w:r>
      <w:r w:rsidR="00262B31">
        <w:rPr>
          <w:rFonts w:eastAsia="Times New Roman" w:cstheme="minorHAnsi"/>
          <w:color w:val="000000"/>
          <w:sz w:val="24"/>
          <w:szCs w:val="24"/>
          <w:lang w:eastAsia="en-CA"/>
        </w:rPr>
        <w:t>4</w:t>
      </w:r>
      <w:r w:rsidR="0091068C">
        <w:rPr>
          <w:rFonts w:eastAsia="Times New Roman" w:cstheme="minorHAnsi"/>
          <w:color w:val="000000"/>
          <w:sz w:val="24"/>
          <w:szCs w:val="24"/>
          <w:lang w:eastAsia="en-CA"/>
        </w:rPr>
        <w:t>,</w:t>
      </w:r>
      <w:r w:rsidR="00262B31">
        <w:rPr>
          <w:rFonts w:eastAsia="Times New Roman" w:cstheme="minorHAnsi"/>
          <w:color w:val="000000"/>
          <w:sz w:val="24"/>
          <w:szCs w:val="24"/>
          <w:lang w:eastAsia="en-CA"/>
        </w:rPr>
        <w:t>175</w:t>
      </w:r>
      <w:r w:rsidR="00077B3B">
        <w:rPr>
          <w:rFonts w:eastAsia="Times New Roman" w:cstheme="minorHAnsi"/>
          <w:color w:val="000000"/>
          <w:sz w:val="24"/>
          <w:szCs w:val="24"/>
          <w:lang w:eastAsia="en-CA"/>
        </w:rPr>
        <w:t xml:space="preserve"> asthma-related deaths</w:t>
      </w:r>
      <w:r w:rsidR="009E4E01">
        <w:rPr>
          <w:rFonts w:eastAsia="Times New Roman" w:cstheme="minorHAnsi"/>
          <w:color w:val="000000"/>
          <w:sz w:val="24"/>
          <w:szCs w:val="24"/>
          <w:lang w:eastAsia="en-CA"/>
        </w:rPr>
        <w:t>,</w:t>
      </w:r>
      <w:r>
        <w:rPr>
          <w:rFonts w:eastAsia="Times New Roman" w:cstheme="minorHAnsi"/>
          <w:color w:val="000000"/>
          <w:sz w:val="24"/>
          <w:szCs w:val="24"/>
          <w:lang w:eastAsia="en-CA"/>
        </w:rPr>
        <w:t xml:space="preserve"> represent</w:t>
      </w:r>
      <w:r w:rsidR="009E4E01">
        <w:rPr>
          <w:rFonts w:eastAsia="Times New Roman" w:cstheme="minorHAnsi"/>
          <w:color w:val="000000"/>
          <w:sz w:val="24"/>
          <w:szCs w:val="24"/>
          <w:lang w:eastAsia="en-CA"/>
        </w:rPr>
        <w:t>ing</w:t>
      </w:r>
      <w:r>
        <w:rPr>
          <w:rFonts w:eastAsia="Times New Roman" w:cstheme="minorHAnsi"/>
          <w:color w:val="000000"/>
          <w:sz w:val="24"/>
          <w:szCs w:val="24"/>
          <w:lang w:eastAsia="en-CA"/>
        </w:rPr>
        <w:t xml:space="preserve"> an incremental costs savings </w:t>
      </w:r>
      <w:r w:rsidR="009E4E01">
        <w:rPr>
          <w:rFonts w:eastAsia="Times New Roman" w:cstheme="minorHAnsi"/>
          <w:color w:val="000000"/>
          <w:sz w:val="24"/>
          <w:szCs w:val="24"/>
          <w:lang w:eastAsia="en-CA"/>
        </w:rPr>
        <w:t xml:space="preserve">of </w:t>
      </w:r>
      <w:r>
        <w:rPr>
          <w:rFonts w:eastAsia="Times New Roman" w:cstheme="minorHAnsi"/>
          <w:color w:val="000000"/>
          <w:sz w:val="24"/>
          <w:szCs w:val="24"/>
          <w:lang w:eastAsia="en-CA"/>
        </w:rPr>
        <w:t>$</w:t>
      </w:r>
      <w:r w:rsidR="00262B31">
        <w:rPr>
          <w:rFonts w:eastAsia="Times New Roman" w:cstheme="minorHAnsi"/>
          <w:color w:val="000000"/>
          <w:sz w:val="24"/>
          <w:szCs w:val="24"/>
          <w:lang w:eastAsia="en-CA"/>
        </w:rPr>
        <w:t>70</w:t>
      </w:r>
      <w:r>
        <w:rPr>
          <w:rFonts w:eastAsia="Times New Roman" w:cstheme="minorHAnsi"/>
          <w:color w:val="000000"/>
          <w:sz w:val="24"/>
          <w:szCs w:val="24"/>
          <w:lang w:eastAsia="en-CA"/>
        </w:rPr>
        <w:t>.</w:t>
      </w:r>
      <w:r w:rsidR="00262B31">
        <w:rPr>
          <w:rFonts w:eastAsia="Times New Roman" w:cstheme="minorHAnsi"/>
          <w:color w:val="000000"/>
          <w:sz w:val="24"/>
          <w:szCs w:val="24"/>
          <w:lang w:eastAsia="en-CA"/>
        </w:rPr>
        <w:t>29</w:t>
      </w:r>
      <w:r>
        <w:rPr>
          <w:rFonts w:eastAsia="Times New Roman" w:cstheme="minorHAnsi"/>
          <w:color w:val="000000"/>
          <w:sz w:val="24"/>
          <w:szCs w:val="24"/>
          <w:lang w:eastAsia="en-CA"/>
        </w:rPr>
        <w:t xml:space="preserve"> billion</w:t>
      </w:r>
      <w:r w:rsidR="00AD438D">
        <w:rPr>
          <w:rFonts w:eastAsia="Times New Roman" w:cstheme="minorHAnsi"/>
          <w:color w:val="000000"/>
          <w:sz w:val="24"/>
          <w:szCs w:val="24"/>
          <w:lang w:eastAsia="en-CA"/>
        </w:rPr>
        <w:t>, 1</w:t>
      </w:r>
      <w:r w:rsidR="00262B31">
        <w:rPr>
          <w:rFonts w:eastAsia="Times New Roman" w:cstheme="minorHAnsi"/>
          <w:color w:val="000000"/>
          <w:sz w:val="24"/>
          <w:szCs w:val="24"/>
          <w:lang w:eastAsia="en-CA"/>
        </w:rPr>
        <w:t>4</w:t>
      </w:r>
      <w:r w:rsidR="00AD438D">
        <w:rPr>
          <w:rFonts w:eastAsia="Times New Roman" w:cstheme="minorHAnsi"/>
          <w:color w:val="000000"/>
          <w:sz w:val="24"/>
          <w:szCs w:val="24"/>
          <w:lang w:eastAsia="en-CA"/>
        </w:rPr>
        <w:t>.</w:t>
      </w:r>
      <w:r w:rsidR="00262B31">
        <w:rPr>
          <w:rFonts w:eastAsia="Times New Roman" w:cstheme="minorHAnsi"/>
          <w:color w:val="000000"/>
          <w:sz w:val="24"/>
          <w:szCs w:val="24"/>
          <w:lang w:eastAsia="en-CA"/>
        </w:rPr>
        <w:t>64</w:t>
      </w:r>
      <w:r w:rsidR="00F51CAE">
        <w:rPr>
          <w:rFonts w:eastAsia="Times New Roman" w:cstheme="minorHAnsi"/>
          <w:color w:val="000000"/>
          <w:sz w:val="24"/>
          <w:szCs w:val="24"/>
          <w:lang w:eastAsia="en-CA"/>
        </w:rPr>
        <w:t xml:space="preserve"> </w:t>
      </w:r>
      <w:r w:rsidR="00AD438D">
        <w:rPr>
          <w:rFonts w:eastAsia="Times New Roman" w:cstheme="minorHAnsi"/>
          <w:color w:val="000000"/>
          <w:sz w:val="24"/>
          <w:szCs w:val="24"/>
          <w:lang w:eastAsia="en-CA"/>
        </w:rPr>
        <w:t>million fewer severe exacerbations,</w:t>
      </w:r>
      <w:r>
        <w:rPr>
          <w:rFonts w:eastAsia="Times New Roman" w:cstheme="minorHAnsi"/>
          <w:color w:val="000000"/>
          <w:sz w:val="24"/>
          <w:szCs w:val="24"/>
          <w:lang w:eastAsia="en-CA"/>
        </w:rPr>
        <w:t xml:space="preserve"> </w:t>
      </w:r>
      <w:r w:rsidR="009E4E01">
        <w:rPr>
          <w:rFonts w:eastAsia="Times New Roman" w:cstheme="minorHAnsi"/>
          <w:color w:val="000000"/>
          <w:sz w:val="24"/>
          <w:szCs w:val="24"/>
          <w:lang w:eastAsia="en-CA"/>
        </w:rPr>
        <w:t>and</w:t>
      </w:r>
      <w:r>
        <w:rPr>
          <w:rFonts w:eastAsia="Times New Roman" w:cstheme="minorHAnsi"/>
          <w:color w:val="000000"/>
          <w:sz w:val="24"/>
          <w:szCs w:val="24"/>
          <w:lang w:eastAsia="en-CA"/>
        </w:rPr>
        <w:t xml:space="preserve"> </w:t>
      </w:r>
      <w:r w:rsidR="00262B31">
        <w:rPr>
          <w:rFonts w:eastAsia="Times New Roman" w:cstheme="minorHAnsi"/>
          <w:color w:val="000000"/>
          <w:sz w:val="24"/>
          <w:szCs w:val="24"/>
          <w:lang w:eastAsia="en-CA"/>
        </w:rPr>
        <w:t>11,865</w:t>
      </w:r>
      <w:r>
        <w:rPr>
          <w:rFonts w:eastAsia="Times New Roman" w:cstheme="minorHAnsi"/>
          <w:color w:val="000000"/>
          <w:sz w:val="24"/>
          <w:szCs w:val="24"/>
          <w:lang w:eastAsia="en-CA"/>
        </w:rPr>
        <w:t xml:space="preserve"> fewer asthma-related deaths</w:t>
      </w:r>
      <w:r w:rsidR="00EA49B6">
        <w:rPr>
          <w:rFonts w:eastAsia="Times New Roman" w:cstheme="minorHAnsi"/>
          <w:color w:val="000000"/>
          <w:sz w:val="24"/>
          <w:szCs w:val="24"/>
          <w:lang w:eastAsia="en-CA"/>
        </w:rPr>
        <w:t xml:space="preserve"> compared to inhaled epinephrine</w:t>
      </w:r>
      <w:r w:rsidR="009E4E01">
        <w:rPr>
          <w:rFonts w:eastAsia="Times New Roman" w:cstheme="minorHAnsi"/>
          <w:color w:val="000000"/>
          <w:sz w:val="24"/>
          <w:szCs w:val="24"/>
          <w:lang w:eastAsia="en-CA"/>
        </w:rPr>
        <w:t>.</w:t>
      </w:r>
      <w:r w:rsidR="00EA49B6">
        <w:rPr>
          <w:rFonts w:eastAsia="Times New Roman" w:cstheme="minorHAnsi"/>
          <w:color w:val="000000"/>
          <w:sz w:val="24"/>
          <w:szCs w:val="24"/>
          <w:lang w:eastAsia="en-CA"/>
        </w:rPr>
        <w:t xml:space="preserve"> The</w:t>
      </w:r>
      <w:r>
        <w:rPr>
          <w:rFonts w:eastAsia="Times New Roman" w:cstheme="minorHAnsi"/>
          <w:color w:val="000000"/>
          <w:sz w:val="24"/>
          <w:szCs w:val="24"/>
          <w:lang w:eastAsia="en-CA"/>
        </w:rPr>
        <w:t xml:space="preserve"> </w:t>
      </w:r>
      <w:r w:rsidR="00EA49B6">
        <w:rPr>
          <w:rFonts w:eastAsia="Times New Roman" w:cstheme="minorHAnsi"/>
          <w:color w:val="000000"/>
          <w:sz w:val="24"/>
          <w:szCs w:val="24"/>
          <w:lang w:eastAsia="en-CA"/>
        </w:rPr>
        <w:t>n</w:t>
      </w:r>
      <w:r w:rsidR="00AD438D">
        <w:rPr>
          <w:rFonts w:eastAsia="Times New Roman" w:cstheme="minorHAnsi"/>
          <w:color w:val="000000"/>
          <w:sz w:val="24"/>
          <w:szCs w:val="24"/>
          <w:lang w:eastAsia="en-CA"/>
        </w:rPr>
        <w:t xml:space="preserve">o OTC </w:t>
      </w:r>
      <w:r w:rsidR="000F2DA8">
        <w:rPr>
          <w:rFonts w:eastAsia="Times New Roman" w:cstheme="minorHAnsi"/>
          <w:color w:val="000000"/>
          <w:sz w:val="24"/>
          <w:szCs w:val="24"/>
          <w:lang w:eastAsia="en-CA"/>
        </w:rPr>
        <w:t xml:space="preserve">inhaler </w:t>
      </w:r>
      <w:r w:rsidR="00AD438D">
        <w:rPr>
          <w:rFonts w:eastAsia="Times New Roman" w:cstheme="minorHAnsi"/>
          <w:color w:val="000000"/>
          <w:sz w:val="24"/>
          <w:szCs w:val="24"/>
          <w:lang w:eastAsia="en-CA"/>
        </w:rPr>
        <w:t>option was associated with</w:t>
      </w:r>
      <w:r w:rsidR="00F51CAE">
        <w:rPr>
          <w:rFonts w:eastAsia="Times New Roman" w:cstheme="minorHAnsi"/>
          <w:color w:val="000000"/>
          <w:sz w:val="24"/>
          <w:szCs w:val="24"/>
          <w:lang w:eastAsia="en-CA"/>
        </w:rPr>
        <w:t xml:space="preserve"> $1.0</w:t>
      </w:r>
      <w:r w:rsidR="00262B31">
        <w:rPr>
          <w:rFonts w:eastAsia="Times New Roman" w:cstheme="minorHAnsi"/>
          <w:color w:val="000000"/>
          <w:sz w:val="24"/>
          <w:szCs w:val="24"/>
          <w:lang w:eastAsia="en-CA"/>
        </w:rPr>
        <w:t>3</w:t>
      </w:r>
      <w:r w:rsidR="00F51CAE">
        <w:rPr>
          <w:rFonts w:eastAsia="Times New Roman" w:cstheme="minorHAnsi"/>
          <w:color w:val="000000"/>
          <w:sz w:val="24"/>
          <w:szCs w:val="24"/>
          <w:lang w:eastAsia="en-CA"/>
        </w:rPr>
        <w:t xml:space="preserve"> trillion in total costs, 4</w:t>
      </w:r>
      <w:r w:rsidR="00262B31">
        <w:rPr>
          <w:rFonts w:eastAsia="Times New Roman" w:cstheme="minorHAnsi"/>
          <w:color w:val="000000"/>
          <w:sz w:val="24"/>
          <w:szCs w:val="24"/>
          <w:lang w:eastAsia="en-CA"/>
        </w:rPr>
        <w:t>7</w:t>
      </w:r>
      <w:r w:rsidR="00F51CAE">
        <w:rPr>
          <w:rFonts w:eastAsia="Times New Roman" w:cstheme="minorHAnsi"/>
          <w:color w:val="000000"/>
          <w:sz w:val="24"/>
          <w:szCs w:val="24"/>
          <w:lang w:eastAsia="en-CA"/>
        </w:rPr>
        <w:t>.</w:t>
      </w:r>
      <w:r w:rsidR="00262B31">
        <w:rPr>
          <w:rFonts w:eastAsia="Times New Roman" w:cstheme="minorHAnsi"/>
          <w:color w:val="000000"/>
          <w:sz w:val="24"/>
          <w:szCs w:val="24"/>
          <w:lang w:eastAsia="en-CA"/>
        </w:rPr>
        <w:t>27</w:t>
      </w:r>
      <w:r w:rsidR="00F51CAE">
        <w:rPr>
          <w:rFonts w:eastAsia="Times New Roman" w:cstheme="minorHAnsi"/>
          <w:color w:val="000000"/>
          <w:sz w:val="24"/>
          <w:szCs w:val="24"/>
          <w:lang w:eastAsia="en-CA"/>
        </w:rPr>
        <w:t xml:space="preserve"> million severe exacerbations, and </w:t>
      </w:r>
      <w:r w:rsidR="00262B31">
        <w:rPr>
          <w:rFonts w:eastAsia="Times New Roman" w:cstheme="minorHAnsi"/>
          <w:color w:val="000000"/>
          <w:sz w:val="24"/>
          <w:szCs w:val="24"/>
          <w:lang w:eastAsia="en-CA"/>
        </w:rPr>
        <w:t>19,583</w:t>
      </w:r>
      <w:r w:rsidR="00F51CAE">
        <w:rPr>
          <w:rFonts w:eastAsia="Times New Roman" w:cstheme="minorHAnsi"/>
          <w:color w:val="000000"/>
          <w:sz w:val="24"/>
          <w:szCs w:val="24"/>
          <w:lang w:eastAsia="en-CA"/>
        </w:rPr>
        <w:t xml:space="preserve"> asthma-related deaths. </w:t>
      </w:r>
      <w:r w:rsidR="00AD438D">
        <w:rPr>
          <w:rFonts w:eastAsia="Times New Roman" w:cstheme="minorHAnsi"/>
          <w:color w:val="000000"/>
          <w:sz w:val="24"/>
          <w:szCs w:val="24"/>
          <w:lang w:eastAsia="en-CA"/>
        </w:rPr>
        <w:t xml:space="preserve"> </w:t>
      </w:r>
    </w:p>
    <w:p w14:paraId="35BE1BC7" w14:textId="77777777" w:rsidR="00E60032" w:rsidRDefault="00E60032" w:rsidP="00AA04B0">
      <w:pPr>
        <w:spacing w:after="0" w:line="480" w:lineRule="auto"/>
        <w:rPr>
          <w:rFonts w:eastAsia="Times New Roman" w:cstheme="minorHAnsi"/>
          <w:color w:val="000000"/>
          <w:sz w:val="24"/>
          <w:szCs w:val="24"/>
          <w:lang w:eastAsia="en-CA"/>
        </w:rPr>
      </w:pPr>
    </w:p>
    <w:p w14:paraId="502D718D" w14:textId="5CA67534" w:rsidR="00D3401D" w:rsidRDefault="00D3401D" w:rsidP="00AA04B0">
      <w:pPr>
        <w:spacing w:after="0" w:line="480" w:lineRule="auto"/>
        <w:rPr>
          <w:b/>
          <w:sz w:val="24"/>
          <w:szCs w:val="24"/>
        </w:rPr>
      </w:pPr>
      <w:r>
        <w:rPr>
          <w:b/>
          <w:sz w:val="24"/>
          <w:szCs w:val="24"/>
        </w:rPr>
        <w:t>Deterministic Sensitivity Analyses</w:t>
      </w:r>
    </w:p>
    <w:p w14:paraId="2F194562" w14:textId="6DB64CA4" w:rsidR="00D3401D" w:rsidRDefault="00F2598B" w:rsidP="00AA04B0">
      <w:pPr>
        <w:spacing w:after="0" w:line="480" w:lineRule="auto"/>
        <w:rPr>
          <w:b/>
          <w:bCs/>
          <w:sz w:val="24"/>
          <w:szCs w:val="24"/>
        </w:rPr>
      </w:pPr>
      <w:r>
        <w:rPr>
          <w:sz w:val="24"/>
          <w:szCs w:val="24"/>
        </w:rPr>
        <w:t>B</w:t>
      </w:r>
      <w:r w:rsidR="00EA49B6">
        <w:rPr>
          <w:sz w:val="24"/>
          <w:szCs w:val="24"/>
        </w:rPr>
        <w:t>udesonide-formoterol</w:t>
      </w:r>
      <w:r w:rsidR="00EA49B6" w:rsidRPr="000A4131">
        <w:rPr>
          <w:sz w:val="24"/>
          <w:szCs w:val="24"/>
        </w:rPr>
        <w:t xml:space="preserve"> </w:t>
      </w:r>
      <w:r w:rsidR="00D3401D">
        <w:rPr>
          <w:sz w:val="24"/>
          <w:szCs w:val="24"/>
        </w:rPr>
        <w:t xml:space="preserve">remained </w:t>
      </w:r>
      <w:r w:rsidR="00200198">
        <w:rPr>
          <w:sz w:val="24"/>
          <w:szCs w:val="24"/>
        </w:rPr>
        <w:t xml:space="preserve">preferred </w:t>
      </w:r>
      <w:r w:rsidR="00D3401D">
        <w:rPr>
          <w:sz w:val="24"/>
          <w:szCs w:val="24"/>
        </w:rPr>
        <w:t>to inhaled epinephrine in</w:t>
      </w:r>
      <w:r w:rsidR="00200198">
        <w:rPr>
          <w:sz w:val="24"/>
          <w:szCs w:val="24"/>
        </w:rPr>
        <w:t xml:space="preserve"> all</w:t>
      </w:r>
      <w:r w:rsidR="00D3401D">
        <w:rPr>
          <w:sz w:val="24"/>
          <w:szCs w:val="24"/>
        </w:rPr>
        <w:t xml:space="preserve"> one-way sensitivity analyses</w:t>
      </w:r>
      <w:r w:rsidR="00200198">
        <w:rPr>
          <w:sz w:val="24"/>
          <w:szCs w:val="24"/>
        </w:rPr>
        <w:t xml:space="preserve"> </w:t>
      </w:r>
      <w:r w:rsidR="00D3401D">
        <w:rPr>
          <w:sz w:val="24"/>
          <w:szCs w:val="24"/>
        </w:rPr>
        <w:t>(</w:t>
      </w:r>
      <w:r w:rsidR="00D3401D" w:rsidRPr="00EC2392">
        <w:rPr>
          <w:b/>
          <w:bCs/>
          <w:sz w:val="24"/>
          <w:szCs w:val="24"/>
        </w:rPr>
        <w:t xml:space="preserve">Figure </w:t>
      </w:r>
      <w:r w:rsidR="00D3401D">
        <w:rPr>
          <w:b/>
          <w:bCs/>
          <w:sz w:val="24"/>
          <w:szCs w:val="24"/>
        </w:rPr>
        <w:t>2)</w:t>
      </w:r>
      <w:r w:rsidR="00D3401D">
        <w:rPr>
          <w:sz w:val="24"/>
          <w:szCs w:val="24"/>
        </w:rPr>
        <w:t xml:space="preserve">. The value of </w:t>
      </w:r>
      <w:r w:rsidR="00200198">
        <w:rPr>
          <w:sz w:val="24"/>
          <w:szCs w:val="24"/>
        </w:rPr>
        <w:t>budesonide-formoterol</w:t>
      </w:r>
      <w:r w:rsidR="00D3401D">
        <w:rPr>
          <w:sz w:val="24"/>
          <w:szCs w:val="24"/>
        </w:rPr>
        <w:t xml:space="preserve"> was most influenced by </w:t>
      </w:r>
      <w:r w:rsidR="00200198">
        <w:rPr>
          <w:sz w:val="24"/>
          <w:szCs w:val="24"/>
        </w:rPr>
        <w:t xml:space="preserve">the </w:t>
      </w:r>
      <w:r w:rsidR="00D3401D">
        <w:rPr>
          <w:sz w:val="24"/>
          <w:szCs w:val="24"/>
        </w:rPr>
        <w:t>annual exacerbation rate and probability of</w:t>
      </w:r>
      <w:r w:rsidR="00200198">
        <w:rPr>
          <w:sz w:val="24"/>
          <w:szCs w:val="24"/>
        </w:rPr>
        <w:t xml:space="preserve"> obtaining health insurance and</w:t>
      </w:r>
      <w:r w:rsidR="00D3401D">
        <w:rPr>
          <w:sz w:val="24"/>
          <w:szCs w:val="24"/>
        </w:rPr>
        <w:t xml:space="preserve"> entering HCP management directly from no HCP management</w:t>
      </w:r>
      <w:r w:rsidR="00200198">
        <w:rPr>
          <w:sz w:val="24"/>
          <w:szCs w:val="24"/>
        </w:rPr>
        <w:t xml:space="preserve"> (without a severe exacerbation)</w:t>
      </w:r>
      <w:r w:rsidR="00D3401D">
        <w:rPr>
          <w:sz w:val="24"/>
          <w:szCs w:val="24"/>
        </w:rPr>
        <w:t>. These parameters were also influential for the no OTC inhaler comparator,</w:t>
      </w:r>
      <w:r w:rsidR="00C73568">
        <w:rPr>
          <w:sz w:val="24"/>
          <w:szCs w:val="24"/>
        </w:rPr>
        <w:t xml:space="preserve"> </w:t>
      </w:r>
      <w:r w:rsidR="00200198">
        <w:rPr>
          <w:sz w:val="24"/>
          <w:szCs w:val="24"/>
        </w:rPr>
        <w:t xml:space="preserve">in addition to </w:t>
      </w:r>
      <w:r w:rsidR="00D3401D">
        <w:rPr>
          <w:sz w:val="24"/>
          <w:szCs w:val="24"/>
        </w:rPr>
        <w:t xml:space="preserve">the baseline utility of non-exacerbation states, and mean inhalations per day of inhaled epinephrine. </w:t>
      </w:r>
      <w:r w:rsidR="00E265FB">
        <w:rPr>
          <w:sz w:val="24"/>
          <w:szCs w:val="24"/>
        </w:rPr>
        <w:t xml:space="preserve">INMB results for different WTP thresholds are presented in </w:t>
      </w:r>
      <w:r w:rsidR="00E265FB">
        <w:rPr>
          <w:b/>
          <w:bCs/>
          <w:sz w:val="24"/>
          <w:szCs w:val="24"/>
        </w:rPr>
        <w:t>e</w:t>
      </w:r>
      <w:r w:rsidR="00E265FB" w:rsidRPr="007E76BB">
        <w:rPr>
          <w:b/>
          <w:bCs/>
          <w:sz w:val="24"/>
          <w:szCs w:val="24"/>
        </w:rPr>
        <w:t>-Figure</w:t>
      </w:r>
      <w:r w:rsidR="00E265FB">
        <w:rPr>
          <w:b/>
          <w:bCs/>
          <w:sz w:val="24"/>
          <w:szCs w:val="24"/>
        </w:rPr>
        <w:t xml:space="preserve"> </w:t>
      </w:r>
      <w:r w:rsidR="00E265FB" w:rsidRPr="007E76BB">
        <w:rPr>
          <w:b/>
          <w:bCs/>
          <w:sz w:val="24"/>
          <w:szCs w:val="24"/>
        </w:rPr>
        <w:t>1.</w:t>
      </w:r>
    </w:p>
    <w:p w14:paraId="799900B5" w14:textId="77777777" w:rsidR="00614231" w:rsidRDefault="00614231" w:rsidP="00614231">
      <w:pPr>
        <w:spacing w:after="0" w:line="360" w:lineRule="auto"/>
        <w:jc w:val="center"/>
      </w:pPr>
      <w:r>
        <w:rPr>
          <w:noProof/>
        </w:rPr>
        <w:lastRenderedPageBreak/>
        <w:drawing>
          <wp:inline distT="0" distB="0" distL="0" distR="0" wp14:anchorId="7FF520F9" wp14:editId="79FEEAE3">
            <wp:extent cx="5943600" cy="67925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6792595"/>
                    </a:xfrm>
                    <a:prstGeom prst="rect">
                      <a:avLst/>
                    </a:prstGeom>
                    <a:noFill/>
                    <a:ln>
                      <a:noFill/>
                    </a:ln>
                  </pic:spPr>
                </pic:pic>
              </a:graphicData>
            </a:graphic>
          </wp:inline>
        </w:drawing>
      </w:r>
    </w:p>
    <w:p w14:paraId="7DBD2160" w14:textId="77777777" w:rsidR="00614231" w:rsidRDefault="00614231" w:rsidP="00614231">
      <w:pPr>
        <w:spacing w:after="0" w:line="360" w:lineRule="auto"/>
        <w:rPr>
          <w:bCs/>
          <w:sz w:val="24"/>
          <w:szCs w:val="24"/>
        </w:rPr>
      </w:pPr>
      <w:r>
        <w:rPr>
          <w:b/>
          <w:sz w:val="24"/>
          <w:szCs w:val="24"/>
        </w:rPr>
        <w:t>Figure 2.</w:t>
      </w:r>
      <w:r>
        <w:rPr>
          <w:bCs/>
          <w:sz w:val="24"/>
          <w:szCs w:val="24"/>
        </w:rPr>
        <w:t xml:space="preserve"> One-way sensitivity analysis of the incremental net monetary benefit of a) budesonide-formoterol and b) no OTC inhaler compared to inhaled epinephrine at a willingness-to-pay of $100,000 per QALY. Coloured bars represent the lowest (red) and highest (blue) values of the parameter taken in the sensitivity analysis.</w:t>
      </w:r>
    </w:p>
    <w:p w14:paraId="62330A90" w14:textId="069B2CCE" w:rsidR="00E60032" w:rsidRDefault="00614231" w:rsidP="00AA04B0">
      <w:pPr>
        <w:spacing w:after="0" w:line="480" w:lineRule="auto"/>
        <w:rPr>
          <w:sz w:val="24"/>
          <w:szCs w:val="24"/>
        </w:rPr>
      </w:pPr>
      <w:r>
        <w:rPr>
          <w:bCs/>
          <w:sz w:val="24"/>
          <w:szCs w:val="24"/>
        </w:rPr>
        <w:lastRenderedPageBreak/>
        <w:t xml:space="preserve">Bud-form: budesonide-formoterol; </w:t>
      </w:r>
      <w:r>
        <w:rPr>
          <w:sz w:val="24"/>
          <w:szCs w:val="24"/>
        </w:rPr>
        <w:t>ED: emergency department; HCP: healthcare professional; ICS: inhaled corticosteroid; IE: inhaled epinephrine, OTC: over-the-counter; SABA: short-acting beta-agonist; SCS: systemic corticosteroid; QALY: quality-adjusted life year.</w:t>
      </w:r>
    </w:p>
    <w:p w14:paraId="0A128AF2" w14:textId="77777777" w:rsidR="00614231" w:rsidRPr="00614231" w:rsidRDefault="00614231" w:rsidP="00AA04B0">
      <w:pPr>
        <w:spacing w:after="0" w:line="480" w:lineRule="auto"/>
        <w:rPr>
          <w:sz w:val="24"/>
          <w:szCs w:val="24"/>
        </w:rPr>
      </w:pPr>
    </w:p>
    <w:p w14:paraId="7AFFDBB1" w14:textId="6243E848" w:rsidR="00D3401D" w:rsidRPr="00464E5E" w:rsidRDefault="00D3401D" w:rsidP="00AA04B0">
      <w:pPr>
        <w:spacing w:after="0" w:line="480" w:lineRule="auto"/>
        <w:rPr>
          <w:bCs/>
          <w:sz w:val="24"/>
          <w:szCs w:val="24"/>
        </w:rPr>
      </w:pPr>
      <w:r>
        <w:rPr>
          <w:b/>
          <w:sz w:val="24"/>
          <w:szCs w:val="24"/>
        </w:rPr>
        <w:t>Probabilistic Sensitivity Analysis</w:t>
      </w:r>
    </w:p>
    <w:p w14:paraId="6A7133CE" w14:textId="53DE003D" w:rsidR="00D3401D" w:rsidRDefault="00D3401D" w:rsidP="00AA04B0">
      <w:pPr>
        <w:spacing w:after="0" w:line="480" w:lineRule="auto"/>
        <w:rPr>
          <w:sz w:val="24"/>
          <w:szCs w:val="24"/>
        </w:rPr>
      </w:pPr>
      <w:r>
        <w:rPr>
          <w:sz w:val="24"/>
          <w:szCs w:val="24"/>
        </w:rPr>
        <w:t xml:space="preserve">The results of the PSA are presented in </w:t>
      </w:r>
      <w:r w:rsidRPr="00EC2392">
        <w:rPr>
          <w:b/>
          <w:bCs/>
          <w:sz w:val="24"/>
          <w:szCs w:val="24"/>
        </w:rPr>
        <w:t xml:space="preserve">Figure </w:t>
      </w:r>
      <w:r>
        <w:rPr>
          <w:b/>
          <w:bCs/>
          <w:sz w:val="24"/>
          <w:szCs w:val="24"/>
        </w:rPr>
        <w:t>3</w:t>
      </w:r>
      <w:r>
        <w:rPr>
          <w:sz w:val="24"/>
          <w:szCs w:val="24"/>
        </w:rPr>
        <w:t xml:space="preserve">. The probability that </w:t>
      </w:r>
      <w:r w:rsidR="000E05CE">
        <w:rPr>
          <w:sz w:val="24"/>
          <w:szCs w:val="24"/>
        </w:rPr>
        <w:t xml:space="preserve">budesonide-formoterol </w:t>
      </w:r>
      <w:r>
        <w:rPr>
          <w:sz w:val="24"/>
          <w:szCs w:val="24"/>
        </w:rPr>
        <w:t>w</w:t>
      </w:r>
      <w:r w:rsidR="000E05CE">
        <w:rPr>
          <w:sz w:val="24"/>
          <w:szCs w:val="24"/>
        </w:rPr>
        <w:t>as</w:t>
      </w:r>
      <w:r>
        <w:rPr>
          <w:sz w:val="24"/>
          <w:szCs w:val="24"/>
        </w:rPr>
        <w:t xml:space="preserve"> cost-effective</w:t>
      </w:r>
      <w:r w:rsidRPr="00842ECE">
        <w:rPr>
          <w:sz w:val="24"/>
          <w:szCs w:val="24"/>
        </w:rPr>
        <w:t xml:space="preserve"> </w:t>
      </w:r>
      <w:r>
        <w:rPr>
          <w:sz w:val="24"/>
          <w:szCs w:val="24"/>
        </w:rPr>
        <w:t xml:space="preserve">compared to </w:t>
      </w:r>
      <w:r w:rsidR="000E05CE">
        <w:rPr>
          <w:sz w:val="24"/>
          <w:szCs w:val="24"/>
        </w:rPr>
        <w:t xml:space="preserve">no OTC inhaler and </w:t>
      </w:r>
      <w:r>
        <w:rPr>
          <w:sz w:val="24"/>
          <w:szCs w:val="24"/>
        </w:rPr>
        <w:t>inhaled epinephrine</w:t>
      </w:r>
      <w:r w:rsidR="000E05CE">
        <w:rPr>
          <w:sz w:val="24"/>
          <w:szCs w:val="24"/>
        </w:rPr>
        <w:t xml:space="preserve"> was 100%</w:t>
      </w:r>
      <w:r>
        <w:rPr>
          <w:sz w:val="24"/>
          <w:szCs w:val="24"/>
        </w:rPr>
        <w:t xml:space="preserve"> at a WTP threshold of $100,000 per QALY gained (cost-effectiveness acceptability curves are shown in </w:t>
      </w:r>
      <w:r w:rsidR="00E60032">
        <w:rPr>
          <w:b/>
          <w:bCs/>
          <w:sz w:val="24"/>
          <w:szCs w:val="24"/>
        </w:rPr>
        <w:t>e</w:t>
      </w:r>
      <w:r>
        <w:rPr>
          <w:b/>
          <w:bCs/>
          <w:sz w:val="24"/>
          <w:szCs w:val="24"/>
        </w:rPr>
        <w:t>-Figure 2</w:t>
      </w:r>
      <w:r>
        <w:rPr>
          <w:sz w:val="24"/>
          <w:szCs w:val="24"/>
        </w:rPr>
        <w:t>).</w:t>
      </w:r>
      <w:r w:rsidR="007E7218">
        <w:rPr>
          <w:sz w:val="24"/>
          <w:szCs w:val="24"/>
        </w:rPr>
        <w:t xml:space="preserve"> </w:t>
      </w:r>
      <w:r w:rsidR="000E05CE">
        <w:rPr>
          <w:sz w:val="24"/>
          <w:szCs w:val="24"/>
        </w:rPr>
        <w:t>The no OTC inhaler option also had 100% probability of being cost-effective compared to inhaled epinephrine.</w:t>
      </w:r>
    </w:p>
    <w:p w14:paraId="779B7A2F" w14:textId="77777777" w:rsidR="00614231" w:rsidRDefault="00614231" w:rsidP="00614231">
      <w:pPr>
        <w:jc w:val="center"/>
      </w:pPr>
      <w:r>
        <w:rPr>
          <w:noProof/>
        </w:rPr>
        <w:lastRenderedPageBreak/>
        <w:drawing>
          <wp:inline distT="0" distB="0" distL="0" distR="0" wp14:anchorId="35481B91" wp14:editId="2A5649AB">
            <wp:extent cx="5943600" cy="76415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641590"/>
                    </a:xfrm>
                    <a:prstGeom prst="rect">
                      <a:avLst/>
                    </a:prstGeom>
                    <a:noFill/>
                    <a:ln>
                      <a:noFill/>
                    </a:ln>
                  </pic:spPr>
                </pic:pic>
              </a:graphicData>
            </a:graphic>
          </wp:inline>
        </w:drawing>
      </w:r>
    </w:p>
    <w:p w14:paraId="22AB49F2" w14:textId="77777777" w:rsidR="00614231" w:rsidRDefault="00614231" w:rsidP="00614231">
      <w:pPr>
        <w:spacing w:after="0" w:line="360" w:lineRule="auto"/>
        <w:rPr>
          <w:bCs/>
          <w:sz w:val="24"/>
          <w:szCs w:val="24"/>
        </w:rPr>
      </w:pPr>
      <w:r>
        <w:rPr>
          <w:b/>
          <w:sz w:val="24"/>
          <w:szCs w:val="24"/>
        </w:rPr>
        <w:t>Figure 3.</w:t>
      </w:r>
      <w:r>
        <w:rPr>
          <w:bCs/>
          <w:sz w:val="24"/>
          <w:szCs w:val="24"/>
        </w:rPr>
        <w:t xml:space="preserve"> Cost-effectiveness plane for </w:t>
      </w:r>
      <w:bookmarkStart w:id="5" w:name="_Hlk120008044"/>
      <w:r>
        <w:rPr>
          <w:sz w:val="24"/>
          <w:szCs w:val="24"/>
        </w:rPr>
        <w:t>a) budesonide-formoterol vs. inhaled epinephrine; b) budesonide-formoterol vs. no OTC inhaler; and c) no OTC inhaler vs. inhaled epinephrine</w:t>
      </w:r>
      <w:bookmarkEnd w:id="5"/>
      <w:r>
        <w:rPr>
          <w:bCs/>
          <w:sz w:val="24"/>
          <w:szCs w:val="24"/>
        </w:rPr>
        <w:t xml:space="preserve">. </w:t>
      </w:r>
    </w:p>
    <w:p w14:paraId="20409FE8" w14:textId="77777777" w:rsidR="00614231" w:rsidRDefault="00614231" w:rsidP="00614231">
      <w:pPr>
        <w:spacing w:line="360" w:lineRule="auto"/>
        <w:rPr>
          <w:bCs/>
          <w:sz w:val="24"/>
          <w:szCs w:val="24"/>
        </w:rPr>
      </w:pPr>
      <w:r>
        <w:rPr>
          <w:bCs/>
          <w:sz w:val="24"/>
          <w:szCs w:val="24"/>
        </w:rPr>
        <w:lastRenderedPageBreak/>
        <w:t>QALY: quality-adjusted life year.</w:t>
      </w:r>
    </w:p>
    <w:p w14:paraId="5684DE7A" w14:textId="6B903739" w:rsidR="00E60032" w:rsidRDefault="00614231" w:rsidP="00614231">
      <w:pPr>
        <w:spacing w:line="360" w:lineRule="auto"/>
        <w:rPr>
          <w:bCs/>
          <w:sz w:val="24"/>
          <w:szCs w:val="24"/>
        </w:rPr>
      </w:pPr>
      <w:r>
        <w:rPr>
          <w:bCs/>
          <w:sz w:val="24"/>
          <w:szCs w:val="24"/>
        </w:rPr>
        <w:t>Ellipses were constructed assuming a bivariate normal distribution such that they contain 95% of the points.</w:t>
      </w:r>
    </w:p>
    <w:p w14:paraId="16A36B2A" w14:textId="77777777" w:rsidR="00614231" w:rsidRPr="00614231" w:rsidRDefault="00614231" w:rsidP="00614231">
      <w:pPr>
        <w:spacing w:line="360" w:lineRule="auto"/>
        <w:rPr>
          <w:bCs/>
          <w:sz w:val="24"/>
          <w:szCs w:val="24"/>
        </w:rPr>
      </w:pPr>
    </w:p>
    <w:p w14:paraId="558C611F" w14:textId="5B29328B" w:rsidR="00D3401D" w:rsidRDefault="00D3401D" w:rsidP="00AA04B0">
      <w:pPr>
        <w:spacing w:after="0" w:line="480" w:lineRule="auto"/>
        <w:rPr>
          <w:b/>
          <w:sz w:val="24"/>
          <w:szCs w:val="24"/>
        </w:rPr>
      </w:pPr>
      <w:r>
        <w:rPr>
          <w:b/>
          <w:sz w:val="24"/>
          <w:szCs w:val="24"/>
        </w:rPr>
        <w:t>Scenario Analyses</w:t>
      </w:r>
    </w:p>
    <w:p w14:paraId="0576BAFB" w14:textId="41994F35" w:rsidR="00D3401D" w:rsidRDefault="00815D82" w:rsidP="00AA04B0">
      <w:pPr>
        <w:spacing w:after="0" w:line="480" w:lineRule="auto"/>
        <w:rPr>
          <w:sz w:val="24"/>
          <w:szCs w:val="24"/>
        </w:rPr>
      </w:pPr>
      <w:r>
        <w:rPr>
          <w:sz w:val="24"/>
          <w:szCs w:val="24"/>
        </w:rPr>
        <w:t xml:space="preserve">Budesonide-formoterol </w:t>
      </w:r>
      <w:r w:rsidR="00D3401D">
        <w:rPr>
          <w:sz w:val="24"/>
          <w:szCs w:val="24"/>
        </w:rPr>
        <w:t xml:space="preserve">remained the dominant strategy across all scenarios presented in </w:t>
      </w:r>
      <w:r w:rsidR="00D3401D" w:rsidRPr="00AB3F73">
        <w:rPr>
          <w:b/>
          <w:bCs/>
          <w:sz w:val="24"/>
          <w:szCs w:val="24"/>
        </w:rPr>
        <w:t xml:space="preserve">Table </w:t>
      </w:r>
      <w:r w:rsidR="00D3401D">
        <w:rPr>
          <w:b/>
          <w:bCs/>
          <w:sz w:val="24"/>
          <w:szCs w:val="24"/>
        </w:rPr>
        <w:t>4</w:t>
      </w:r>
      <w:r w:rsidR="00D3401D">
        <w:rPr>
          <w:sz w:val="24"/>
          <w:szCs w:val="24"/>
        </w:rPr>
        <w:t>. In the public payer perspective, the</w:t>
      </w:r>
      <w:r w:rsidR="00405137">
        <w:rPr>
          <w:sz w:val="24"/>
          <w:szCs w:val="24"/>
        </w:rPr>
        <w:t xml:space="preserve"> INMB </w:t>
      </w:r>
      <w:r w:rsidR="00D3401D">
        <w:rPr>
          <w:sz w:val="24"/>
          <w:szCs w:val="24"/>
        </w:rPr>
        <w:t xml:space="preserve">for </w:t>
      </w:r>
      <w:r>
        <w:rPr>
          <w:sz w:val="24"/>
          <w:szCs w:val="24"/>
        </w:rPr>
        <w:t>budesonide-formoterol</w:t>
      </w:r>
      <w:r w:rsidR="00BA287B">
        <w:rPr>
          <w:sz w:val="24"/>
          <w:szCs w:val="24"/>
        </w:rPr>
        <w:t xml:space="preserve"> decreased to $1</w:t>
      </w:r>
      <w:r w:rsidR="00EE3065">
        <w:rPr>
          <w:sz w:val="24"/>
          <w:szCs w:val="24"/>
        </w:rPr>
        <w:t>3</w:t>
      </w:r>
      <w:r w:rsidR="00BA287B">
        <w:rPr>
          <w:sz w:val="24"/>
          <w:szCs w:val="24"/>
        </w:rPr>
        <w:t>,</w:t>
      </w:r>
      <w:r w:rsidR="00EE3065">
        <w:rPr>
          <w:sz w:val="24"/>
          <w:szCs w:val="24"/>
        </w:rPr>
        <w:t>061</w:t>
      </w:r>
      <w:r>
        <w:rPr>
          <w:sz w:val="24"/>
          <w:szCs w:val="24"/>
        </w:rPr>
        <w:t xml:space="preserve"> </w:t>
      </w:r>
      <w:r w:rsidR="00D3401D">
        <w:rPr>
          <w:sz w:val="24"/>
          <w:szCs w:val="24"/>
        </w:rPr>
        <w:t>and</w:t>
      </w:r>
      <w:r>
        <w:rPr>
          <w:sz w:val="24"/>
          <w:szCs w:val="24"/>
        </w:rPr>
        <w:t xml:space="preserve"> the</w:t>
      </w:r>
      <w:r w:rsidR="00BA287B">
        <w:rPr>
          <w:sz w:val="24"/>
          <w:szCs w:val="24"/>
        </w:rPr>
        <w:t xml:space="preserve"> INMB for</w:t>
      </w:r>
      <w:r w:rsidR="00D3401D">
        <w:rPr>
          <w:sz w:val="24"/>
          <w:szCs w:val="24"/>
        </w:rPr>
        <w:t xml:space="preserve"> no OTC</w:t>
      </w:r>
      <w:r w:rsidR="00405137">
        <w:rPr>
          <w:sz w:val="24"/>
          <w:szCs w:val="24"/>
        </w:rPr>
        <w:t xml:space="preserve"> inhaler</w:t>
      </w:r>
      <w:r w:rsidR="00D3401D">
        <w:rPr>
          <w:sz w:val="24"/>
          <w:szCs w:val="24"/>
        </w:rPr>
        <w:t xml:space="preserve"> </w:t>
      </w:r>
      <w:r>
        <w:rPr>
          <w:sz w:val="24"/>
          <w:szCs w:val="24"/>
        </w:rPr>
        <w:t xml:space="preserve">option </w:t>
      </w:r>
      <w:r w:rsidR="00C83D41">
        <w:rPr>
          <w:sz w:val="24"/>
          <w:szCs w:val="24"/>
        </w:rPr>
        <w:t xml:space="preserve">slightly </w:t>
      </w:r>
      <w:r w:rsidR="00BA287B">
        <w:rPr>
          <w:sz w:val="24"/>
          <w:szCs w:val="24"/>
        </w:rPr>
        <w:t>increased to $1,0</w:t>
      </w:r>
      <w:r w:rsidR="00EE3065">
        <w:rPr>
          <w:sz w:val="24"/>
          <w:szCs w:val="24"/>
        </w:rPr>
        <w:t>47</w:t>
      </w:r>
      <w:r w:rsidR="00BA287B">
        <w:rPr>
          <w:sz w:val="24"/>
          <w:szCs w:val="24"/>
        </w:rPr>
        <w:t xml:space="preserve"> </w:t>
      </w:r>
      <w:r>
        <w:rPr>
          <w:sz w:val="24"/>
          <w:szCs w:val="24"/>
        </w:rPr>
        <w:t>relative to inhaled epinephrine, but budesonide-formoterol remained the preferred strategy</w:t>
      </w:r>
      <w:r w:rsidR="00D3401D">
        <w:rPr>
          <w:sz w:val="24"/>
          <w:szCs w:val="24"/>
        </w:rPr>
        <w:t>.</w:t>
      </w:r>
    </w:p>
    <w:p w14:paraId="4167A46E" w14:textId="77777777" w:rsidR="0045451D" w:rsidRDefault="0045451D" w:rsidP="00AA04B0">
      <w:pPr>
        <w:spacing w:after="0" w:line="480" w:lineRule="auto"/>
        <w:rPr>
          <w:sz w:val="24"/>
          <w:szCs w:val="24"/>
        </w:rPr>
      </w:pPr>
    </w:p>
    <w:p w14:paraId="763636BC" w14:textId="77777777" w:rsidR="00A5398D" w:rsidRDefault="00A5398D" w:rsidP="00A5398D">
      <w:pPr>
        <w:spacing w:line="360" w:lineRule="auto"/>
        <w:rPr>
          <w:b/>
          <w:bCs/>
          <w:sz w:val="24"/>
          <w:szCs w:val="24"/>
        </w:rPr>
      </w:pPr>
      <w:r>
        <w:rPr>
          <w:b/>
          <w:bCs/>
          <w:sz w:val="24"/>
          <w:szCs w:val="24"/>
        </w:rPr>
        <w:t>Table 4. Scenario Analyses</w:t>
      </w:r>
    </w:p>
    <w:tbl>
      <w:tblPr>
        <w:tblStyle w:val="ListTable2-Accent3"/>
        <w:tblW w:w="9580" w:type="dxa"/>
        <w:jc w:val="center"/>
        <w:tblLook w:val="04A0" w:firstRow="1" w:lastRow="0" w:firstColumn="1" w:lastColumn="0" w:noHBand="0" w:noVBand="1"/>
      </w:tblPr>
      <w:tblGrid>
        <w:gridCol w:w="2460"/>
        <w:gridCol w:w="1480"/>
        <w:gridCol w:w="960"/>
        <w:gridCol w:w="960"/>
        <w:gridCol w:w="1240"/>
        <w:gridCol w:w="1240"/>
        <w:gridCol w:w="1240"/>
      </w:tblGrid>
      <w:tr w:rsidR="00A5398D" w14:paraId="63808885" w14:textId="77777777" w:rsidTr="00285FF5">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tcBorders>
              <w:top w:val="single" w:sz="4" w:space="0" w:color="C9C9C9" w:themeColor="accent3" w:themeTint="99"/>
              <w:left w:val="nil"/>
              <w:bottom w:val="single" w:sz="4" w:space="0" w:color="C9C9C9" w:themeColor="accent3" w:themeTint="99"/>
              <w:right w:val="nil"/>
            </w:tcBorders>
            <w:hideMark/>
          </w:tcPr>
          <w:p w14:paraId="18DEC6D5" w14:textId="77777777" w:rsidR="00A5398D" w:rsidRDefault="00A5398D" w:rsidP="00285FF5">
            <w:pPr>
              <w:rPr>
                <w:b w:val="0"/>
                <w:bCs w:val="0"/>
                <w:sz w:val="24"/>
                <w:szCs w:val="24"/>
              </w:rPr>
            </w:pPr>
          </w:p>
        </w:tc>
        <w:tc>
          <w:tcPr>
            <w:tcW w:w="1480" w:type="dxa"/>
            <w:tcBorders>
              <w:top w:val="single" w:sz="4" w:space="0" w:color="C9C9C9" w:themeColor="accent3" w:themeTint="99"/>
              <w:left w:val="nil"/>
              <w:bottom w:val="single" w:sz="4" w:space="0" w:color="C9C9C9" w:themeColor="accent3" w:themeTint="99"/>
              <w:right w:val="nil"/>
            </w:tcBorders>
            <w:hideMark/>
          </w:tcPr>
          <w:p w14:paraId="357E88A9" w14:textId="77777777" w:rsidR="00A5398D" w:rsidRDefault="00A5398D" w:rsidP="00285FF5">
            <w:pPr>
              <w:cnfStyle w:val="100000000000" w:firstRow="1" w:lastRow="0" w:firstColumn="0" w:lastColumn="0" w:oddVBand="0" w:evenVBand="0" w:oddHBand="0" w:evenHBand="0" w:firstRowFirstColumn="0" w:firstRowLastColumn="0" w:lastRowFirstColumn="0" w:lastRowLastColumn="0"/>
              <w:rPr>
                <w:sz w:val="20"/>
                <w:szCs w:val="20"/>
                <w:lang w:eastAsia="en-CA"/>
              </w:rPr>
            </w:pPr>
          </w:p>
        </w:tc>
        <w:tc>
          <w:tcPr>
            <w:tcW w:w="1920" w:type="dxa"/>
            <w:gridSpan w:val="2"/>
            <w:tcBorders>
              <w:top w:val="single" w:sz="4" w:space="0" w:color="C9C9C9" w:themeColor="accent3" w:themeTint="99"/>
              <w:left w:val="nil"/>
              <w:bottom w:val="single" w:sz="4" w:space="0" w:color="C9C9C9" w:themeColor="accent3" w:themeTint="99"/>
              <w:right w:val="nil"/>
            </w:tcBorders>
            <w:hideMark/>
          </w:tcPr>
          <w:p w14:paraId="524D8679" w14:textId="77777777" w:rsidR="00A5398D" w:rsidRDefault="00A5398D" w:rsidP="00285FF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Total</w:t>
            </w:r>
          </w:p>
        </w:tc>
        <w:tc>
          <w:tcPr>
            <w:tcW w:w="3720" w:type="dxa"/>
            <w:gridSpan w:val="3"/>
            <w:tcBorders>
              <w:top w:val="single" w:sz="4" w:space="0" w:color="C9C9C9" w:themeColor="accent3" w:themeTint="99"/>
              <w:left w:val="nil"/>
              <w:bottom w:val="single" w:sz="4" w:space="0" w:color="C9C9C9" w:themeColor="accent3" w:themeTint="99"/>
              <w:right w:val="nil"/>
            </w:tcBorders>
            <w:hideMark/>
          </w:tcPr>
          <w:p w14:paraId="032CA9F3" w14:textId="77777777" w:rsidR="00A5398D" w:rsidRDefault="00A5398D" w:rsidP="00285FF5">
            <w:pPr>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Incremental</w:t>
            </w:r>
          </w:p>
        </w:tc>
      </w:tr>
      <w:tr w:rsidR="00A5398D" w14:paraId="41E91787" w14:textId="77777777" w:rsidTr="00285FF5">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460" w:type="dxa"/>
            <w:tcBorders>
              <w:top w:val="single" w:sz="4" w:space="0" w:color="C9C9C9" w:themeColor="accent3" w:themeTint="99"/>
              <w:left w:val="nil"/>
              <w:bottom w:val="single" w:sz="4" w:space="0" w:color="C9C9C9" w:themeColor="accent3" w:themeTint="99"/>
              <w:right w:val="nil"/>
            </w:tcBorders>
            <w:hideMark/>
          </w:tcPr>
          <w:p w14:paraId="55024DD4" w14:textId="77777777" w:rsidR="00A5398D" w:rsidRDefault="00A5398D" w:rsidP="00285FF5">
            <w:pPr>
              <w:rPr>
                <w:rFonts w:ascii="Calibri" w:eastAsia="Times New Roman" w:hAnsi="Calibri" w:cs="Calibri"/>
                <w:color w:val="000000"/>
                <w:lang w:eastAsia="en-CA"/>
              </w:rPr>
            </w:pPr>
          </w:p>
        </w:tc>
        <w:tc>
          <w:tcPr>
            <w:tcW w:w="1480" w:type="dxa"/>
            <w:tcBorders>
              <w:top w:val="single" w:sz="4" w:space="0" w:color="C9C9C9" w:themeColor="accent3" w:themeTint="99"/>
              <w:left w:val="nil"/>
              <w:bottom w:val="single" w:sz="4" w:space="0" w:color="C9C9C9" w:themeColor="accent3" w:themeTint="99"/>
              <w:right w:val="nil"/>
            </w:tcBorders>
            <w:hideMark/>
          </w:tcPr>
          <w:p w14:paraId="5470A3FE" w14:textId="77777777" w:rsidR="00A5398D" w:rsidRDefault="00A5398D" w:rsidP="00285FF5">
            <w:pPr>
              <w:cnfStyle w:val="000000100000" w:firstRow="0" w:lastRow="0" w:firstColumn="0" w:lastColumn="0" w:oddVBand="0" w:evenVBand="0" w:oddHBand="1" w:evenHBand="0" w:firstRowFirstColumn="0" w:firstRowLastColumn="0" w:lastRowFirstColumn="0" w:lastRowLastColumn="0"/>
              <w:rPr>
                <w:sz w:val="20"/>
                <w:szCs w:val="20"/>
                <w:lang w:eastAsia="en-CA"/>
              </w:rPr>
            </w:pPr>
          </w:p>
        </w:tc>
        <w:tc>
          <w:tcPr>
            <w:tcW w:w="960" w:type="dxa"/>
            <w:tcBorders>
              <w:top w:val="single" w:sz="4" w:space="0" w:color="C9C9C9" w:themeColor="accent3" w:themeTint="99"/>
              <w:left w:val="nil"/>
              <w:bottom w:val="single" w:sz="4" w:space="0" w:color="C9C9C9" w:themeColor="accent3" w:themeTint="99"/>
              <w:right w:val="nil"/>
            </w:tcBorders>
            <w:hideMark/>
          </w:tcPr>
          <w:p w14:paraId="00502949"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CA"/>
              </w:rPr>
            </w:pPr>
            <w:r>
              <w:rPr>
                <w:rFonts w:ascii="Calibri" w:eastAsia="Times New Roman" w:hAnsi="Calibri" w:cs="Calibri"/>
                <w:b/>
                <w:bCs/>
                <w:color w:val="000000"/>
                <w:lang w:eastAsia="en-CA"/>
              </w:rPr>
              <w:t>Costs ($)</w:t>
            </w:r>
          </w:p>
        </w:tc>
        <w:tc>
          <w:tcPr>
            <w:tcW w:w="960" w:type="dxa"/>
            <w:tcBorders>
              <w:top w:val="single" w:sz="4" w:space="0" w:color="C9C9C9" w:themeColor="accent3" w:themeTint="99"/>
              <w:left w:val="nil"/>
              <w:bottom w:val="single" w:sz="4" w:space="0" w:color="C9C9C9" w:themeColor="accent3" w:themeTint="99"/>
              <w:right w:val="nil"/>
            </w:tcBorders>
            <w:hideMark/>
          </w:tcPr>
          <w:p w14:paraId="1E4C791D"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CA"/>
              </w:rPr>
            </w:pPr>
            <w:r>
              <w:rPr>
                <w:rFonts w:ascii="Calibri" w:eastAsia="Times New Roman" w:hAnsi="Calibri" w:cs="Calibri"/>
                <w:b/>
                <w:bCs/>
                <w:color w:val="000000"/>
                <w:lang w:eastAsia="en-CA"/>
              </w:rPr>
              <w:t>QALYs</w:t>
            </w:r>
          </w:p>
        </w:tc>
        <w:tc>
          <w:tcPr>
            <w:tcW w:w="1240" w:type="dxa"/>
            <w:tcBorders>
              <w:top w:val="single" w:sz="4" w:space="0" w:color="C9C9C9" w:themeColor="accent3" w:themeTint="99"/>
              <w:left w:val="nil"/>
              <w:bottom w:val="single" w:sz="4" w:space="0" w:color="C9C9C9" w:themeColor="accent3" w:themeTint="99"/>
              <w:right w:val="nil"/>
            </w:tcBorders>
            <w:hideMark/>
          </w:tcPr>
          <w:p w14:paraId="76CF0BB9"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CA"/>
              </w:rPr>
            </w:pPr>
            <w:r>
              <w:rPr>
                <w:rFonts w:ascii="Calibri" w:eastAsia="Times New Roman" w:hAnsi="Calibri" w:cs="Calibri"/>
                <w:b/>
                <w:bCs/>
                <w:color w:val="000000"/>
                <w:lang w:eastAsia="en-CA"/>
              </w:rPr>
              <w:t>Costs</w:t>
            </w:r>
          </w:p>
          <w:p w14:paraId="0001BDA9"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CA"/>
              </w:rPr>
            </w:pPr>
            <w:r>
              <w:rPr>
                <w:rFonts w:ascii="Calibri" w:eastAsia="Times New Roman" w:hAnsi="Calibri" w:cs="Calibri"/>
                <w:b/>
                <w:bCs/>
                <w:color w:val="000000"/>
                <w:lang w:eastAsia="en-CA"/>
              </w:rPr>
              <w:t>($)</w:t>
            </w:r>
          </w:p>
        </w:tc>
        <w:tc>
          <w:tcPr>
            <w:tcW w:w="1240" w:type="dxa"/>
            <w:tcBorders>
              <w:top w:val="single" w:sz="4" w:space="0" w:color="C9C9C9" w:themeColor="accent3" w:themeTint="99"/>
              <w:left w:val="nil"/>
              <w:bottom w:val="single" w:sz="4" w:space="0" w:color="C9C9C9" w:themeColor="accent3" w:themeTint="99"/>
              <w:right w:val="nil"/>
            </w:tcBorders>
            <w:hideMark/>
          </w:tcPr>
          <w:p w14:paraId="5DD59CD6"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CA"/>
              </w:rPr>
            </w:pPr>
            <w:r>
              <w:rPr>
                <w:rFonts w:ascii="Calibri" w:eastAsia="Times New Roman" w:hAnsi="Calibri" w:cs="Calibri"/>
                <w:b/>
                <w:bCs/>
                <w:color w:val="000000"/>
                <w:lang w:eastAsia="en-CA"/>
              </w:rPr>
              <w:t>QALYs</w:t>
            </w:r>
          </w:p>
        </w:tc>
        <w:tc>
          <w:tcPr>
            <w:tcW w:w="1240" w:type="dxa"/>
            <w:tcBorders>
              <w:top w:val="single" w:sz="4" w:space="0" w:color="C9C9C9" w:themeColor="accent3" w:themeTint="99"/>
              <w:left w:val="nil"/>
              <w:bottom w:val="single" w:sz="4" w:space="0" w:color="C9C9C9" w:themeColor="accent3" w:themeTint="99"/>
              <w:right w:val="nil"/>
            </w:tcBorders>
            <w:hideMark/>
          </w:tcPr>
          <w:p w14:paraId="66EEB088"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vertAlign w:val="superscript"/>
                <w:lang w:eastAsia="en-CA"/>
              </w:rPr>
            </w:pPr>
            <w:r>
              <w:rPr>
                <w:rFonts w:ascii="Calibri" w:eastAsia="Times New Roman" w:hAnsi="Calibri" w:cs="Calibri"/>
                <w:b/>
                <w:bCs/>
                <w:color w:val="000000"/>
                <w:lang w:eastAsia="en-CA"/>
              </w:rPr>
              <w:t xml:space="preserve">INMB </w:t>
            </w:r>
            <w:r>
              <w:rPr>
                <w:rFonts w:ascii="Calibri" w:eastAsia="Times New Roman" w:hAnsi="Calibri" w:cs="Calibri"/>
                <w:b/>
                <w:bCs/>
                <w:color w:val="000000"/>
                <w:vertAlign w:val="superscript"/>
                <w:lang w:eastAsia="en-CA"/>
              </w:rPr>
              <w:t>a</w:t>
            </w:r>
          </w:p>
          <w:p w14:paraId="6DF74398"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lang w:eastAsia="en-CA"/>
              </w:rPr>
            </w:pPr>
            <w:r>
              <w:rPr>
                <w:rFonts w:ascii="Calibri" w:eastAsia="Times New Roman" w:hAnsi="Calibri" w:cs="Calibri"/>
                <w:b/>
                <w:bCs/>
                <w:color w:val="000000"/>
                <w:lang w:eastAsia="en-CA"/>
              </w:rPr>
              <w:t>($)</w:t>
            </w:r>
          </w:p>
        </w:tc>
      </w:tr>
      <w:tr w:rsidR="00A5398D" w14:paraId="32D187E9" w14:textId="77777777" w:rsidTr="00285FF5">
        <w:trPr>
          <w:trHeight w:val="600"/>
          <w:jc w:val="center"/>
        </w:trPr>
        <w:tc>
          <w:tcPr>
            <w:cnfStyle w:val="001000000000" w:firstRow="0" w:lastRow="0" w:firstColumn="1" w:lastColumn="0" w:oddVBand="0" w:evenVBand="0" w:oddHBand="0" w:evenHBand="0" w:firstRowFirstColumn="0" w:firstRowLastColumn="0" w:lastRowFirstColumn="0" w:lastRowLastColumn="0"/>
            <w:tcW w:w="2460" w:type="dxa"/>
            <w:vMerge w:val="restart"/>
            <w:tcBorders>
              <w:top w:val="single" w:sz="4" w:space="0" w:color="C9C9C9" w:themeColor="accent3" w:themeTint="99"/>
              <w:left w:val="nil"/>
              <w:bottom w:val="single" w:sz="4" w:space="0" w:color="C9C9C9" w:themeColor="accent3" w:themeTint="99"/>
              <w:right w:val="nil"/>
            </w:tcBorders>
            <w:hideMark/>
          </w:tcPr>
          <w:p w14:paraId="263872E2" w14:textId="77777777" w:rsidR="00A5398D" w:rsidRDefault="00A5398D"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1: Discount 0% per annum</w:t>
            </w:r>
          </w:p>
        </w:tc>
        <w:tc>
          <w:tcPr>
            <w:tcW w:w="1480" w:type="dxa"/>
            <w:tcBorders>
              <w:top w:val="single" w:sz="4" w:space="0" w:color="C9C9C9" w:themeColor="accent3" w:themeTint="99"/>
              <w:left w:val="nil"/>
              <w:bottom w:val="single" w:sz="4" w:space="0" w:color="C9C9C9" w:themeColor="accent3" w:themeTint="99"/>
              <w:right w:val="nil"/>
            </w:tcBorders>
            <w:hideMark/>
          </w:tcPr>
          <w:p w14:paraId="5E9BFD99" w14:textId="77777777" w:rsidR="00A5398D" w:rsidRDefault="00A5398D"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Budesonide-formoterol</w:t>
            </w:r>
          </w:p>
        </w:tc>
        <w:tc>
          <w:tcPr>
            <w:tcW w:w="960" w:type="dxa"/>
            <w:tcBorders>
              <w:top w:val="single" w:sz="4" w:space="0" w:color="C9C9C9" w:themeColor="accent3" w:themeTint="99"/>
              <w:left w:val="nil"/>
              <w:bottom w:val="single" w:sz="4" w:space="0" w:color="C9C9C9" w:themeColor="accent3" w:themeTint="99"/>
              <w:right w:val="nil"/>
            </w:tcBorders>
            <w:hideMark/>
          </w:tcPr>
          <w:p w14:paraId="215CCAF3"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 xml:space="preserve">413,009 </w:t>
            </w:r>
          </w:p>
        </w:tc>
        <w:tc>
          <w:tcPr>
            <w:tcW w:w="960" w:type="dxa"/>
            <w:tcBorders>
              <w:top w:val="single" w:sz="4" w:space="0" w:color="C9C9C9" w:themeColor="accent3" w:themeTint="99"/>
              <w:left w:val="nil"/>
              <w:bottom w:val="single" w:sz="4" w:space="0" w:color="C9C9C9" w:themeColor="accent3" w:themeTint="99"/>
              <w:right w:val="nil"/>
            </w:tcBorders>
            <w:hideMark/>
          </w:tcPr>
          <w:p w14:paraId="7FE2831F"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49.986</w:t>
            </w:r>
          </w:p>
        </w:tc>
        <w:tc>
          <w:tcPr>
            <w:tcW w:w="1240" w:type="dxa"/>
            <w:tcBorders>
              <w:top w:val="single" w:sz="4" w:space="0" w:color="C9C9C9" w:themeColor="accent3" w:themeTint="99"/>
              <w:left w:val="nil"/>
              <w:bottom w:val="single" w:sz="4" w:space="0" w:color="C9C9C9" w:themeColor="accent3" w:themeTint="99"/>
              <w:right w:val="nil"/>
            </w:tcBorders>
            <w:hideMark/>
          </w:tcPr>
          <w:p w14:paraId="2FCD3AF7"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 xml:space="preserve">-29,797 </w:t>
            </w:r>
          </w:p>
        </w:tc>
        <w:tc>
          <w:tcPr>
            <w:tcW w:w="1240" w:type="dxa"/>
            <w:tcBorders>
              <w:top w:val="single" w:sz="4" w:space="0" w:color="C9C9C9" w:themeColor="accent3" w:themeTint="99"/>
              <w:left w:val="nil"/>
              <w:bottom w:val="single" w:sz="4" w:space="0" w:color="C9C9C9" w:themeColor="accent3" w:themeTint="99"/>
              <w:right w:val="nil"/>
            </w:tcBorders>
            <w:hideMark/>
          </w:tcPr>
          <w:p w14:paraId="6F5BF590"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0.059</w:t>
            </w:r>
          </w:p>
        </w:tc>
        <w:tc>
          <w:tcPr>
            <w:tcW w:w="1240" w:type="dxa"/>
            <w:tcBorders>
              <w:top w:val="single" w:sz="4" w:space="0" w:color="C9C9C9" w:themeColor="accent3" w:themeTint="99"/>
              <w:left w:val="nil"/>
              <w:bottom w:val="single" w:sz="4" w:space="0" w:color="C9C9C9" w:themeColor="accent3" w:themeTint="99"/>
              <w:right w:val="nil"/>
            </w:tcBorders>
            <w:hideMark/>
          </w:tcPr>
          <w:p w14:paraId="35E87B5E"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 xml:space="preserve"> 35,695 </w:t>
            </w:r>
          </w:p>
        </w:tc>
      </w:tr>
      <w:tr w:rsidR="00A5398D" w14:paraId="5B35BFCE" w14:textId="77777777" w:rsidTr="00285FF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C9C9C9" w:themeColor="accent3" w:themeTint="99"/>
              <w:left w:val="nil"/>
              <w:bottom w:val="single" w:sz="4" w:space="0" w:color="C9C9C9" w:themeColor="accent3" w:themeTint="99"/>
              <w:right w:val="nil"/>
            </w:tcBorders>
            <w:vAlign w:val="center"/>
            <w:hideMark/>
          </w:tcPr>
          <w:p w14:paraId="2B57C96A" w14:textId="77777777" w:rsidR="00A5398D" w:rsidRDefault="00A5398D" w:rsidP="00285FF5">
            <w:pPr>
              <w:rPr>
                <w:rFonts w:ascii="Calibri" w:eastAsia="Times New Roman" w:hAnsi="Calibri" w:cs="Calibri"/>
                <w:color w:val="000000"/>
                <w:lang w:eastAsia="en-CA"/>
              </w:rPr>
            </w:pPr>
          </w:p>
        </w:tc>
        <w:tc>
          <w:tcPr>
            <w:tcW w:w="1480" w:type="dxa"/>
            <w:tcBorders>
              <w:top w:val="single" w:sz="4" w:space="0" w:color="C9C9C9" w:themeColor="accent3" w:themeTint="99"/>
              <w:left w:val="nil"/>
              <w:bottom w:val="single" w:sz="4" w:space="0" w:color="C9C9C9" w:themeColor="accent3" w:themeTint="99"/>
              <w:right w:val="nil"/>
            </w:tcBorders>
            <w:hideMark/>
          </w:tcPr>
          <w:p w14:paraId="61D6C431" w14:textId="77777777" w:rsidR="00A5398D" w:rsidRDefault="00A5398D"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No OTC Inhaler</w:t>
            </w:r>
          </w:p>
        </w:tc>
        <w:tc>
          <w:tcPr>
            <w:tcW w:w="960" w:type="dxa"/>
            <w:tcBorders>
              <w:top w:val="single" w:sz="4" w:space="0" w:color="C9C9C9" w:themeColor="accent3" w:themeTint="99"/>
              <w:left w:val="nil"/>
              <w:bottom w:val="single" w:sz="4" w:space="0" w:color="C9C9C9" w:themeColor="accent3" w:themeTint="99"/>
              <w:right w:val="nil"/>
            </w:tcBorders>
            <w:hideMark/>
          </w:tcPr>
          <w:p w14:paraId="07318018"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 xml:space="preserve">441,914 </w:t>
            </w:r>
          </w:p>
        </w:tc>
        <w:tc>
          <w:tcPr>
            <w:tcW w:w="960" w:type="dxa"/>
            <w:tcBorders>
              <w:top w:val="single" w:sz="4" w:space="0" w:color="C9C9C9" w:themeColor="accent3" w:themeTint="99"/>
              <w:left w:val="nil"/>
              <w:bottom w:val="single" w:sz="4" w:space="0" w:color="C9C9C9" w:themeColor="accent3" w:themeTint="99"/>
              <w:right w:val="nil"/>
            </w:tcBorders>
            <w:hideMark/>
          </w:tcPr>
          <w:p w14:paraId="110BC89A"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49.951</w:t>
            </w:r>
          </w:p>
        </w:tc>
        <w:tc>
          <w:tcPr>
            <w:tcW w:w="1240" w:type="dxa"/>
            <w:tcBorders>
              <w:top w:val="single" w:sz="4" w:space="0" w:color="C9C9C9" w:themeColor="accent3" w:themeTint="99"/>
              <w:left w:val="nil"/>
              <w:bottom w:val="single" w:sz="4" w:space="0" w:color="C9C9C9" w:themeColor="accent3" w:themeTint="99"/>
              <w:right w:val="nil"/>
            </w:tcBorders>
            <w:hideMark/>
          </w:tcPr>
          <w:p w14:paraId="0C1B720C"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 xml:space="preserve">-893 </w:t>
            </w:r>
          </w:p>
        </w:tc>
        <w:tc>
          <w:tcPr>
            <w:tcW w:w="1240" w:type="dxa"/>
            <w:tcBorders>
              <w:top w:val="single" w:sz="4" w:space="0" w:color="C9C9C9" w:themeColor="accent3" w:themeTint="99"/>
              <w:left w:val="nil"/>
              <w:bottom w:val="single" w:sz="4" w:space="0" w:color="C9C9C9" w:themeColor="accent3" w:themeTint="99"/>
              <w:right w:val="nil"/>
            </w:tcBorders>
            <w:hideMark/>
          </w:tcPr>
          <w:p w14:paraId="13F2EF62"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0.024</w:t>
            </w:r>
          </w:p>
        </w:tc>
        <w:tc>
          <w:tcPr>
            <w:tcW w:w="1240" w:type="dxa"/>
            <w:tcBorders>
              <w:top w:val="single" w:sz="4" w:space="0" w:color="C9C9C9" w:themeColor="accent3" w:themeTint="99"/>
              <w:left w:val="nil"/>
              <w:bottom w:val="single" w:sz="4" w:space="0" w:color="C9C9C9" w:themeColor="accent3" w:themeTint="99"/>
              <w:right w:val="nil"/>
            </w:tcBorders>
            <w:hideMark/>
          </w:tcPr>
          <w:p w14:paraId="69D63ED7"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 xml:space="preserve"> 3,269 </w:t>
            </w:r>
          </w:p>
        </w:tc>
      </w:tr>
      <w:tr w:rsidR="00A5398D" w14:paraId="486F6044" w14:textId="77777777" w:rsidTr="00285FF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C9C9C9" w:themeColor="accent3" w:themeTint="99"/>
              <w:left w:val="nil"/>
              <w:bottom w:val="single" w:sz="4" w:space="0" w:color="C9C9C9" w:themeColor="accent3" w:themeTint="99"/>
              <w:right w:val="nil"/>
            </w:tcBorders>
            <w:vAlign w:val="center"/>
            <w:hideMark/>
          </w:tcPr>
          <w:p w14:paraId="380C2BC9" w14:textId="77777777" w:rsidR="00A5398D" w:rsidRDefault="00A5398D" w:rsidP="00285FF5">
            <w:pPr>
              <w:rPr>
                <w:rFonts w:ascii="Calibri" w:eastAsia="Times New Roman" w:hAnsi="Calibri" w:cs="Calibri"/>
                <w:color w:val="000000"/>
                <w:lang w:eastAsia="en-CA"/>
              </w:rPr>
            </w:pPr>
          </w:p>
        </w:tc>
        <w:tc>
          <w:tcPr>
            <w:tcW w:w="1480" w:type="dxa"/>
            <w:tcBorders>
              <w:top w:val="single" w:sz="4" w:space="0" w:color="C9C9C9" w:themeColor="accent3" w:themeTint="99"/>
              <w:left w:val="nil"/>
              <w:bottom w:val="single" w:sz="4" w:space="0" w:color="C9C9C9" w:themeColor="accent3" w:themeTint="99"/>
              <w:right w:val="nil"/>
            </w:tcBorders>
            <w:hideMark/>
          </w:tcPr>
          <w:p w14:paraId="45F891B7" w14:textId="77777777" w:rsidR="00A5398D" w:rsidRDefault="00A5398D"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Inhaled Epinephrine</w:t>
            </w:r>
          </w:p>
        </w:tc>
        <w:tc>
          <w:tcPr>
            <w:tcW w:w="960" w:type="dxa"/>
            <w:tcBorders>
              <w:top w:val="single" w:sz="4" w:space="0" w:color="C9C9C9" w:themeColor="accent3" w:themeTint="99"/>
              <w:left w:val="nil"/>
              <w:bottom w:val="single" w:sz="4" w:space="0" w:color="C9C9C9" w:themeColor="accent3" w:themeTint="99"/>
              <w:right w:val="nil"/>
            </w:tcBorders>
            <w:hideMark/>
          </w:tcPr>
          <w:p w14:paraId="6BFAEF32"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 xml:space="preserve">442,806 </w:t>
            </w:r>
          </w:p>
        </w:tc>
        <w:tc>
          <w:tcPr>
            <w:tcW w:w="960" w:type="dxa"/>
            <w:tcBorders>
              <w:top w:val="single" w:sz="4" w:space="0" w:color="C9C9C9" w:themeColor="accent3" w:themeTint="99"/>
              <w:left w:val="nil"/>
              <w:bottom w:val="single" w:sz="4" w:space="0" w:color="C9C9C9" w:themeColor="accent3" w:themeTint="99"/>
              <w:right w:val="nil"/>
            </w:tcBorders>
            <w:hideMark/>
          </w:tcPr>
          <w:p w14:paraId="14B74994"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49.928</w:t>
            </w:r>
          </w:p>
        </w:tc>
        <w:tc>
          <w:tcPr>
            <w:tcW w:w="1240" w:type="dxa"/>
            <w:tcBorders>
              <w:top w:val="single" w:sz="4" w:space="0" w:color="C9C9C9" w:themeColor="accent3" w:themeTint="99"/>
              <w:left w:val="nil"/>
              <w:bottom w:val="single" w:sz="4" w:space="0" w:color="C9C9C9" w:themeColor="accent3" w:themeTint="99"/>
              <w:right w:val="nil"/>
            </w:tcBorders>
            <w:hideMark/>
          </w:tcPr>
          <w:p w14:paraId="568E6258"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 xml:space="preserve"> Reference </w:t>
            </w:r>
          </w:p>
        </w:tc>
        <w:tc>
          <w:tcPr>
            <w:tcW w:w="1240" w:type="dxa"/>
            <w:tcBorders>
              <w:top w:val="single" w:sz="4" w:space="0" w:color="C9C9C9" w:themeColor="accent3" w:themeTint="99"/>
              <w:left w:val="nil"/>
              <w:bottom w:val="single" w:sz="4" w:space="0" w:color="C9C9C9" w:themeColor="accent3" w:themeTint="99"/>
              <w:right w:val="nil"/>
            </w:tcBorders>
            <w:hideMark/>
          </w:tcPr>
          <w:p w14:paraId="2F5FB0EC"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Reference</w:t>
            </w:r>
          </w:p>
        </w:tc>
        <w:tc>
          <w:tcPr>
            <w:tcW w:w="1240" w:type="dxa"/>
            <w:tcBorders>
              <w:top w:val="single" w:sz="4" w:space="0" w:color="C9C9C9" w:themeColor="accent3" w:themeTint="99"/>
              <w:left w:val="nil"/>
              <w:bottom w:val="single" w:sz="4" w:space="0" w:color="C9C9C9" w:themeColor="accent3" w:themeTint="99"/>
              <w:right w:val="nil"/>
            </w:tcBorders>
            <w:hideMark/>
          </w:tcPr>
          <w:p w14:paraId="0513173E"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 xml:space="preserve"> Reference </w:t>
            </w:r>
          </w:p>
        </w:tc>
      </w:tr>
      <w:tr w:rsidR="00A5398D" w14:paraId="2C2955A1" w14:textId="77777777" w:rsidTr="00285FF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460" w:type="dxa"/>
            <w:vMerge w:val="restart"/>
            <w:tcBorders>
              <w:top w:val="single" w:sz="4" w:space="0" w:color="C9C9C9" w:themeColor="accent3" w:themeTint="99"/>
              <w:left w:val="nil"/>
              <w:bottom w:val="single" w:sz="4" w:space="0" w:color="C9C9C9" w:themeColor="accent3" w:themeTint="99"/>
              <w:right w:val="nil"/>
            </w:tcBorders>
            <w:hideMark/>
          </w:tcPr>
          <w:p w14:paraId="73CCFA20" w14:textId="77777777" w:rsidR="00A5398D" w:rsidRDefault="00A5398D"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2: Discount 6% per annum</w:t>
            </w:r>
          </w:p>
        </w:tc>
        <w:tc>
          <w:tcPr>
            <w:tcW w:w="1480" w:type="dxa"/>
            <w:tcBorders>
              <w:top w:val="single" w:sz="4" w:space="0" w:color="C9C9C9" w:themeColor="accent3" w:themeTint="99"/>
              <w:left w:val="nil"/>
              <w:bottom w:val="single" w:sz="4" w:space="0" w:color="C9C9C9" w:themeColor="accent3" w:themeTint="99"/>
              <w:right w:val="nil"/>
            </w:tcBorders>
            <w:hideMark/>
          </w:tcPr>
          <w:p w14:paraId="19A48D45" w14:textId="77777777" w:rsidR="00A5398D" w:rsidRDefault="00A5398D"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Budesonide-formoterol</w:t>
            </w:r>
          </w:p>
        </w:tc>
        <w:tc>
          <w:tcPr>
            <w:tcW w:w="960" w:type="dxa"/>
            <w:tcBorders>
              <w:top w:val="single" w:sz="4" w:space="0" w:color="C9C9C9" w:themeColor="accent3" w:themeTint="99"/>
              <w:left w:val="nil"/>
              <w:bottom w:val="single" w:sz="4" w:space="0" w:color="C9C9C9" w:themeColor="accent3" w:themeTint="99"/>
              <w:right w:val="nil"/>
            </w:tcBorders>
            <w:hideMark/>
          </w:tcPr>
          <w:p w14:paraId="58CC5C6B"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 xml:space="preserve">106,382 </w:t>
            </w:r>
          </w:p>
        </w:tc>
        <w:tc>
          <w:tcPr>
            <w:tcW w:w="960" w:type="dxa"/>
            <w:tcBorders>
              <w:top w:val="single" w:sz="4" w:space="0" w:color="C9C9C9" w:themeColor="accent3" w:themeTint="99"/>
              <w:left w:val="nil"/>
              <w:bottom w:val="single" w:sz="4" w:space="0" w:color="C9C9C9" w:themeColor="accent3" w:themeTint="99"/>
              <w:right w:val="nil"/>
            </w:tcBorders>
            <w:hideMark/>
          </w:tcPr>
          <w:p w14:paraId="3302523C"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13.123</w:t>
            </w:r>
          </w:p>
        </w:tc>
        <w:tc>
          <w:tcPr>
            <w:tcW w:w="1240" w:type="dxa"/>
            <w:tcBorders>
              <w:top w:val="single" w:sz="4" w:space="0" w:color="C9C9C9" w:themeColor="accent3" w:themeTint="99"/>
              <w:left w:val="nil"/>
              <w:bottom w:val="single" w:sz="4" w:space="0" w:color="C9C9C9" w:themeColor="accent3" w:themeTint="99"/>
              <w:right w:val="nil"/>
            </w:tcBorders>
            <w:hideMark/>
          </w:tcPr>
          <w:p w14:paraId="7B1987B5"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 xml:space="preserve">-7,486 </w:t>
            </w:r>
          </w:p>
        </w:tc>
        <w:tc>
          <w:tcPr>
            <w:tcW w:w="1240" w:type="dxa"/>
            <w:tcBorders>
              <w:top w:val="single" w:sz="4" w:space="0" w:color="C9C9C9" w:themeColor="accent3" w:themeTint="99"/>
              <w:left w:val="nil"/>
              <w:bottom w:val="single" w:sz="4" w:space="0" w:color="C9C9C9" w:themeColor="accent3" w:themeTint="99"/>
              <w:right w:val="nil"/>
            </w:tcBorders>
            <w:hideMark/>
          </w:tcPr>
          <w:p w14:paraId="1D7828A3"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0.012</w:t>
            </w:r>
          </w:p>
        </w:tc>
        <w:tc>
          <w:tcPr>
            <w:tcW w:w="1240" w:type="dxa"/>
            <w:tcBorders>
              <w:top w:val="single" w:sz="4" w:space="0" w:color="C9C9C9" w:themeColor="accent3" w:themeTint="99"/>
              <w:left w:val="nil"/>
              <w:bottom w:val="single" w:sz="4" w:space="0" w:color="C9C9C9" w:themeColor="accent3" w:themeTint="99"/>
              <w:right w:val="nil"/>
            </w:tcBorders>
            <w:hideMark/>
          </w:tcPr>
          <w:p w14:paraId="25BBAEB0"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 xml:space="preserve"> 8,725 </w:t>
            </w:r>
          </w:p>
        </w:tc>
      </w:tr>
      <w:tr w:rsidR="00A5398D" w14:paraId="68F3B122" w14:textId="77777777" w:rsidTr="00285FF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C9C9C9" w:themeColor="accent3" w:themeTint="99"/>
              <w:left w:val="nil"/>
              <w:bottom w:val="single" w:sz="4" w:space="0" w:color="C9C9C9" w:themeColor="accent3" w:themeTint="99"/>
              <w:right w:val="nil"/>
            </w:tcBorders>
            <w:vAlign w:val="center"/>
            <w:hideMark/>
          </w:tcPr>
          <w:p w14:paraId="48C6C419" w14:textId="77777777" w:rsidR="00A5398D" w:rsidRDefault="00A5398D" w:rsidP="00285FF5">
            <w:pPr>
              <w:rPr>
                <w:rFonts w:ascii="Calibri" w:eastAsia="Times New Roman" w:hAnsi="Calibri" w:cs="Calibri"/>
                <w:color w:val="000000"/>
                <w:lang w:eastAsia="en-CA"/>
              </w:rPr>
            </w:pPr>
          </w:p>
        </w:tc>
        <w:tc>
          <w:tcPr>
            <w:tcW w:w="1480" w:type="dxa"/>
            <w:tcBorders>
              <w:top w:val="single" w:sz="4" w:space="0" w:color="C9C9C9" w:themeColor="accent3" w:themeTint="99"/>
              <w:left w:val="nil"/>
              <w:bottom w:val="single" w:sz="4" w:space="0" w:color="C9C9C9" w:themeColor="accent3" w:themeTint="99"/>
              <w:right w:val="nil"/>
            </w:tcBorders>
            <w:hideMark/>
          </w:tcPr>
          <w:p w14:paraId="0C5DDF48" w14:textId="77777777" w:rsidR="00A5398D" w:rsidRDefault="00A5398D"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No OTC Inhaler</w:t>
            </w:r>
          </w:p>
        </w:tc>
        <w:tc>
          <w:tcPr>
            <w:tcW w:w="960" w:type="dxa"/>
            <w:tcBorders>
              <w:top w:val="single" w:sz="4" w:space="0" w:color="C9C9C9" w:themeColor="accent3" w:themeTint="99"/>
              <w:left w:val="nil"/>
              <w:bottom w:val="single" w:sz="4" w:space="0" w:color="C9C9C9" w:themeColor="accent3" w:themeTint="99"/>
              <w:right w:val="nil"/>
            </w:tcBorders>
            <w:hideMark/>
          </w:tcPr>
          <w:p w14:paraId="084B8BBA"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 xml:space="preserve">113,570 </w:t>
            </w:r>
          </w:p>
        </w:tc>
        <w:tc>
          <w:tcPr>
            <w:tcW w:w="960" w:type="dxa"/>
            <w:tcBorders>
              <w:top w:val="single" w:sz="4" w:space="0" w:color="C9C9C9" w:themeColor="accent3" w:themeTint="99"/>
              <w:left w:val="nil"/>
              <w:bottom w:val="single" w:sz="4" w:space="0" w:color="C9C9C9" w:themeColor="accent3" w:themeTint="99"/>
              <w:right w:val="nil"/>
            </w:tcBorders>
            <w:hideMark/>
          </w:tcPr>
          <w:p w14:paraId="553C0562"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13.112</w:t>
            </w:r>
          </w:p>
        </w:tc>
        <w:tc>
          <w:tcPr>
            <w:tcW w:w="1240" w:type="dxa"/>
            <w:tcBorders>
              <w:top w:val="single" w:sz="4" w:space="0" w:color="C9C9C9" w:themeColor="accent3" w:themeTint="99"/>
              <w:left w:val="nil"/>
              <w:bottom w:val="single" w:sz="4" w:space="0" w:color="C9C9C9" w:themeColor="accent3" w:themeTint="99"/>
              <w:right w:val="nil"/>
            </w:tcBorders>
            <w:hideMark/>
          </w:tcPr>
          <w:p w14:paraId="7AA75DE2"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 xml:space="preserve">-298 </w:t>
            </w:r>
          </w:p>
        </w:tc>
        <w:tc>
          <w:tcPr>
            <w:tcW w:w="1240" w:type="dxa"/>
            <w:tcBorders>
              <w:top w:val="single" w:sz="4" w:space="0" w:color="C9C9C9" w:themeColor="accent3" w:themeTint="99"/>
              <w:left w:val="nil"/>
              <w:bottom w:val="single" w:sz="4" w:space="0" w:color="C9C9C9" w:themeColor="accent3" w:themeTint="99"/>
              <w:right w:val="nil"/>
            </w:tcBorders>
            <w:hideMark/>
          </w:tcPr>
          <w:p w14:paraId="01C9ACC7"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0.002</w:t>
            </w:r>
          </w:p>
        </w:tc>
        <w:tc>
          <w:tcPr>
            <w:tcW w:w="1240" w:type="dxa"/>
            <w:tcBorders>
              <w:top w:val="single" w:sz="4" w:space="0" w:color="C9C9C9" w:themeColor="accent3" w:themeTint="99"/>
              <w:left w:val="nil"/>
              <w:bottom w:val="single" w:sz="4" w:space="0" w:color="C9C9C9" w:themeColor="accent3" w:themeTint="99"/>
              <w:right w:val="nil"/>
            </w:tcBorders>
            <w:hideMark/>
          </w:tcPr>
          <w:p w14:paraId="30F60391"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 xml:space="preserve"> 464 </w:t>
            </w:r>
          </w:p>
        </w:tc>
      </w:tr>
      <w:tr w:rsidR="00A5398D" w14:paraId="3CC55AE4" w14:textId="77777777" w:rsidTr="00285FF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C9C9C9" w:themeColor="accent3" w:themeTint="99"/>
              <w:left w:val="nil"/>
              <w:bottom w:val="single" w:sz="4" w:space="0" w:color="C9C9C9" w:themeColor="accent3" w:themeTint="99"/>
              <w:right w:val="nil"/>
            </w:tcBorders>
            <w:vAlign w:val="center"/>
            <w:hideMark/>
          </w:tcPr>
          <w:p w14:paraId="67DF65ED" w14:textId="77777777" w:rsidR="00A5398D" w:rsidRDefault="00A5398D" w:rsidP="00285FF5">
            <w:pPr>
              <w:rPr>
                <w:rFonts w:ascii="Calibri" w:eastAsia="Times New Roman" w:hAnsi="Calibri" w:cs="Calibri"/>
                <w:color w:val="000000"/>
                <w:lang w:eastAsia="en-CA"/>
              </w:rPr>
            </w:pPr>
          </w:p>
        </w:tc>
        <w:tc>
          <w:tcPr>
            <w:tcW w:w="1480" w:type="dxa"/>
            <w:tcBorders>
              <w:top w:val="single" w:sz="4" w:space="0" w:color="C9C9C9" w:themeColor="accent3" w:themeTint="99"/>
              <w:left w:val="nil"/>
              <w:bottom w:val="single" w:sz="4" w:space="0" w:color="C9C9C9" w:themeColor="accent3" w:themeTint="99"/>
              <w:right w:val="nil"/>
            </w:tcBorders>
            <w:hideMark/>
          </w:tcPr>
          <w:p w14:paraId="0056299E" w14:textId="77777777" w:rsidR="00A5398D" w:rsidRDefault="00A5398D"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Inhaled Epinephrine</w:t>
            </w:r>
          </w:p>
        </w:tc>
        <w:tc>
          <w:tcPr>
            <w:tcW w:w="960" w:type="dxa"/>
            <w:tcBorders>
              <w:top w:val="single" w:sz="4" w:space="0" w:color="C9C9C9" w:themeColor="accent3" w:themeTint="99"/>
              <w:left w:val="nil"/>
              <w:bottom w:val="single" w:sz="4" w:space="0" w:color="C9C9C9" w:themeColor="accent3" w:themeTint="99"/>
              <w:right w:val="nil"/>
            </w:tcBorders>
            <w:hideMark/>
          </w:tcPr>
          <w:p w14:paraId="048730D3"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 xml:space="preserve">113,868 </w:t>
            </w:r>
          </w:p>
        </w:tc>
        <w:tc>
          <w:tcPr>
            <w:tcW w:w="960" w:type="dxa"/>
            <w:tcBorders>
              <w:top w:val="single" w:sz="4" w:space="0" w:color="C9C9C9" w:themeColor="accent3" w:themeTint="99"/>
              <w:left w:val="nil"/>
              <w:bottom w:val="single" w:sz="4" w:space="0" w:color="C9C9C9" w:themeColor="accent3" w:themeTint="99"/>
              <w:right w:val="nil"/>
            </w:tcBorders>
            <w:hideMark/>
          </w:tcPr>
          <w:p w14:paraId="5168B863"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13.110</w:t>
            </w:r>
          </w:p>
        </w:tc>
        <w:tc>
          <w:tcPr>
            <w:tcW w:w="1240" w:type="dxa"/>
            <w:tcBorders>
              <w:top w:val="single" w:sz="4" w:space="0" w:color="C9C9C9" w:themeColor="accent3" w:themeTint="99"/>
              <w:left w:val="nil"/>
              <w:bottom w:val="single" w:sz="4" w:space="0" w:color="C9C9C9" w:themeColor="accent3" w:themeTint="99"/>
              <w:right w:val="nil"/>
            </w:tcBorders>
            <w:hideMark/>
          </w:tcPr>
          <w:p w14:paraId="39769CD8"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 xml:space="preserve"> Reference </w:t>
            </w:r>
          </w:p>
        </w:tc>
        <w:tc>
          <w:tcPr>
            <w:tcW w:w="1240" w:type="dxa"/>
            <w:tcBorders>
              <w:top w:val="single" w:sz="4" w:space="0" w:color="C9C9C9" w:themeColor="accent3" w:themeTint="99"/>
              <w:left w:val="nil"/>
              <w:bottom w:val="single" w:sz="4" w:space="0" w:color="C9C9C9" w:themeColor="accent3" w:themeTint="99"/>
              <w:right w:val="nil"/>
            </w:tcBorders>
            <w:hideMark/>
          </w:tcPr>
          <w:p w14:paraId="166BED3A"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Reference</w:t>
            </w:r>
          </w:p>
        </w:tc>
        <w:tc>
          <w:tcPr>
            <w:tcW w:w="1240" w:type="dxa"/>
            <w:tcBorders>
              <w:top w:val="single" w:sz="4" w:space="0" w:color="C9C9C9" w:themeColor="accent3" w:themeTint="99"/>
              <w:left w:val="nil"/>
              <w:bottom w:val="single" w:sz="4" w:space="0" w:color="C9C9C9" w:themeColor="accent3" w:themeTint="99"/>
              <w:right w:val="nil"/>
            </w:tcBorders>
            <w:hideMark/>
          </w:tcPr>
          <w:p w14:paraId="45788CFB"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 xml:space="preserve"> Reference </w:t>
            </w:r>
          </w:p>
        </w:tc>
      </w:tr>
      <w:tr w:rsidR="00A5398D" w14:paraId="4A2DD1C8" w14:textId="77777777" w:rsidTr="00285FF5">
        <w:trPr>
          <w:trHeight w:val="600"/>
          <w:jc w:val="center"/>
        </w:trPr>
        <w:tc>
          <w:tcPr>
            <w:cnfStyle w:val="001000000000" w:firstRow="0" w:lastRow="0" w:firstColumn="1" w:lastColumn="0" w:oddVBand="0" w:evenVBand="0" w:oddHBand="0" w:evenHBand="0" w:firstRowFirstColumn="0" w:firstRowLastColumn="0" w:lastRowFirstColumn="0" w:lastRowLastColumn="0"/>
            <w:tcW w:w="2460" w:type="dxa"/>
            <w:vMerge w:val="restart"/>
            <w:tcBorders>
              <w:top w:val="single" w:sz="4" w:space="0" w:color="C9C9C9" w:themeColor="accent3" w:themeTint="99"/>
              <w:left w:val="nil"/>
              <w:bottom w:val="single" w:sz="4" w:space="0" w:color="C9C9C9" w:themeColor="accent3" w:themeTint="99"/>
              <w:right w:val="nil"/>
            </w:tcBorders>
            <w:hideMark/>
          </w:tcPr>
          <w:p w14:paraId="7A3CB145" w14:textId="77777777" w:rsidR="00A5398D" w:rsidRDefault="00A5398D"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3: Time horizon 10 yrs</w:t>
            </w:r>
          </w:p>
        </w:tc>
        <w:tc>
          <w:tcPr>
            <w:tcW w:w="1480" w:type="dxa"/>
            <w:tcBorders>
              <w:top w:val="single" w:sz="4" w:space="0" w:color="C9C9C9" w:themeColor="accent3" w:themeTint="99"/>
              <w:left w:val="nil"/>
              <w:bottom w:val="single" w:sz="4" w:space="0" w:color="C9C9C9" w:themeColor="accent3" w:themeTint="99"/>
              <w:right w:val="nil"/>
            </w:tcBorders>
            <w:hideMark/>
          </w:tcPr>
          <w:p w14:paraId="0569991C" w14:textId="77777777" w:rsidR="00A5398D" w:rsidRDefault="00A5398D"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Budesonide-formoterol</w:t>
            </w:r>
          </w:p>
        </w:tc>
        <w:tc>
          <w:tcPr>
            <w:tcW w:w="960" w:type="dxa"/>
            <w:tcBorders>
              <w:top w:val="single" w:sz="4" w:space="0" w:color="C9C9C9" w:themeColor="accent3" w:themeTint="99"/>
              <w:left w:val="nil"/>
              <w:bottom w:val="single" w:sz="4" w:space="0" w:color="C9C9C9" w:themeColor="accent3" w:themeTint="99"/>
              <w:right w:val="nil"/>
            </w:tcBorders>
            <w:hideMark/>
          </w:tcPr>
          <w:p w14:paraId="3F237028"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 xml:space="preserve"> 56,200 </w:t>
            </w:r>
          </w:p>
        </w:tc>
        <w:tc>
          <w:tcPr>
            <w:tcW w:w="960" w:type="dxa"/>
            <w:tcBorders>
              <w:top w:val="single" w:sz="4" w:space="0" w:color="C9C9C9" w:themeColor="accent3" w:themeTint="99"/>
              <w:left w:val="nil"/>
              <w:bottom w:val="single" w:sz="4" w:space="0" w:color="C9C9C9" w:themeColor="accent3" w:themeTint="99"/>
              <w:right w:val="nil"/>
            </w:tcBorders>
            <w:hideMark/>
          </w:tcPr>
          <w:p w14:paraId="4D929615"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7.118</w:t>
            </w:r>
          </w:p>
        </w:tc>
        <w:tc>
          <w:tcPr>
            <w:tcW w:w="1240" w:type="dxa"/>
            <w:tcBorders>
              <w:top w:val="single" w:sz="4" w:space="0" w:color="C9C9C9" w:themeColor="accent3" w:themeTint="99"/>
              <w:left w:val="nil"/>
              <w:bottom w:val="single" w:sz="4" w:space="0" w:color="C9C9C9" w:themeColor="accent3" w:themeTint="99"/>
              <w:right w:val="nil"/>
            </w:tcBorders>
            <w:hideMark/>
          </w:tcPr>
          <w:p w14:paraId="0B947E85"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 xml:space="preserve">-3,809 </w:t>
            </w:r>
          </w:p>
        </w:tc>
        <w:tc>
          <w:tcPr>
            <w:tcW w:w="1240" w:type="dxa"/>
            <w:tcBorders>
              <w:top w:val="single" w:sz="4" w:space="0" w:color="C9C9C9" w:themeColor="accent3" w:themeTint="99"/>
              <w:left w:val="nil"/>
              <w:bottom w:val="single" w:sz="4" w:space="0" w:color="C9C9C9" w:themeColor="accent3" w:themeTint="99"/>
              <w:right w:val="nil"/>
            </w:tcBorders>
            <w:hideMark/>
          </w:tcPr>
          <w:p w14:paraId="5AC67474"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0.008</w:t>
            </w:r>
          </w:p>
        </w:tc>
        <w:tc>
          <w:tcPr>
            <w:tcW w:w="1240" w:type="dxa"/>
            <w:tcBorders>
              <w:top w:val="single" w:sz="4" w:space="0" w:color="C9C9C9" w:themeColor="accent3" w:themeTint="99"/>
              <w:left w:val="nil"/>
              <w:bottom w:val="single" w:sz="4" w:space="0" w:color="C9C9C9" w:themeColor="accent3" w:themeTint="99"/>
              <w:right w:val="nil"/>
            </w:tcBorders>
            <w:hideMark/>
          </w:tcPr>
          <w:p w14:paraId="0A6E7291"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 xml:space="preserve"> 4,569 </w:t>
            </w:r>
          </w:p>
        </w:tc>
      </w:tr>
      <w:tr w:rsidR="00A5398D" w14:paraId="1195B049" w14:textId="77777777" w:rsidTr="00285FF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C9C9C9" w:themeColor="accent3" w:themeTint="99"/>
              <w:left w:val="nil"/>
              <w:bottom w:val="single" w:sz="4" w:space="0" w:color="C9C9C9" w:themeColor="accent3" w:themeTint="99"/>
              <w:right w:val="nil"/>
            </w:tcBorders>
            <w:vAlign w:val="center"/>
            <w:hideMark/>
          </w:tcPr>
          <w:p w14:paraId="5AD5CCD5" w14:textId="77777777" w:rsidR="00A5398D" w:rsidRDefault="00A5398D" w:rsidP="00285FF5">
            <w:pPr>
              <w:rPr>
                <w:rFonts w:ascii="Calibri" w:eastAsia="Times New Roman" w:hAnsi="Calibri" w:cs="Calibri"/>
                <w:color w:val="000000"/>
                <w:lang w:eastAsia="en-CA"/>
              </w:rPr>
            </w:pPr>
          </w:p>
        </w:tc>
        <w:tc>
          <w:tcPr>
            <w:tcW w:w="1480" w:type="dxa"/>
            <w:tcBorders>
              <w:top w:val="single" w:sz="4" w:space="0" w:color="C9C9C9" w:themeColor="accent3" w:themeTint="99"/>
              <w:left w:val="nil"/>
              <w:bottom w:val="single" w:sz="4" w:space="0" w:color="C9C9C9" w:themeColor="accent3" w:themeTint="99"/>
              <w:right w:val="nil"/>
            </w:tcBorders>
            <w:hideMark/>
          </w:tcPr>
          <w:p w14:paraId="571FE5CA" w14:textId="77777777" w:rsidR="00A5398D" w:rsidRDefault="00A5398D"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No OTC Inhaler</w:t>
            </w:r>
          </w:p>
        </w:tc>
        <w:tc>
          <w:tcPr>
            <w:tcW w:w="960" w:type="dxa"/>
            <w:tcBorders>
              <w:top w:val="single" w:sz="4" w:space="0" w:color="C9C9C9" w:themeColor="accent3" w:themeTint="99"/>
              <w:left w:val="nil"/>
              <w:bottom w:val="single" w:sz="4" w:space="0" w:color="C9C9C9" w:themeColor="accent3" w:themeTint="99"/>
              <w:right w:val="nil"/>
            </w:tcBorders>
            <w:hideMark/>
          </w:tcPr>
          <w:p w14:paraId="7DBF4B20"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 xml:space="preserve"> 59,825 </w:t>
            </w:r>
          </w:p>
        </w:tc>
        <w:tc>
          <w:tcPr>
            <w:tcW w:w="960" w:type="dxa"/>
            <w:tcBorders>
              <w:top w:val="single" w:sz="4" w:space="0" w:color="C9C9C9" w:themeColor="accent3" w:themeTint="99"/>
              <w:left w:val="nil"/>
              <w:bottom w:val="single" w:sz="4" w:space="0" w:color="C9C9C9" w:themeColor="accent3" w:themeTint="99"/>
              <w:right w:val="nil"/>
            </w:tcBorders>
            <w:hideMark/>
          </w:tcPr>
          <w:p w14:paraId="2EB1F52D"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7.110</w:t>
            </w:r>
          </w:p>
        </w:tc>
        <w:tc>
          <w:tcPr>
            <w:tcW w:w="1240" w:type="dxa"/>
            <w:tcBorders>
              <w:top w:val="single" w:sz="4" w:space="0" w:color="C9C9C9" w:themeColor="accent3" w:themeTint="99"/>
              <w:left w:val="nil"/>
              <w:bottom w:val="single" w:sz="4" w:space="0" w:color="C9C9C9" w:themeColor="accent3" w:themeTint="99"/>
              <w:right w:val="nil"/>
            </w:tcBorders>
            <w:hideMark/>
          </w:tcPr>
          <w:p w14:paraId="7C177E36"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 xml:space="preserve">-184 </w:t>
            </w:r>
          </w:p>
        </w:tc>
        <w:tc>
          <w:tcPr>
            <w:tcW w:w="1240" w:type="dxa"/>
            <w:tcBorders>
              <w:top w:val="single" w:sz="4" w:space="0" w:color="C9C9C9" w:themeColor="accent3" w:themeTint="99"/>
              <w:left w:val="nil"/>
              <w:bottom w:val="single" w:sz="4" w:space="0" w:color="C9C9C9" w:themeColor="accent3" w:themeTint="99"/>
              <w:right w:val="nil"/>
            </w:tcBorders>
            <w:hideMark/>
          </w:tcPr>
          <w:p w14:paraId="2C51C6AB"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0.000</w:t>
            </w:r>
          </w:p>
        </w:tc>
        <w:tc>
          <w:tcPr>
            <w:tcW w:w="1240" w:type="dxa"/>
            <w:tcBorders>
              <w:top w:val="single" w:sz="4" w:space="0" w:color="C9C9C9" w:themeColor="accent3" w:themeTint="99"/>
              <w:left w:val="nil"/>
              <w:bottom w:val="single" w:sz="4" w:space="0" w:color="C9C9C9" w:themeColor="accent3" w:themeTint="99"/>
              <w:right w:val="nil"/>
            </w:tcBorders>
            <w:hideMark/>
          </w:tcPr>
          <w:p w14:paraId="583F5B12"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 xml:space="preserve"> 202 </w:t>
            </w:r>
          </w:p>
        </w:tc>
      </w:tr>
      <w:tr w:rsidR="00A5398D" w14:paraId="0932C607" w14:textId="77777777" w:rsidTr="00285FF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C9C9C9" w:themeColor="accent3" w:themeTint="99"/>
              <w:left w:val="nil"/>
              <w:bottom w:val="single" w:sz="4" w:space="0" w:color="C9C9C9" w:themeColor="accent3" w:themeTint="99"/>
              <w:right w:val="nil"/>
            </w:tcBorders>
            <w:vAlign w:val="center"/>
            <w:hideMark/>
          </w:tcPr>
          <w:p w14:paraId="3698A5D4" w14:textId="77777777" w:rsidR="00A5398D" w:rsidRDefault="00A5398D" w:rsidP="00285FF5">
            <w:pPr>
              <w:rPr>
                <w:rFonts w:ascii="Calibri" w:eastAsia="Times New Roman" w:hAnsi="Calibri" w:cs="Calibri"/>
                <w:color w:val="000000"/>
                <w:lang w:eastAsia="en-CA"/>
              </w:rPr>
            </w:pPr>
          </w:p>
        </w:tc>
        <w:tc>
          <w:tcPr>
            <w:tcW w:w="1480" w:type="dxa"/>
            <w:tcBorders>
              <w:top w:val="single" w:sz="4" w:space="0" w:color="C9C9C9" w:themeColor="accent3" w:themeTint="99"/>
              <w:left w:val="nil"/>
              <w:bottom w:val="single" w:sz="4" w:space="0" w:color="C9C9C9" w:themeColor="accent3" w:themeTint="99"/>
              <w:right w:val="nil"/>
            </w:tcBorders>
            <w:hideMark/>
          </w:tcPr>
          <w:p w14:paraId="191E9088" w14:textId="77777777" w:rsidR="00A5398D" w:rsidRDefault="00A5398D"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Inhaled Epinephrine</w:t>
            </w:r>
          </w:p>
        </w:tc>
        <w:tc>
          <w:tcPr>
            <w:tcW w:w="960" w:type="dxa"/>
            <w:tcBorders>
              <w:top w:val="single" w:sz="4" w:space="0" w:color="C9C9C9" w:themeColor="accent3" w:themeTint="99"/>
              <w:left w:val="nil"/>
              <w:bottom w:val="single" w:sz="4" w:space="0" w:color="C9C9C9" w:themeColor="accent3" w:themeTint="99"/>
              <w:right w:val="nil"/>
            </w:tcBorders>
            <w:hideMark/>
          </w:tcPr>
          <w:p w14:paraId="449B7511"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 xml:space="preserve"> 60,009 </w:t>
            </w:r>
          </w:p>
        </w:tc>
        <w:tc>
          <w:tcPr>
            <w:tcW w:w="960" w:type="dxa"/>
            <w:tcBorders>
              <w:top w:val="single" w:sz="4" w:space="0" w:color="C9C9C9" w:themeColor="accent3" w:themeTint="99"/>
              <w:left w:val="nil"/>
              <w:bottom w:val="single" w:sz="4" w:space="0" w:color="C9C9C9" w:themeColor="accent3" w:themeTint="99"/>
              <w:right w:val="nil"/>
            </w:tcBorders>
            <w:hideMark/>
          </w:tcPr>
          <w:p w14:paraId="1AE6E7D7"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7.110</w:t>
            </w:r>
          </w:p>
        </w:tc>
        <w:tc>
          <w:tcPr>
            <w:tcW w:w="1240" w:type="dxa"/>
            <w:tcBorders>
              <w:top w:val="single" w:sz="4" w:space="0" w:color="C9C9C9" w:themeColor="accent3" w:themeTint="99"/>
              <w:left w:val="nil"/>
              <w:bottom w:val="single" w:sz="4" w:space="0" w:color="C9C9C9" w:themeColor="accent3" w:themeTint="99"/>
              <w:right w:val="nil"/>
            </w:tcBorders>
            <w:hideMark/>
          </w:tcPr>
          <w:p w14:paraId="2758F4B4"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 xml:space="preserve"> Reference </w:t>
            </w:r>
          </w:p>
        </w:tc>
        <w:tc>
          <w:tcPr>
            <w:tcW w:w="1240" w:type="dxa"/>
            <w:tcBorders>
              <w:top w:val="single" w:sz="4" w:space="0" w:color="C9C9C9" w:themeColor="accent3" w:themeTint="99"/>
              <w:left w:val="nil"/>
              <w:bottom w:val="single" w:sz="4" w:space="0" w:color="C9C9C9" w:themeColor="accent3" w:themeTint="99"/>
              <w:right w:val="nil"/>
            </w:tcBorders>
            <w:hideMark/>
          </w:tcPr>
          <w:p w14:paraId="1AB06FD0"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Reference</w:t>
            </w:r>
          </w:p>
        </w:tc>
        <w:tc>
          <w:tcPr>
            <w:tcW w:w="1240" w:type="dxa"/>
            <w:tcBorders>
              <w:top w:val="single" w:sz="4" w:space="0" w:color="C9C9C9" w:themeColor="accent3" w:themeTint="99"/>
              <w:left w:val="nil"/>
              <w:bottom w:val="single" w:sz="4" w:space="0" w:color="C9C9C9" w:themeColor="accent3" w:themeTint="99"/>
              <w:right w:val="nil"/>
            </w:tcBorders>
            <w:hideMark/>
          </w:tcPr>
          <w:p w14:paraId="7DBE50E8"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 xml:space="preserve"> Reference </w:t>
            </w:r>
          </w:p>
        </w:tc>
      </w:tr>
      <w:tr w:rsidR="00A5398D" w14:paraId="4649A716" w14:textId="77777777" w:rsidTr="00285FF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2460" w:type="dxa"/>
            <w:vMerge w:val="restart"/>
            <w:tcBorders>
              <w:top w:val="single" w:sz="4" w:space="0" w:color="C9C9C9" w:themeColor="accent3" w:themeTint="99"/>
              <w:left w:val="nil"/>
              <w:bottom w:val="single" w:sz="4" w:space="0" w:color="C9C9C9" w:themeColor="accent3" w:themeTint="99"/>
              <w:right w:val="nil"/>
            </w:tcBorders>
            <w:hideMark/>
          </w:tcPr>
          <w:p w14:paraId="7BE3A3D3" w14:textId="77777777" w:rsidR="00A5398D" w:rsidRDefault="00A5398D"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lastRenderedPageBreak/>
              <w:t>4: Time horizon 30 yrs</w:t>
            </w:r>
          </w:p>
        </w:tc>
        <w:tc>
          <w:tcPr>
            <w:tcW w:w="1480" w:type="dxa"/>
            <w:tcBorders>
              <w:top w:val="single" w:sz="4" w:space="0" w:color="C9C9C9" w:themeColor="accent3" w:themeTint="99"/>
              <w:left w:val="nil"/>
              <w:bottom w:val="single" w:sz="4" w:space="0" w:color="C9C9C9" w:themeColor="accent3" w:themeTint="99"/>
              <w:right w:val="nil"/>
            </w:tcBorders>
            <w:hideMark/>
          </w:tcPr>
          <w:p w14:paraId="6710D913" w14:textId="77777777" w:rsidR="00A5398D" w:rsidRDefault="00A5398D"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Budesonide-formoterol</w:t>
            </w:r>
          </w:p>
        </w:tc>
        <w:tc>
          <w:tcPr>
            <w:tcW w:w="960" w:type="dxa"/>
            <w:tcBorders>
              <w:top w:val="single" w:sz="4" w:space="0" w:color="C9C9C9" w:themeColor="accent3" w:themeTint="99"/>
              <w:left w:val="nil"/>
              <w:bottom w:val="single" w:sz="4" w:space="0" w:color="C9C9C9" w:themeColor="accent3" w:themeTint="99"/>
              <w:right w:val="nil"/>
            </w:tcBorders>
            <w:hideMark/>
          </w:tcPr>
          <w:p w14:paraId="0C649ED3"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 xml:space="preserve">130,945 </w:t>
            </w:r>
          </w:p>
        </w:tc>
        <w:tc>
          <w:tcPr>
            <w:tcW w:w="960" w:type="dxa"/>
            <w:tcBorders>
              <w:top w:val="single" w:sz="4" w:space="0" w:color="C9C9C9" w:themeColor="accent3" w:themeTint="99"/>
              <w:left w:val="nil"/>
              <w:bottom w:val="single" w:sz="4" w:space="0" w:color="C9C9C9" w:themeColor="accent3" w:themeTint="99"/>
              <w:right w:val="nil"/>
            </w:tcBorders>
            <w:hideMark/>
          </w:tcPr>
          <w:p w14:paraId="0B2DADDE"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16.098</w:t>
            </w:r>
          </w:p>
        </w:tc>
        <w:tc>
          <w:tcPr>
            <w:tcW w:w="1240" w:type="dxa"/>
            <w:tcBorders>
              <w:top w:val="single" w:sz="4" w:space="0" w:color="C9C9C9" w:themeColor="accent3" w:themeTint="99"/>
              <w:left w:val="nil"/>
              <w:bottom w:val="single" w:sz="4" w:space="0" w:color="C9C9C9" w:themeColor="accent3" w:themeTint="99"/>
              <w:right w:val="nil"/>
            </w:tcBorders>
            <w:hideMark/>
          </w:tcPr>
          <w:p w14:paraId="7273CD60"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 xml:space="preserve">-9,323 </w:t>
            </w:r>
          </w:p>
        </w:tc>
        <w:tc>
          <w:tcPr>
            <w:tcW w:w="1240" w:type="dxa"/>
            <w:tcBorders>
              <w:top w:val="single" w:sz="4" w:space="0" w:color="C9C9C9" w:themeColor="accent3" w:themeTint="99"/>
              <w:left w:val="nil"/>
              <w:bottom w:val="single" w:sz="4" w:space="0" w:color="C9C9C9" w:themeColor="accent3" w:themeTint="99"/>
              <w:right w:val="nil"/>
            </w:tcBorders>
            <w:hideMark/>
          </w:tcPr>
          <w:p w14:paraId="5F9AD0C3"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0.013</w:t>
            </w:r>
          </w:p>
        </w:tc>
        <w:tc>
          <w:tcPr>
            <w:tcW w:w="1240" w:type="dxa"/>
            <w:tcBorders>
              <w:top w:val="single" w:sz="4" w:space="0" w:color="C9C9C9" w:themeColor="accent3" w:themeTint="99"/>
              <w:left w:val="nil"/>
              <w:bottom w:val="single" w:sz="4" w:space="0" w:color="C9C9C9" w:themeColor="accent3" w:themeTint="99"/>
              <w:right w:val="nil"/>
            </w:tcBorders>
            <w:hideMark/>
          </w:tcPr>
          <w:p w14:paraId="5147B077"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 xml:space="preserve"> 10,659 </w:t>
            </w:r>
          </w:p>
        </w:tc>
      </w:tr>
      <w:tr w:rsidR="00A5398D" w14:paraId="74B85AC6" w14:textId="77777777" w:rsidTr="00285FF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C9C9C9" w:themeColor="accent3" w:themeTint="99"/>
              <w:left w:val="nil"/>
              <w:bottom w:val="single" w:sz="4" w:space="0" w:color="C9C9C9" w:themeColor="accent3" w:themeTint="99"/>
              <w:right w:val="nil"/>
            </w:tcBorders>
            <w:vAlign w:val="center"/>
            <w:hideMark/>
          </w:tcPr>
          <w:p w14:paraId="129BD960" w14:textId="77777777" w:rsidR="00A5398D" w:rsidRDefault="00A5398D" w:rsidP="00285FF5">
            <w:pPr>
              <w:rPr>
                <w:rFonts w:ascii="Calibri" w:eastAsia="Times New Roman" w:hAnsi="Calibri" w:cs="Calibri"/>
                <w:color w:val="000000"/>
                <w:lang w:eastAsia="en-CA"/>
              </w:rPr>
            </w:pPr>
          </w:p>
        </w:tc>
        <w:tc>
          <w:tcPr>
            <w:tcW w:w="1480" w:type="dxa"/>
            <w:tcBorders>
              <w:top w:val="single" w:sz="4" w:space="0" w:color="C9C9C9" w:themeColor="accent3" w:themeTint="99"/>
              <w:left w:val="nil"/>
              <w:bottom w:val="single" w:sz="4" w:space="0" w:color="C9C9C9" w:themeColor="accent3" w:themeTint="99"/>
              <w:right w:val="nil"/>
            </w:tcBorders>
            <w:hideMark/>
          </w:tcPr>
          <w:p w14:paraId="7FEEFE4E" w14:textId="77777777" w:rsidR="00A5398D" w:rsidRDefault="00A5398D"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No OTC Inhaler</w:t>
            </w:r>
          </w:p>
        </w:tc>
        <w:tc>
          <w:tcPr>
            <w:tcW w:w="960" w:type="dxa"/>
            <w:tcBorders>
              <w:top w:val="single" w:sz="4" w:space="0" w:color="C9C9C9" w:themeColor="accent3" w:themeTint="99"/>
              <w:left w:val="nil"/>
              <w:bottom w:val="single" w:sz="4" w:space="0" w:color="C9C9C9" w:themeColor="accent3" w:themeTint="99"/>
              <w:right w:val="nil"/>
            </w:tcBorders>
            <w:hideMark/>
          </w:tcPr>
          <w:p w14:paraId="0E9EECA7"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 xml:space="preserve">139,898 </w:t>
            </w:r>
          </w:p>
        </w:tc>
        <w:tc>
          <w:tcPr>
            <w:tcW w:w="960" w:type="dxa"/>
            <w:tcBorders>
              <w:top w:val="single" w:sz="4" w:space="0" w:color="C9C9C9" w:themeColor="accent3" w:themeTint="99"/>
              <w:left w:val="nil"/>
              <w:bottom w:val="single" w:sz="4" w:space="0" w:color="C9C9C9" w:themeColor="accent3" w:themeTint="99"/>
              <w:right w:val="nil"/>
            </w:tcBorders>
            <w:hideMark/>
          </w:tcPr>
          <w:p w14:paraId="01E96EF4"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16.085</w:t>
            </w:r>
          </w:p>
        </w:tc>
        <w:tc>
          <w:tcPr>
            <w:tcW w:w="1240" w:type="dxa"/>
            <w:tcBorders>
              <w:top w:val="single" w:sz="4" w:space="0" w:color="C9C9C9" w:themeColor="accent3" w:themeTint="99"/>
              <w:left w:val="nil"/>
              <w:bottom w:val="single" w:sz="4" w:space="0" w:color="C9C9C9" w:themeColor="accent3" w:themeTint="99"/>
              <w:right w:val="nil"/>
            </w:tcBorders>
            <w:hideMark/>
          </w:tcPr>
          <w:p w14:paraId="73524787"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 xml:space="preserve">-370 </w:t>
            </w:r>
          </w:p>
        </w:tc>
        <w:tc>
          <w:tcPr>
            <w:tcW w:w="1240" w:type="dxa"/>
            <w:tcBorders>
              <w:top w:val="single" w:sz="4" w:space="0" w:color="C9C9C9" w:themeColor="accent3" w:themeTint="99"/>
              <w:left w:val="nil"/>
              <w:bottom w:val="single" w:sz="4" w:space="0" w:color="C9C9C9" w:themeColor="accent3" w:themeTint="99"/>
              <w:right w:val="nil"/>
            </w:tcBorders>
            <w:hideMark/>
          </w:tcPr>
          <w:p w14:paraId="368EEB6D"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0.001</w:t>
            </w:r>
          </w:p>
        </w:tc>
        <w:tc>
          <w:tcPr>
            <w:tcW w:w="1240" w:type="dxa"/>
            <w:tcBorders>
              <w:top w:val="single" w:sz="4" w:space="0" w:color="C9C9C9" w:themeColor="accent3" w:themeTint="99"/>
              <w:left w:val="nil"/>
              <w:bottom w:val="single" w:sz="4" w:space="0" w:color="C9C9C9" w:themeColor="accent3" w:themeTint="99"/>
              <w:right w:val="nil"/>
            </w:tcBorders>
            <w:hideMark/>
          </w:tcPr>
          <w:p w14:paraId="23EA75DD"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 xml:space="preserve"> 474 </w:t>
            </w:r>
          </w:p>
        </w:tc>
      </w:tr>
      <w:tr w:rsidR="00A5398D" w14:paraId="687F2595" w14:textId="77777777" w:rsidTr="00285FF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C9C9C9" w:themeColor="accent3" w:themeTint="99"/>
              <w:left w:val="nil"/>
              <w:bottom w:val="single" w:sz="4" w:space="0" w:color="C9C9C9" w:themeColor="accent3" w:themeTint="99"/>
              <w:right w:val="nil"/>
            </w:tcBorders>
            <w:vAlign w:val="center"/>
            <w:hideMark/>
          </w:tcPr>
          <w:p w14:paraId="5F7F66AC" w14:textId="77777777" w:rsidR="00A5398D" w:rsidRDefault="00A5398D" w:rsidP="00285FF5">
            <w:pPr>
              <w:rPr>
                <w:rFonts w:ascii="Calibri" w:eastAsia="Times New Roman" w:hAnsi="Calibri" w:cs="Calibri"/>
                <w:color w:val="000000"/>
                <w:lang w:eastAsia="en-CA"/>
              </w:rPr>
            </w:pPr>
          </w:p>
        </w:tc>
        <w:tc>
          <w:tcPr>
            <w:tcW w:w="1480" w:type="dxa"/>
            <w:tcBorders>
              <w:top w:val="single" w:sz="4" w:space="0" w:color="C9C9C9" w:themeColor="accent3" w:themeTint="99"/>
              <w:left w:val="nil"/>
              <w:bottom w:val="single" w:sz="4" w:space="0" w:color="C9C9C9" w:themeColor="accent3" w:themeTint="99"/>
              <w:right w:val="nil"/>
            </w:tcBorders>
            <w:hideMark/>
          </w:tcPr>
          <w:p w14:paraId="3592C15B" w14:textId="77777777" w:rsidR="00A5398D" w:rsidRDefault="00A5398D"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Inhaled Epinephrine</w:t>
            </w:r>
          </w:p>
        </w:tc>
        <w:tc>
          <w:tcPr>
            <w:tcW w:w="960" w:type="dxa"/>
            <w:tcBorders>
              <w:top w:val="single" w:sz="4" w:space="0" w:color="C9C9C9" w:themeColor="accent3" w:themeTint="99"/>
              <w:left w:val="nil"/>
              <w:bottom w:val="single" w:sz="4" w:space="0" w:color="C9C9C9" w:themeColor="accent3" w:themeTint="99"/>
              <w:right w:val="nil"/>
            </w:tcBorders>
            <w:hideMark/>
          </w:tcPr>
          <w:p w14:paraId="5A1096F9"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 xml:space="preserve">140,268 </w:t>
            </w:r>
          </w:p>
        </w:tc>
        <w:tc>
          <w:tcPr>
            <w:tcW w:w="960" w:type="dxa"/>
            <w:tcBorders>
              <w:top w:val="single" w:sz="4" w:space="0" w:color="C9C9C9" w:themeColor="accent3" w:themeTint="99"/>
              <w:left w:val="nil"/>
              <w:bottom w:val="single" w:sz="4" w:space="0" w:color="C9C9C9" w:themeColor="accent3" w:themeTint="99"/>
              <w:right w:val="nil"/>
            </w:tcBorders>
            <w:hideMark/>
          </w:tcPr>
          <w:p w14:paraId="497CC345"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16.084</w:t>
            </w:r>
          </w:p>
        </w:tc>
        <w:tc>
          <w:tcPr>
            <w:tcW w:w="1240" w:type="dxa"/>
            <w:tcBorders>
              <w:top w:val="single" w:sz="4" w:space="0" w:color="C9C9C9" w:themeColor="accent3" w:themeTint="99"/>
              <w:left w:val="nil"/>
              <w:bottom w:val="single" w:sz="4" w:space="0" w:color="C9C9C9" w:themeColor="accent3" w:themeTint="99"/>
              <w:right w:val="nil"/>
            </w:tcBorders>
            <w:hideMark/>
          </w:tcPr>
          <w:p w14:paraId="525C0EB9"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 xml:space="preserve"> Reference </w:t>
            </w:r>
          </w:p>
        </w:tc>
        <w:tc>
          <w:tcPr>
            <w:tcW w:w="1240" w:type="dxa"/>
            <w:tcBorders>
              <w:top w:val="single" w:sz="4" w:space="0" w:color="C9C9C9" w:themeColor="accent3" w:themeTint="99"/>
              <w:left w:val="nil"/>
              <w:bottom w:val="single" w:sz="4" w:space="0" w:color="C9C9C9" w:themeColor="accent3" w:themeTint="99"/>
              <w:right w:val="nil"/>
            </w:tcBorders>
            <w:hideMark/>
          </w:tcPr>
          <w:p w14:paraId="30ADB530"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Reference</w:t>
            </w:r>
          </w:p>
        </w:tc>
        <w:tc>
          <w:tcPr>
            <w:tcW w:w="1240" w:type="dxa"/>
            <w:tcBorders>
              <w:top w:val="single" w:sz="4" w:space="0" w:color="C9C9C9" w:themeColor="accent3" w:themeTint="99"/>
              <w:left w:val="nil"/>
              <w:bottom w:val="single" w:sz="4" w:space="0" w:color="C9C9C9" w:themeColor="accent3" w:themeTint="99"/>
              <w:right w:val="nil"/>
            </w:tcBorders>
            <w:hideMark/>
          </w:tcPr>
          <w:p w14:paraId="130CAE15"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 xml:space="preserve"> Reference </w:t>
            </w:r>
          </w:p>
        </w:tc>
      </w:tr>
      <w:tr w:rsidR="00A5398D" w14:paraId="35589AA9" w14:textId="77777777" w:rsidTr="00285FF5">
        <w:trPr>
          <w:trHeight w:val="600"/>
          <w:jc w:val="center"/>
        </w:trPr>
        <w:tc>
          <w:tcPr>
            <w:cnfStyle w:val="001000000000" w:firstRow="0" w:lastRow="0" w:firstColumn="1" w:lastColumn="0" w:oddVBand="0" w:evenVBand="0" w:oddHBand="0" w:evenHBand="0" w:firstRowFirstColumn="0" w:firstRowLastColumn="0" w:lastRowFirstColumn="0" w:lastRowLastColumn="0"/>
            <w:tcW w:w="2460" w:type="dxa"/>
            <w:vMerge w:val="restart"/>
            <w:tcBorders>
              <w:top w:val="single" w:sz="4" w:space="0" w:color="C9C9C9" w:themeColor="accent3" w:themeTint="99"/>
              <w:left w:val="nil"/>
              <w:bottom w:val="single" w:sz="4" w:space="0" w:color="C9C9C9" w:themeColor="accent3" w:themeTint="99"/>
              <w:right w:val="nil"/>
            </w:tcBorders>
            <w:hideMark/>
          </w:tcPr>
          <w:p w14:paraId="70D1A9AE" w14:textId="77777777" w:rsidR="00A5398D" w:rsidRDefault="00A5398D" w:rsidP="00285FF5">
            <w:pPr>
              <w:rPr>
                <w:rFonts w:ascii="Calibri" w:eastAsia="Times New Roman" w:hAnsi="Calibri" w:cs="Calibri"/>
                <w:b w:val="0"/>
                <w:bCs w:val="0"/>
                <w:color w:val="000000"/>
                <w:lang w:eastAsia="en-CA"/>
              </w:rPr>
            </w:pPr>
            <w:r>
              <w:rPr>
                <w:rFonts w:ascii="Calibri" w:eastAsia="Times New Roman" w:hAnsi="Calibri" w:cs="Calibri"/>
                <w:b w:val="0"/>
                <w:bCs w:val="0"/>
                <w:color w:val="000000"/>
                <w:lang w:eastAsia="en-CA"/>
              </w:rPr>
              <w:t>5: Public payer perspective</w:t>
            </w:r>
          </w:p>
        </w:tc>
        <w:tc>
          <w:tcPr>
            <w:tcW w:w="1480" w:type="dxa"/>
            <w:tcBorders>
              <w:top w:val="single" w:sz="4" w:space="0" w:color="C9C9C9" w:themeColor="accent3" w:themeTint="99"/>
              <w:left w:val="nil"/>
              <w:bottom w:val="single" w:sz="4" w:space="0" w:color="C9C9C9" w:themeColor="accent3" w:themeTint="99"/>
              <w:right w:val="nil"/>
            </w:tcBorders>
            <w:hideMark/>
          </w:tcPr>
          <w:p w14:paraId="36676F46" w14:textId="77777777" w:rsidR="00A5398D" w:rsidRDefault="00A5398D"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Budesonide-formoterol</w:t>
            </w:r>
          </w:p>
        </w:tc>
        <w:tc>
          <w:tcPr>
            <w:tcW w:w="960" w:type="dxa"/>
            <w:tcBorders>
              <w:top w:val="single" w:sz="4" w:space="0" w:color="C9C9C9" w:themeColor="accent3" w:themeTint="99"/>
              <w:left w:val="nil"/>
              <w:bottom w:val="single" w:sz="4" w:space="0" w:color="C9C9C9" w:themeColor="accent3" w:themeTint="99"/>
              <w:right w:val="nil"/>
            </w:tcBorders>
            <w:hideMark/>
          </w:tcPr>
          <w:p w14:paraId="39249C08"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 xml:space="preserve"> 63,593 </w:t>
            </w:r>
          </w:p>
        </w:tc>
        <w:tc>
          <w:tcPr>
            <w:tcW w:w="960" w:type="dxa"/>
            <w:tcBorders>
              <w:top w:val="single" w:sz="4" w:space="0" w:color="C9C9C9" w:themeColor="accent3" w:themeTint="99"/>
              <w:left w:val="nil"/>
              <w:bottom w:val="single" w:sz="4" w:space="0" w:color="C9C9C9" w:themeColor="accent3" w:themeTint="99"/>
              <w:right w:val="nil"/>
            </w:tcBorders>
            <w:hideMark/>
          </w:tcPr>
          <w:p w14:paraId="4C82C34F"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22.385</w:t>
            </w:r>
          </w:p>
        </w:tc>
        <w:tc>
          <w:tcPr>
            <w:tcW w:w="1240" w:type="dxa"/>
            <w:tcBorders>
              <w:top w:val="single" w:sz="4" w:space="0" w:color="C9C9C9" w:themeColor="accent3" w:themeTint="99"/>
              <w:left w:val="nil"/>
              <w:bottom w:val="single" w:sz="4" w:space="0" w:color="C9C9C9" w:themeColor="accent3" w:themeTint="99"/>
              <w:right w:val="nil"/>
            </w:tcBorders>
            <w:hideMark/>
          </w:tcPr>
          <w:p w14:paraId="4F8B96D3"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 xml:space="preserve">-10,842 </w:t>
            </w:r>
          </w:p>
        </w:tc>
        <w:tc>
          <w:tcPr>
            <w:tcW w:w="1240" w:type="dxa"/>
            <w:tcBorders>
              <w:top w:val="single" w:sz="4" w:space="0" w:color="C9C9C9" w:themeColor="accent3" w:themeTint="99"/>
              <w:left w:val="nil"/>
              <w:bottom w:val="single" w:sz="4" w:space="0" w:color="C9C9C9" w:themeColor="accent3" w:themeTint="99"/>
              <w:right w:val="nil"/>
            </w:tcBorders>
            <w:hideMark/>
          </w:tcPr>
          <w:p w14:paraId="3925F06C"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0.022</w:t>
            </w:r>
          </w:p>
        </w:tc>
        <w:tc>
          <w:tcPr>
            <w:tcW w:w="1240" w:type="dxa"/>
            <w:tcBorders>
              <w:top w:val="single" w:sz="4" w:space="0" w:color="C9C9C9" w:themeColor="accent3" w:themeTint="99"/>
              <w:left w:val="nil"/>
              <w:bottom w:val="single" w:sz="4" w:space="0" w:color="C9C9C9" w:themeColor="accent3" w:themeTint="99"/>
              <w:right w:val="nil"/>
            </w:tcBorders>
            <w:hideMark/>
          </w:tcPr>
          <w:p w14:paraId="7F853BEB"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 xml:space="preserve"> 13,061 </w:t>
            </w:r>
          </w:p>
        </w:tc>
      </w:tr>
      <w:tr w:rsidR="00A5398D" w14:paraId="5BC594C2" w14:textId="77777777" w:rsidTr="00285FF5">
        <w:trPr>
          <w:cnfStyle w:val="000000100000" w:firstRow="0" w:lastRow="0" w:firstColumn="0" w:lastColumn="0" w:oddVBand="0" w:evenVBand="0" w:oddHBand="1" w:evenHBand="0" w:firstRowFirstColumn="0" w:firstRowLastColumn="0" w:lastRowFirstColumn="0" w:lastRowLastColumn="0"/>
          <w:trHeight w:val="60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C9C9C9" w:themeColor="accent3" w:themeTint="99"/>
              <w:left w:val="nil"/>
              <w:bottom w:val="single" w:sz="4" w:space="0" w:color="C9C9C9" w:themeColor="accent3" w:themeTint="99"/>
              <w:right w:val="nil"/>
            </w:tcBorders>
            <w:vAlign w:val="center"/>
            <w:hideMark/>
          </w:tcPr>
          <w:p w14:paraId="23321BA4" w14:textId="77777777" w:rsidR="00A5398D" w:rsidRDefault="00A5398D" w:rsidP="00285FF5">
            <w:pPr>
              <w:rPr>
                <w:rFonts w:ascii="Calibri" w:eastAsia="Times New Roman" w:hAnsi="Calibri" w:cs="Calibri"/>
                <w:color w:val="000000"/>
                <w:lang w:eastAsia="en-CA"/>
              </w:rPr>
            </w:pPr>
          </w:p>
        </w:tc>
        <w:tc>
          <w:tcPr>
            <w:tcW w:w="1480" w:type="dxa"/>
            <w:tcBorders>
              <w:top w:val="single" w:sz="4" w:space="0" w:color="C9C9C9" w:themeColor="accent3" w:themeTint="99"/>
              <w:left w:val="nil"/>
              <w:bottom w:val="single" w:sz="4" w:space="0" w:color="C9C9C9" w:themeColor="accent3" w:themeTint="99"/>
              <w:right w:val="nil"/>
            </w:tcBorders>
            <w:hideMark/>
          </w:tcPr>
          <w:p w14:paraId="545B18AD" w14:textId="77777777" w:rsidR="00A5398D" w:rsidRDefault="00A5398D" w:rsidP="00285FF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No OTC Inhaler</w:t>
            </w:r>
          </w:p>
        </w:tc>
        <w:tc>
          <w:tcPr>
            <w:tcW w:w="960" w:type="dxa"/>
            <w:tcBorders>
              <w:top w:val="single" w:sz="4" w:space="0" w:color="C9C9C9" w:themeColor="accent3" w:themeTint="99"/>
              <w:left w:val="nil"/>
              <w:bottom w:val="single" w:sz="4" w:space="0" w:color="C9C9C9" w:themeColor="accent3" w:themeTint="99"/>
              <w:right w:val="nil"/>
            </w:tcBorders>
            <w:hideMark/>
          </w:tcPr>
          <w:p w14:paraId="45CE843B"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 xml:space="preserve"> 73,940 </w:t>
            </w:r>
          </w:p>
        </w:tc>
        <w:tc>
          <w:tcPr>
            <w:tcW w:w="960" w:type="dxa"/>
            <w:tcBorders>
              <w:top w:val="single" w:sz="4" w:space="0" w:color="C9C9C9" w:themeColor="accent3" w:themeTint="99"/>
              <w:left w:val="nil"/>
              <w:bottom w:val="single" w:sz="4" w:space="0" w:color="C9C9C9" w:themeColor="accent3" w:themeTint="99"/>
              <w:right w:val="nil"/>
            </w:tcBorders>
            <w:hideMark/>
          </w:tcPr>
          <w:p w14:paraId="1EB3AE0B"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22.368</w:t>
            </w:r>
          </w:p>
        </w:tc>
        <w:tc>
          <w:tcPr>
            <w:tcW w:w="1240" w:type="dxa"/>
            <w:tcBorders>
              <w:top w:val="single" w:sz="4" w:space="0" w:color="C9C9C9" w:themeColor="accent3" w:themeTint="99"/>
              <w:left w:val="nil"/>
              <w:bottom w:val="single" w:sz="4" w:space="0" w:color="C9C9C9" w:themeColor="accent3" w:themeTint="99"/>
              <w:right w:val="nil"/>
            </w:tcBorders>
            <w:hideMark/>
          </w:tcPr>
          <w:p w14:paraId="6E2890F8"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 xml:space="preserve">-495 </w:t>
            </w:r>
          </w:p>
        </w:tc>
        <w:tc>
          <w:tcPr>
            <w:tcW w:w="1240" w:type="dxa"/>
            <w:tcBorders>
              <w:top w:val="single" w:sz="4" w:space="0" w:color="C9C9C9" w:themeColor="accent3" w:themeTint="99"/>
              <w:left w:val="nil"/>
              <w:bottom w:val="single" w:sz="4" w:space="0" w:color="C9C9C9" w:themeColor="accent3" w:themeTint="99"/>
              <w:right w:val="nil"/>
            </w:tcBorders>
            <w:hideMark/>
          </w:tcPr>
          <w:p w14:paraId="254E640B"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0.006</w:t>
            </w:r>
          </w:p>
        </w:tc>
        <w:tc>
          <w:tcPr>
            <w:tcW w:w="1240" w:type="dxa"/>
            <w:tcBorders>
              <w:top w:val="single" w:sz="4" w:space="0" w:color="C9C9C9" w:themeColor="accent3" w:themeTint="99"/>
              <w:left w:val="nil"/>
              <w:bottom w:val="single" w:sz="4" w:space="0" w:color="C9C9C9" w:themeColor="accent3" w:themeTint="99"/>
              <w:right w:val="nil"/>
            </w:tcBorders>
            <w:hideMark/>
          </w:tcPr>
          <w:p w14:paraId="4B60CDD7" w14:textId="77777777" w:rsidR="00A5398D" w:rsidRDefault="00A5398D" w:rsidP="00285FF5">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CA"/>
              </w:rPr>
            </w:pPr>
            <w:r>
              <w:t xml:space="preserve"> 1,047 </w:t>
            </w:r>
          </w:p>
        </w:tc>
      </w:tr>
      <w:tr w:rsidR="00A5398D" w14:paraId="249FEA92" w14:textId="77777777" w:rsidTr="00285FF5">
        <w:trPr>
          <w:trHeight w:val="600"/>
          <w:jc w:val="center"/>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C9C9C9" w:themeColor="accent3" w:themeTint="99"/>
              <w:left w:val="nil"/>
              <w:bottom w:val="single" w:sz="4" w:space="0" w:color="C9C9C9" w:themeColor="accent3" w:themeTint="99"/>
              <w:right w:val="nil"/>
            </w:tcBorders>
            <w:vAlign w:val="center"/>
            <w:hideMark/>
          </w:tcPr>
          <w:p w14:paraId="45E8C6A5" w14:textId="77777777" w:rsidR="00A5398D" w:rsidRDefault="00A5398D" w:rsidP="00285FF5">
            <w:pPr>
              <w:rPr>
                <w:rFonts w:ascii="Calibri" w:eastAsia="Times New Roman" w:hAnsi="Calibri" w:cs="Calibri"/>
                <w:color w:val="000000"/>
                <w:lang w:eastAsia="en-CA"/>
              </w:rPr>
            </w:pPr>
          </w:p>
        </w:tc>
        <w:tc>
          <w:tcPr>
            <w:tcW w:w="1480" w:type="dxa"/>
            <w:tcBorders>
              <w:top w:val="single" w:sz="4" w:space="0" w:color="C9C9C9" w:themeColor="accent3" w:themeTint="99"/>
              <w:left w:val="nil"/>
              <w:bottom w:val="single" w:sz="4" w:space="0" w:color="C9C9C9" w:themeColor="accent3" w:themeTint="99"/>
              <w:right w:val="nil"/>
            </w:tcBorders>
            <w:hideMark/>
          </w:tcPr>
          <w:p w14:paraId="0E197E90" w14:textId="77777777" w:rsidR="00A5398D" w:rsidRDefault="00A5398D" w:rsidP="00285FF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rPr>
                <w:rFonts w:ascii="Calibri" w:eastAsia="Times New Roman" w:hAnsi="Calibri" w:cs="Calibri"/>
                <w:color w:val="000000"/>
                <w:lang w:eastAsia="en-CA"/>
              </w:rPr>
              <w:t>Inhaled Epinephrine</w:t>
            </w:r>
          </w:p>
        </w:tc>
        <w:tc>
          <w:tcPr>
            <w:tcW w:w="960" w:type="dxa"/>
            <w:tcBorders>
              <w:top w:val="single" w:sz="4" w:space="0" w:color="C9C9C9" w:themeColor="accent3" w:themeTint="99"/>
              <w:left w:val="nil"/>
              <w:bottom w:val="single" w:sz="4" w:space="0" w:color="C9C9C9" w:themeColor="accent3" w:themeTint="99"/>
              <w:right w:val="nil"/>
            </w:tcBorders>
            <w:hideMark/>
          </w:tcPr>
          <w:p w14:paraId="03190CE5"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 xml:space="preserve"> 74,435 </w:t>
            </w:r>
          </w:p>
        </w:tc>
        <w:tc>
          <w:tcPr>
            <w:tcW w:w="960" w:type="dxa"/>
            <w:tcBorders>
              <w:top w:val="single" w:sz="4" w:space="0" w:color="C9C9C9" w:themeColor="accent3" w:themeTint="99"/>
              <w:left w:val="nil"/>
              <w:bottom w:val="single" w:sz="4" w:space="0" w:color="C9C9C9" w:themeColor="accent3" w:themeTint="99"/>
              <w:right w:val="nil"/>
            </w:tcBorders>
            <w:hideMark/>
          </w:tcPr>
          <w:p w14:paraId="7310519B"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22.362</w:t>
            </w:r>
          </w:p>
        </w:tc>
        <w:tc>
          <w:tcPr>
            <w:tcW w:w="1240" w:type="dxa"/>
            <w:tcBorders>
              <w:top w:val="single" w:sz="4" w:space="0" w:color="C9C9C9" w:themeColor="accent3" w:themeTint="99"/>
              <w:left w:val="nil"/>
              <w:bottom w:val="single" w:sz="4" w:space="0" w:color="C9C9C9" w:themeColor="accent3" w:themeTint="99"/>
              <w:right w:val="nil"/>
            </w:tcBorders>
            <w:hideMark/>
          </w:tcPr>
          <w:p w14:paraId="54178BCA"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 xml:space="preserve"> Reference </w:t>
            </w:r>
          </w:p>
        </w:tc>
        <w:tc>
          <w:tcPr>
            <w:tcW w:w="1240" w:type="dxa"/>
            <w:tcBorders>
              <w:top w:val="single" w:sz="4" w:space="0" w:color="C9C9C9" w:themeColor="accent3" w:themeTint="99"/>
              <w:left w:val="nil"/>
              <w:bottom w:val="single" w:sz="4" w:space="0" w:color="C9C9C9" w:themeColor="accent3" w:themeTint="99"/>
              <w:right w:val="nil"/>
            </w:tcBorders>
            <w:hideMark/>
          </w:tcPr>
          <w:p w14:paraId="265AA51E"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Reference</w:t>
            </w:r>
          </w:p>
        </w:tc>
        <w:tc>
          <w:tcPr>
            <w:tcW w:w="1240" w:type="dxa"/>
            <w:tcBorders>
              <w:top w:val="single" w:sz="4" w:space="0" w:color="C9C9C9" w:themeColor="accent3" w:themeTint="99"/>
              <w:left w:val="nil"/>
              <w:bottom w:val="single" w:sz="4" w:space="0" w:color="C9C9C9" w:themeColor="accent3" w:themeTint="99"/>
              <w:right w:val="nil"/>
            </w:tcBorders>
            <w:hideMark/>
          </w:tcPr>
          <w:p w14:paraId="7E7D367A" w14:textId="77777777" w:rsidR="00A5398D" w:rsidRDefault="00A5398D" w:rsidP="00285FF5">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CA"/>
              </w:rPr>
            </w:pPr>
            <w:r>
              <w:t xml:space="preserve"> Reference </w:t>
            </w:r>
          </w:p>
        </w:tc>
      </w:tr>
    </w:tbl>
    <w:p w14:paraId="25F6AD72" w14:textId="77777777" w:rsidR="00A5398D" w:rsidRDefault="00A5398D" w:rsidP="00A5398D">
      <w:pPr>
        <w:spacing w:after="0" w:line="240" w:lineRule="auto"/>
        <w:rPr>
          <w:sz w:val="20"/>
          <w:szCs w:val="20"/>
        </w:rPr>
      </w:pPr>
      <w:r>
        <w:rPr>
          <w:sz w:val="20"/>
          <w:szCs w:val="20"/>
        </w:rPr>
        <w:t>INMB: incremental net monetary benefit; OTC: over-the-counter; QALY: quality-adjusted life year.</w:t>
      </w:r>
    </w:p>
    <w:p w14:paraId="1B18445F" w14:textId="58166828" w:rsidR="002517B2" w:rsidRDefault="00A5398D" w:rsidP="0045451D">
      <w:pPr>
        <w:spacing w:after="0" w:line="240" w:lineRule="auto"/>
        <w:rPr>
          <w:b/>
          <w:bCs/>
          <w:iCs/>
          <w:sz w:val="24"/>
          <w:szCs w:val="24"/>
        </w:rPr>
      </w:pPr>
      <w:r>
        <w:rPr>
          <w:sz w:val="20"/>
          <w:szCs w:val="20"/>
          <w:vertAlign w:val="superscript"/>
        </w:rPr>
        <w:t>a</w:t>
      </w:r>
      <w:r>
        <w:rPr>
          <w:sz w:val="20"/>
          <w:szCs w:val="20"/>
        </w:rPr>
        <w:t xml:space="preserve"> Incremental net monetary benefit at a willingness-to-pay of $100,000 per QALY gained</w:t>
      </w:r>
      <w:r w:rsidR="002517B2">
        <w:rPr>
          <w:b/>
          <w:bCs/>
          <w:iCs/>
          <w:sz w:val="24"/>
          <w:szCs w:val="24"/>
        </w:rPr>
        <w:br w:type="page"/>
      </w:r>
    </w:p>
    <w:p w14:paraId="36EFE50F" w14:textId="78316C65" w:rsidR="00D3401D" w:rsidRDefault="00D3401D" w:rsidP="00AA04B0">
      <w:pPr>
        <w:spacing w:after="0" w:line="480" w:lineRule="auto"/>
        <w:rPr>
          <w:b/>
          <w:bCs/>
          <w:iCs/>
          <w:sz w:val="24"/>
          <w:szCs w:val="24"/>
        </w:rPr>
      </w:pPr>
      <w:r>
        <w:rPr>
          <w:b/>
          <w:bCs/>
          <w:iCs/>
          <w:sz w:val="24"/>
          <w:szCs w:val="24"/>
        </w:rPr>
        <w:lastRenderedPageBreak/>
        <w:t>DISCUSSION</w:t>
      </w:r>
    </w:p>
    <w:p w14:paraId="2C333AEE" w14:textId="7FAD7ED5" w:rsidR="00D3401D" w:rsidRPr="00B546AA" w:rsidRDefault="00D3401D" w:rsidP="00AA04B0">
      <w:pPr>
        <w:spacing w:after="0" w:line="480" w:lineRule="auto"/>
        <w:rPr>
          <w:b/>
          <w:bCs/>
          <w:iCs/>
          <w:sz w:val="24"/>
          <w:szCs w:val="24"/>
        </w:rPr>
      </w:pPr>
      <w:r>
        <w:rPr>
          <w:sz w:val="24"/>
          <w:szCs w:val="24"/>
        </w:rPr>
        <w:t>Unlike several other allergic diseases, asthma has lacked an OTC option besides inhaled epinephrine</w:t>
      </w:r>
      <w:r w:rsidR="009F7461">
        <w:rPr>
          <w:sz w:val="24"/>
          <w:szCs w:val="24"/>
        </w:rPr>
        <w:t xml:space="preserve">, which </w:t>
      </w:r>
      <w:r w:rsidR="00FA517A">
        <w:rPr>
          <w:sz w:val="24"/>
          <w:szCs w:val="24"/>
        </w:rPr>
        <w:t>is not recommended by any major clinical guidelines</w:t>
      </w:r>
      <w:r>
        <w:rPr>
          <w:sz w:val="24"/>
          <w:szCs w:val="24"/>
        </w:rPr>
        <w:t xml:space="preserve">. </w:t>
      </w:r>
      <w:r w:rsidR="00433C78">
        <w:rPr>
          <w:sz w:val="24"/>
          <w:szCs w:val="24"/>
        </w:rPr>
        <w:t xml:space="preserve">Our results </w:t>
      </w:r>
      <w:r w:rsidR="006A0F1E">
        <w:rPr>
          <w:sz w:val="24"/>
          <w:szCs w:val="24"/>
        </w:rPr>
        <w:t>suggest</w:t>
      </w:r>
      <w:r w:rsidR="00433C78">
        <w:rPr>
          <w:sz w:val="24"/>
          <w:szCs w:val="24"/>
        </w:rPr>
        <w:t xml:space="preserve"> that if </w:t>
      </w:r>
      <w:r w:rsidRPr="00DE171C">
        <w:rPr>
          <w:sz w:val="24"/>
          <w:szCs w:val="24"/>
        </w:rPr>
        <w:t xml:space="preserve">inhaled budesonide-formoterol </w:t>
      </w:r>
      <w:r w:rsidR="00433C78">
        <w:rPr>
          <w:sz w:val="24"/>
          <w:szCs w:val="24"/>
        </w:rPr>
        <w:t xml:space="preserve">replaced inhaled epinephrine </w:t>
      </w:r>
      <w:r w:rsidR="009F7461">
        <w:rPr>
          <w:sz w:val="24"/>
          <w:szCs w:val="24"/>
        </w:rPr>
        <w:t xml:space="preserve">as </w:t>
      </w:r>
      <w:r w:rsidR="00433C78">
        <w:rPr>
          <w:sz w:val="24"/>
          <w:szCs w:val="24"/>
        </w:rPr>
        <w:t>the</w:t>
      </w:r>
      <w:r>
        <w:rPr>
          <w:sz w:val="24"/>
          <w:szCs w:val="24"/>
        </w:rPr>
        <w:t xml:space="preserve"> OTC option</w:t>
      </w:r>
      <w:r w:rsidR="00433C78">
        <w:rPr>
          <w:sz w:val="24"/>
          <w:szCs w:val="24"/>
        </w:rPr>
        <w:t xml:space="preserve"> for self-management of mild asthma, it would </w:t>
      </w:r>
      <w:r w:rsidRPr="00DE171C">
        <w:rPr>
          <w:sz w:val="24"/>
          <w:szCs w:val="24"/>
        </w:rPr>
        <w:t>improv</w:t>
      </w:r>
      <w:r w:rsidR="00433C78">
        <w:rPr>
          <w:sz w:val="24"/>
          <w:szCs w:val="24"/>
        </w:rPr>
        <w:t>e</w:t>
      </w:r>
      <w:r w:rsidRPr="00DE171C">
        <w:rPr>
          <w:sz w:val="24"/>
          <w:szCs w:val="24"/>
        </w:rPr>
        <w:t xml:space="preserve"> asthma control</w:t>
      </w:r>
      <w:r>
        <w:rPr>
          <w:sz w:val="24"/>
          <w:szCs w:val="24"/>
        </w:rPr>
        <w:t xml:space="preserve">, </w:t>
      </w:r>
      <w:r w:rsidRPr="00DE171C">
        <w:rPr>
          <w:sz w:val="24"/>
          <w:szCs w:val="24"/>
        </w:rPr>
        <w:t xml:space="preserve">decrease asthma </w:t>
      </w:r>
      <w:r w:rsidR="00433C78">
        <w:rPr>
          <w:sz w:val="24"/>
          <w:szCs w:val="24"/>
        </w:rPr>
        <w:t>exacerbations</w:t>
      </w:r>
      <w:r w:rsidRPr="00DE171C">
        <w:rPr>
          <w:sz w:val="24"/>
          <w:szCs w:val="24"/>
        </w:rPr>
        <w:t xml:space="preserve">, </w:t>
      </w:r>
      <w:r w:rsidR="00433C78">
        <w:rPr>
          <w:sz w:val="24"/>
          <w:szCs w:val="24"/>
        </w:rPr>
        <w:t xml:space="preserve">and </w:t>
      </w:r>
      <w:r w:rsidRPr="00DE171C">
        <w:rPr>
          <w:sz w:val="24"/>
          <w:szCs w:val="24"/>
        </w:rPr>
        <w:t>reduc</w:t>
      </w:r>
      <w:r w:rsidR="00433C78">
        <w:rPr>
          <w:sz w:val="24"/>
          <w:szCs w:val="24"/>
        </w:rPr>
        <w:t>e</w:t>
      </w:r>
      <w:r w:rsidRPr="00DE171C">
        <w:rPr>
          <w:sz w:val="24"/>
          <w:szCs w:val="24"/>
        </w:rPr>
        <w:t xml:space="preserve"> asthma fatalities,</w:t>
      </w:r>
      <w:r w:rsidR="00433C78">
        <w:rPr>
          <w:sz w:val="24"/>
          <w:szCs w:val="24"/>
        </w:rPr>
        <w:t xml:space="preserve"> resulting in $</w:t>
      </w:r>
      <w:r w:rsidR="00262B31">
        <w:rPr>
          <w:rFonts w:eastAsia="Times New Roman" w:cstheme="minorHAnsi"/>
          <w:color w:val="000000"/>
          <w:sz w:val="24"/>
          <w:szCs w:val="24"/>
          <w:lang w:eastAsia="en-CA"/>
        </w:rPr>
        <w:t>70.29</w:t>
      </w:r>
      <w:r w:rsidR="00433C78" w:rsidRPr="00443874">
        <w:rPr>
          <w:rFonts w:eastAsia="Times New Roman" w:cstheme="minorHAnsi"/>
          <w:color w:val="000000"/>
          <w:sz w:val="24"/>
          <w:szCs w:val="24"/>
          <w:lang w:eastAsia="en-CA"/>
        </w:rPr>
        <w:t xml:space="preserve"> billion</w:t>
      </w:r>
      <w:r w:rsidR="00433C78">
        <w:rPr>
          <w:sz w:val="24"/>
          <w:szCs w:val="24"/>
        </w:rPr>
        <w:t xml:space="preserve"> in savings to society over the lifetime of this population</w:t>
      </w:r>
      <w:r w:rsidRPr="00DE171C">
        <w:rPr>
          <w:sz w:val="24"/>
          <w:szCs w:val="24"/>
        </w:rPr>
        <w:t>.</w:t>
      </w:r>
      <w:r>
        <w:rPr>
          <w:sz w:val="24"/>
          <w:szCs w:val="24"/>
        </w:rPr>
        <w:t xml:space="preserve"> </w:t>
      </w:r>
      <w:r w:rsidR="00563FF6">
        <w:rPr>
          <w:sz w:val="24"/>
          <w:szCs w:val="24"/>
        </w:rPr>
        <w:t xml:space="preserve">If the </w:t>
      </w:r>
      <w:r w:rsidR="007A134B">
        <w:rPr>
          <w:sz w:val="24"/>
          <w:szCs w:val="24"/>
        </w:rPr>
        <w:t xml:space="preserve">US FDA </w:t>
      </w:r>
      <w:r w:rsidR="00563FF6">
        <w:rPr>
          <w:sz w:val="24"/>
          <w:szCs w:val="24"/>
        </w:rPr>
        <w:t>does not approve a prescription-to-OTC switch for budesonide-formoterol, removing inhaled epinephrine f</w:t>
      </w:r>
      <w:r w:rsidR="00EB1742">
        <w:rPr>
          <w:sz w:val="24"/>
          <w:szCs w:val="24"/>
        </w:rPr>
        <w:t>rom</w:t>
      </w:r>
      <w:r w:rsidR="00563FF6">
        <w:rPr>
          <w:sz w:val="24"/>
          <w:szCs w:val="24"/>
        </w:rPr>
        <w:t xml:space="preserve"> the market and offering no OTC option </w:t>
      </w:r>
      <w:r w:rsidR="005A4312">
        <w:rPr>
          <w:sz w:val="24"/>
          <w:szCs w:val="24"/>
        </w:rPr>
        <w:t>would still result in significant health and economic benefits.</w:t>
      </w:r>
    </w:p>
    <w:p w14:paraId="59EDC538" w14:textId="77777777" w:rsidR="007A134B" w:rsidRPr="00DE171C" w:rsidRDefault="007A134B" w:rsidP="00AA04B0">
      <w:pPr>
        <w:spacing w:after="0" w:line="480" w:lineRule="auto"/>
        <w:rPr>
          <w:sz w:val="24"/>
          <w:szCs w:val="24"/>
        </w:rPr>
      </w:pPr>
    </w:p>
    <w:p w14:paraId="78C5B763" w14:textId="42DFB6EF" w:rsidR="00D3401D" w:rsidRDefault="009F7461" w:rsidP="00AA04B0">
      <w:pPr>
        <w:spacing w:after="0" w:line="480" w:lineRule="auto"/>
        <w:rPr>
          <w:sz w:val="24"/>
          <w:szCs w:val="24"/>
        </w:rPr>
      </w:pPr>
      <w:r>
        <w:rPr>
          <w:sz w:val="24"/>
          <w:szCs w:val="24"/>
        </w:rPr>
        <w:t xml:space="preserve">The </w:t>
      </w:r>
      <w:r w:rsidR="00D3401D" w:rsidRPr="00DE171C">
        <w:rPr>
          <w:sz w:val="24"/>
          <w:szCs w:val="24"/>
        </w:rPr>
        <w:t xml:space="preserve">OTC epinephrine inhaler was </w:t>
      </w:r>
      <w:r w:rsidR="00D3401D">
        <w:rPr>
          <w:sz w:val="24"/>
          <w:szCs w:val="24"/>
        </w:rPr>
        <w:t>re-</w:t>
      </w:r>
      <w:r w:rsidR="00D3401D" w:rsidRPr="00DE171C">
        <w:rPr>
          <w:sz w:val="24"/>
          <w:szCs w:val="24"/>
        </w:rPr>
        <w:t xml:space="preserve">approved by the FDA </w:t>
      </w:r>
      <w:r>
        <w:rPr>
          <w:sz w:val="24"/>
          <w:szCs w:val="24"/>
        </w:rPr>
        <w:t>in 2018</w:t>
      </w:r>
      <w:r w:rsidR="00D3401D" w:rsidRPr="00DE171C">
        <w:rPr>
          <w:sz w:val="24"/>
          <w:szCs w:val="24"/>
        </w:rPr>
        <w:t xml:space="preserve"> despite </w:t>
      </w:r>
      <w:r w:rsidR="00D3401D">
        <w:rPr>
          <w:sz w:val="24"/>
          <w:szCs w:val="24"/>
        </w:rPr>
        <w:t xml:space="preserve">the </w:t>
      </w:r>
      <w:r w:rsidR="00D3401D" w:rsidRPr="00DE171C">
        <w:rPr>
          <w:sz w:val="24"/>
          <w:szCs w:val="24"/>
        </w:rPr>
        <w:t>opposition of professional medical organizations</w:t>
      </w:r>
      <w:r>
        <w:rPr>
          <w:sz w:val="24"/>
          <w:szCs w:val="24"/>
        </w:rPr>
        <w:t>, who advocated for safer and more effec</w:t>
      </w:r>
      <w:r w:rsidR="000D5277">
        <w:rPr>
          <w:sz w:val="24"/>
          <w:szCs w:val="24"/>
        </w:rPr>
        <w:t>t</w:t>
      </w:r>
      <w:r>
        <w:rPr>
          <w:sz w:val="24"/>
          <w:szCs w:val="24"/>
        </w:rPr>
        <w:t xml:space="preserve">ive </w:t>
      </w:r>
      <w:r w:rsidR="007A134B">
        <w:rPr>
          <w:sz w:val="24"/>
          <w:szCs w:val="24"/>
        </w:rPr>
        <w:t xml:space="preserve">treatment </w:t>
      </w:r>
      <w:r>
        <w:rPr>
          <w:sz w:val="24"/>
          <w:szCs w:val="24"/>
        </w:rPr>
        <w:t>options</w:t>
      </w:r>
      <w:r w:rsidR="00D3401D" w:rsidRPr="00DE171C">
        <w:rPr>
          <w:sz w:val="24"/>
          <w:szCs w:val="24"/>
        </w:rPr>
        <w:t>.</w:t>
      </w:r>
      <w:r w:rsidR="00D3401D">
        <w:rPr>
          <w:sz w:val="24"/>
          <w:szCs w:val="24"/>
        </w:rPr>
        <w:fldChar w:fldCharType="begin"/>
      </w:r>
      <w:r w:rsidR="002F2B6F">
        <w:rPr>
          <w:sz w:val="24"/>
          <w:szCs w:val="24"/>
        </w:rPr>
        <w:instrText xml:space="preserve"> ADDIN ZOTERO_ITEM CSL_CITATION {"citationID":"901gAZmL","properties":{"formattedCitation":"\\super 19\\nosupersub{}","plainCitation":"19","noteIndex":0},"citationItems":[{"id":3930,"uris":["http://zotero.org/groups/4687248/items/8GYPWT7N"],"itemData":{"id":3930,"type":"article-journal","abstract":"In 2018, the US Food and Drug Administration (FDA) approved an inhaled epinephrine product (Primatene Mist) as the only over-the-counter (OTC) inhaler to manage asthma symptoms. This product had been sold as an OTC inhaler from 1967 until 2011, when it was phased out along with several other inhalers for containing ozone-depleting chlorofluorocarbons. Prior to discontinuation, the inhaler was an inexpensive, easy-to-access bronchodilator that particularly benefited uninsured and underinsured patients and those with otherwise limited access to physician care. Before 2018, several organizations strongly opposed the FDA decision to restore the availability of this epinephrine inhaler, arguing that it was less effective than prescription-only β2-agonists and posed an increased risk of cardiac toxicity and other adverse effects. No current clinical guidelines recommend inhaled epinephrine to treat asthma.","container-title":"JAMA","DOI":"10.1001/jama.2022.1160","ISSN":"0098-7484","issue":"11","journalAbbreviation":"JAMA","page":"1021-1022","source":"Silverchair","title":"Switching to Over-the-Counter Availability of Rescue Inhalers for Asthma","volume":"327","author":[{"family":"Feldman","given":"William B."},{"family":"Avorn","given":"Jerry"},{"family":"Kesselheim","given":"Aaron S."}],"issued":{"date-parts":[["2022",3,15]]}}}],"schema":"https://github.com/citation-style-language/schema/raw/master/csl-citation.json"} </w:instrText>
      </w:r>
      <w:r w:rsidR="00D3401D">
        <w:rPr>
          <w:sz w:val="24"/>
          <w:szCs w:val="24"/>
        </w:rPr>
        <w:fldChar w:fldCharType="separate"/>
      </w:r>
      <w:r w:rsidR="002F2B6F" w:rsidRPr="002F2B6F">
        <w:rPr>
          <w:rFonts w:ascii="Calibri" w:hAnsi="Calibri" w:cs="Calibri"/>
          <w:sz w:val="24"/>
          <w:szCs w:val="24"/>
          <w:vertAlign w:val="superscript"/>
        </w:rPr>
        <w:t>19</w:t>
      </w:r>
      <w:r w:rsidR="00D3401D">
        <w:rPr>
          <w:sz w:val="24"/>
          <w:szCs w:val="24"/>
        </w:rPr>
        <w:fldChar w:fldCharType="end"/>
      </w:r>
      <w:r w:rsidR="00D3401D" w:rsidRPr="00DE171C">
        <w:rPr>
          <w:sz w:val="24"/>
          <w:szCs w:val="24"/>
        </w:rPr>
        <w:t xml:space="preserve"> </w:t>
      </w:r>
      <w:r w:rsidR="00EE4A4E">
        <w:rPr>
          <w:sz w:val="24"/>
          <w:szCs w:val="24"/>
        </w:rPr>
        <w:t xml:space="preserve">Despite its risks, </w:t>
      </w:r>
      <w:r w:rsidR="00EE4A4E" w:rsidRPr="003E7517">
        <w:rPr>
          <w:sz w:val="24"/>
          <w:szCs w:val="24"/>
        </w:rPr>
        <w:t xml:space="preserve">OTC </w:t>
      </w:r>
      <w:r w:rsidR="00EE4A4E">
        <w:rPr>
          <w:sz w:val="24"/>
          <w:szCs w:val="24"/>
        </w:rPr>
        <w:t xml:space="preserve">inhaled </w:t>
      </w:r>
      <w:r w:rsidR="00EE4A4E" w:rsidRPr="003E7517">
        <w:rPr>
          <w:sz w:val="24"/>
          <w:szCs w:val="24"/>
        </w:rPr>
        <w:t xml:space="preserve">epinephrine generated a net revenue of </w:t>
      </w:r>
      <w:r w:rsidR="00EE4A4E">
        <w:rPr>
          <w:sz w:val="24"/>
          <w:szCs w:val="24"/>
        </w:rPr>
        <w:t>over</w:t>
      </w:r>
      <w:r w:rsidR="00EE4A4E" w:rsidRPr="003E7517">
        <w:rPr>
          <w:sz w:val="24"/>
          <w:szCs w:val="24"/>
        </w:rPr>
        <w:t xml:space="preserve"> $73 million in 2021.</w:t>
      </w:r>
      <w:r w:rsidR="00EE4A4E">
        <w:rPr>
          <w:sz w:val="24"/>
          <w:szCs w:val="24"/>
        </w:rPr>
        <w:fldChar w:fldCharType="begin"/>
      </w:r>
      <w:r w:rsidR="00AB331C">
        <w:rPr>
          <w:sz w:val="24"/>
          <w:szCs w:val="24"/>
        </w:rPr>
        <w:instrText xml:space="preserve"> ADDIN ZOTERO_ITEM CSL_CITATION {"citationID":"2gPXYmAi","properties":{"formattedCitation":"\\super 44\\nosupersub{}","plainCitation":"44","noteIndex":0},"citationItems":[{"id":4307,"uris":["http://zotero.org/groups/4687248/items/3DBZGC43"],"itemData":{"id":4307,"type":"article-journal","container-title":"Annals of Allergy, Asthma &amp; Immunology: Official Publication of the American College of Allergy, Asthma, &amp; Immunology","DOI":"10.1016/j.anai.2022.08.992","ISSN":"1534-4436","issue":"5","journalAbbreviation":"Ann Allergy Asthma Immunol","language":"eng","note":"PMID: 36041685","page":"637-638","source":"PubMed","title":"Use of over-the-counter inhaled epinephrine in asthma","volume":"129","author":[{"family":"Biggs","given":"Sarah E."},{"family":"Ownby","given":"Dennis R."},{"family":"May","given":"Kathleen R."}],"issued":{"date-parts":[["2022",11]]}}}],"schema":"https://github.com/citation-style-language/schema/raw/master/csl-citation.json"} </w:instrText>
      </w:r>
      <w:r w:rsidR="00EE4A4E">
        <w:rPr>
          <w:sz w:val="24"/>
          <w:szCs w:val="24"/>
        </w:rPr>
        <w:fldChar w:fldCharType="separate"/>
      </w:r>
      <w:r w:rsidR="00AB331C" w:rsidRPr="00AB331C">
        <w:rPr>
          <w:rFonts w:ascii="Calibri" w:hAnsi="Calibri" w:cs="Calibri"/>
          <w:sz w:val="24"/>
          <w:szCs w:val="24"/>
          <w:vertAlign w:val="superscript"/>
        </w:rPr>
        <w:t>44</w:t>
      </w:r>
      <w:r w:rsidR="00EE4A4E">
        <w:rPr>
          <w:sz w:val="24"/>
          <w:szCs w:val="24"/>
        </w:rPr>
        <w:fldChar w:fldCharType="end"/>
      </w:r>
      <w:r w:rsidR="00EE4A4E">
        <w:rPr>
          <w:sz w:val="24"/>
          <w:szCs w:val="24"/>
        </w:rPr>
        <w:t xml:space="preserve"> </w:t>
      </w:r>
      <w:r w:rsidR="00D3401D">
        <w:rPr>
          <w:sz w:val="24"/>
          <w:szCs w:val="24"/>
        </w:rPr>
        <w:t xml:space="preserve">When used to manage asthma, inhaled epinephrine has well-founded </w:t>
      </w:r>
      <w:r w:rsidR="00D3401D" w:rsidRPr="00DE171C">
        <w:rPr>
          <w:sz w:val="24"/>
          <w:szCs w:val="24"/>
        </w:rPr>
        <w:t>safety concern</w:t>
      </w:r>
      <w:r w:rsidR="007A134B">
        <w:rPr>
          <w:sz w:val="24"/>
          <w:szCs w:val="24"/>
        </w:rPr>
        <w:t>s</w:t>
      </w:r>
      <w:r w:rsidR="00D3401D" w:rsidRPr="00DE171C">
        <w:rPr>
          <w:sz w:val="24"/>
          <w:szCs w:val="24"/>
        </w:rPr>
        <w:t xml:space="preserve">, as beta-agonist </w:t>
      </w:r>
      <w:r w:rsidR="00D3401D">
        <w:rPr>
          <w:sz w:val="24"/>
          <w:szCs w:val="24"/>
        </w:rPr>
        <w:t xml:space="preserve">use alone without inhaled corticosteroids </w:t>
      </w:r>
      <w:r w:rsidR="00D3401D" w:rsidRPr="00DE171C">
        <w:rPr>
          <w:sz w:val="24"/>
          <w:szCs w:val="24"/>
        </w:rPr>
        <w:t>increase the risk of asthma</w:t>
      </w:r>
      <w:r w:rsidR="00BB24F7">
        <w:rPr>
          <w:sz w:val="24"/>
          <w:szCs w:val="24"/>
        </w:rPr>
        <w:t>-related</w:t>
      </w:r>
      <w:r w:rsidR="00D3401D" w:rsidRPr="00DE171C">
        <w:rPr>
          <w:sz w:val="24"/>
          <w:szCs w:val="24"/>
        </w:rPr>
        <w:t xml:space="preserve"> death</w:t>
      </w:r>
      <w:r w:rsidR="00BB24F7">
        <w:rPr>
          <w:sz w:val="24"/>
          <w:szCs w:val="24"/>
        </w:rPr>
        <w:t>s</w:t>
      </w:r>
      <w:r w:rsidR="00D3401D" w:rsidRPr="00DE171C">
        <w:rPr>
          <w:sz w:val="24"/>
          <w:szCs w:val="24"/>
        </w:rPr>
        <w:t>,</w:t>
      </w:r>
      <w:r w:rsidR="00D3401D">
        <w:rPr>
          <w:sz w:val="24"/>
          <w:szCs w:val="24"/>
        </w:rPr>
        <w:fldChar w:fldCharType="begin"/>
      </w:r>
      <w:r w:rsidR="002F2B6F">
        <w:rPr>
          <w:sz w:val="24"/>
          <w:szCs w:val="24"/>
        </w:rPr>
        <w:instrText xml:space="preserve"> ADDIN ZOTERO_ITEM CSL_CITATION {"citationID":"pAcQGEuL","properties":{"formattedCitation":"\\super 20\\nosupersub{}","plainCitation":"20","noteIndex":0},"citationItems":[{"id":3937,"uris":["http://zotero.org/groups/4687248/items/CU748CLG"],"itemData":{"id":3937,"type":"article-journal","abstract":"BACKGROUND: Morbidity and mortality from asthma appear to be increasing, and it has been suggested that medications used to treat asthma are contributing to this trend. We investigated a possible association between death or near death from asthma and the regular use of beta 2-agonist bronchodilators.\nMETHODS: Using linked health insurance data bases from Saskatchewan, Canada, we conducted a matched case-control study of subjects drawn from a cohort of 12,301 patients for whom asthma medications had been prescribed between 1978 and 1987. We matched 129 case patients who had fatal or near-fatal asthma with 655 controls (who had received medications for asthma but had not had fatal or near-fatal events) with respect to region of residence, age, receipt of social assistance, and previous hospitalization for asthma.\nRESULTS: The use of beta-agonists administered by a metered-dose inhaler was associated with an increased risk of death from asthma (odds ratio, 2.6 per canister per month; 95 percent confidence interval, 1.7 to 3.9) and of death or near death from asthma, considered together (odds ratio, 1.9; 95 percent confidence interval, 1.6 to 2.4). For death from asthma, use of the beta-agonist fenoterol was associated with an odds ratio of 5.4 per canister, as compared with 2.4 for the beta-agonist albuterol. On a microgram-equivalent basis, the odds ratio for this outcome with fenoterol was 2.3, as compared with 2.4 with albuterol.\nCONCLUSIONS: An increased risk of death or near death from asthma was associated with the regular use of inhaled beta 2-agonist bronchodilators, especially fenoterol. Regardless of whether beta-agonists are directly responsible for these adverse effects or are simply a marker for more severe asthma, heavy use of these agents should alert clinicians that it is necessary to reevaluate the patient's condition.","container-title":"The New England Journal of Medicine","DOI":"10.1056/NEJM199202203260801","ISSN":"0028-4793","issue":"8","journalAbbreviation":"N Engl J Med","language":"eng","note":"PMID: 1346340","page":"501-506","source":"PubMed","title":"The use of beta-agonists and the risk of death and near death from asthma","volume":"326","author":[{"family":"Spitzer","given":"W. O."},{"family":"Suissa","given":"S."},{"family":"Ernst","given":"P."},{"family":"Horwitz","given":"R. I."},{"family":"Habbick","given":"B."},{"family":"Cockcroft","given":"D."},{"family":"Boivin","given":"J. F."},{"family":"McNutt","given":"M."},{"family":"Buist","given":"A. S."},{"family":"Rebuck","given":"A. S."}],"issued":{"date-parts":[["1992",2,20]]}}}],"schema":"https://github.com/citation-style-language/schema/raw/master/csl-citation.json"} </w:instrText>
      </w:r>
      <w:r w:rsidR="00D3401D">
        <w:rPr>
          <w:sz w:val="24"/>
          <w:szCs w:val="24"/>
        </w:rPr>
        <w:fldChar w:fldCharType="separate"/>
      </w:r>
      <w:r w:rsidR="002F2B6F" w:rsidRPr="002F2B6F">
        <w:rPr>
          <w:rFonts w:ascii="Calibri" w:hAnsi="Calibri" w:cs="Calibri"/>
          <w:sz w:val="24"/>
          <w:szCs w:val="24"/>
          <w:vertAlign w:val="superscript"/>
        </w:rPr>
        <w:t>20</w:t>
      </w:r>
      <w:r w:rsidR="00D3401D">
        <w:rPr>
          <w:sz w:val="24"/>
          <w:szCs w:val="24"/>
        </w:rPr>
        <w:fldChar w:fldCharType="end"/>
      </w:r>
      <w:r w:rsidR="00D3401D" w:rsidRPr="00DE171C">
        <w:rPr>
          <w:sz w:val="24"/>
          <w:szCs w:val="24"/>
        </w:rPr>
        <w:t xml:space="preserve"> </w:t>
      </w:r>
      <w:r w:rsidR="00D3401D">
        <w:rPr>
          <w:sz w:val="24"/>
          <w:szCs w:val="24"/>
        </w:rPr>
        <w:t>whereas</w:t>
      </w:r>
      <w:r w:rsidR="00D3401D" w:rsidRPr="00DE171C">
        <w:rPr>
          <w:sz w:val="24"/>
          <w:szCs w:val="24"/>
        </w:rPr>
        <w:t xml:space="preserve"> inhaled corticosteroids can prevent asthma fatalities.</w:t>
      </w:r>
      <w:r w:rsidR="00D3401D">
        <w:rPr>
          <w:sz w:val="24"/>
          <w:szCs w:val="24"/>
        </w:rPr>
        <w:fldChar w:fldCharType="begin"/>
      </w:r>
      <w:r w:rsidR="00AB331C">
        <w:rPr>
          <w:sz w:val="24"/>
          <w:szCs w:val="24"/>
        </w:rPr>
        <w:instrText xml:space="preserve"> ADDIN ZOTERO_ITEM CSL_CITATION {"citationID":"xWU1uTHo","properties":{"formattedCitation":"\\super 45\\nosupersub{}","plainCitation":"45","noteIndex":0},"citationItems":[{"id":3939,"uris":["http://zotero.org/groups/4687248/items/8XVRJCBE"],"itemData":{"id":3939,"type":"article-journal","abstract":"BACKGROUND: Although inhaled corticosteroids are effective for the treatment of asthma, it is uncertain whether their use can prevent death from asthma.\nMETHODS: We used the Saskatchewan Health data bases to form a population-based cohort of all subjects from 5 through 44 years of age who were using antiasthma drugs during the period from 1975 through 1991. We followed subjects until the end of 1997, their 55th birthday, death, emigration, or termination of health insurance coverage; whichever came first. We conducted a nested case-control study in which subjects who died of asthma were matched with controls within the cohort according to the length of follow-up at the time of death of the case patient (the index date), the date of study entry, and the severity of asthma. We calculated rate ratios after adjustment for the subject's age and sex; the number of prescriptions of theophylline, nebulized and oral beta-adrenergic agonists, and oral corticosteroids in the year before the index date; the number of canisters of inhaled beta-adrenergic agonists used in the year before the index date; and the number of hospitalizations for asthma in the two years before the index date.\nRESULTS: The cohort consisted of 30,569 subjects. Of the 562 deaths, 77 were classified as due to asthma. We matched the 66 subjects who died of asthma for whom there were complete data with 2681 controls. Fifty-three percent of the case patients and 46 percent of the control patients had used inhaled corticosteroids in the previous year, most commonly low-dose beclomethasone. The mean number of canisters was 1.18 for the patients who died and 1.57 for the controls. On the basis of a continuous dose-response analysis, we calculated that the rate of death from asthma decreased by 21 percent with each additional canister of inhaled corticosteroids used in the previous year (adjusted rate ratio, 0.79; 95 percent confidence interval, 0.65 to 0.97). The rate of death from asthma during the first three months after discontinuation of inhaled corticosteroids was higher than the rate among patients who continued to use the drugs.\nCONCLUSIONS: The regular use of low-dose inhaled corticosteroids is associated with a decreased risk of death from asthma.","container-title":"The New England Journal of Medicine","DOI":"10.1056/NEJM200008033430504","ISSN":"0028-4793","issue":"5","journalAbbreviation":"N Engl J Med","language":"eng","note":"PMID: 10922423","page":"332-336","source":"PubMed","title":"Low-dose inhaled corticosteroids and the prevention of death from asthma","volume":"343","author":[{"family":"Suissa","given":"S."},{"family":"Ernst","given":"P."},{"family":"Benayoun","given":"S."},{"family":"Baltzan","given":"M."},{"family":"Cai","given":"B."}],"issued":{"date-parts":[["2000",8,3]]}}}],"schema":"https://github.com/citation-style-language/schema/raw/master/csl-citation.json"} </w:instrText>
      </w:r>
      <w:r w:rsidR="00D3401D">
        <w:rPr>
          <w:sz w:val="24"/>
          <w:szCs w:val="24"/>
        </w:rPr>
        <w:fldChar w:fldCharType="separate"/>
      </w:r>
      <w:r w:rsidR="00AB331C" w:rsidRPr="00AB331C">
        <w:rPr>
          <w:rFonts w:ascii="Calibri" w:hAnsi="Calibri" w:cs="Calibri"/>
          <w:sz w:val="24"/>
          <w:szCs w:val="24"/>
          <w:vertAlign w:val="superscript"/>
        </w:rPr>
        <w:t>45</w:t>
      </w:r>
      <w:r w:rsidR="00D3401D">
        <w:rPr>
          <w:sz w:val="24"/>
          <w:szCs w:val="24"/>
        </w:rPr>
        <w:fldChar w:fldCharType="end"/>
      </w:r>
      <w:r w:rsidR="00C240E4">
        <w:rPr>
          <w:sz w:val="24"/>
          <w:szCs w:val="24"/>
        </w:rPr>
        <w:t xml:space="preserve"> </w:t>
      </w:r>
      <w:r w:rsidR="00D3401D">
        <w:rPr>
          <w:sz w:val="24"/>
          <w:szCs w:val="24"/>
        </w:rPr>
        <w:t>T</w:t>
      </w:r>
      <w:r w:rsidR="00D3401D" w:rsidRPr="00DE171C">
        <w:rPr>
          <w:sz w:val="24"/>
          <w:szCs w:val="24"/>
        </w:rPr>
        <w:t>he SYGMA trials</w:t>
      </w:r>
      <w:r w:rsidR="006421F6">
        <w:rPr>
          <w:sz w:val="24"/>
          <w:szCs w:val="24"/>
        </w:rPr>
        <w:t>,</w:t>
      </w:r>
      <w:r w:rsidR="00C240E4">
        <w:rPr>
          <w:sz w:val="24"/>
          <w:szCs w:val="24"/>
        </w:rPr>
        <w:fldChar w:fldCharType="begin"/>
      </w:r>
      <w:r w:rsidR="002F2B6F">
        <w:rPr>
          <w:sz w:val="24"/>
          <w:szCs w:val="24"/>
        </w:rPr>
        <w:instrText xml:space="preserve"> ADDIN ZOTERO_ITEM CSL_CITATION {"citationID":"Uypw3oln","properties":{"formattedCitation":"\\super 22,23\\nosupersub{}","plainCitation":"22,23","noteIndex":0},"citationItems":[{"id":4024,"uris":["http://zotero.org/groups/4687248/items/EWBTCI5K"],"itemData":{"id":4024,"type":"article-journal","abstract":"BACKGROUND: In patients with mild asthma, as-needed use of an inhaled glucocorticoid plus a fast-acting β2-agonist may be an alternative to conventional treatment strategies.\nMETHODS: We conducted a 52-week, double-blind trial involving patients 12 years of age or older with mild asthma. Patients were randomly assigned to one of three regimens: twice-daily placebo plus terbutaline (0.5 mg) used as needed (terbutaline group), twice-daily placebo plus budesonide-formoterol (200 μg of budesonide and 6 μg of formoterol) used as needed (budesonide-formoterol group), or twice-daily budesonide (200 μg) plus terbutaline used as needed (budesonide maintenance group). The primary objective was to investigate the superiority of as-needed budesonide-formoterol to as-needed terbutaline with regard to electronically recorded weeks with well-controlled asthma.\nRESULTS: A total of 3849 patients underwent randomization, and 3836 (1277 in the terbutaline group, 1277 in the budesonide-formoterol group, and 1282 in the budesonide maintenance group) were included in the full analysis and safety data sets. With respect to the mean percentage of weeks with well-controlled asthma per patient, budesonide-formoterol was superior to terbutaline (34.4% vs. 31.1% of weeks; odds ratio, 1.14; 95% confidence interval [CI], 1.00 to 1.30; P=0.046) but inferior to budesonide maintenance therapy (34.4% and 44.4%, respectively; odds ratio, 0.64; 95% CI, 0.57 to 0.73). The annual rate of severe exacerbations was 0.20 with terbutaline, 0.07 with budesonide-formoterol, and 0.09 with budesonide maintenance therapy; the rate ratio was 0.36 (95% CI, 0.27 to 0.49) for budesonide-formoterol versus terbutaline and 0.83 (95% CI, 0.59 to 1.16) for budesonide-formoterol versus budesonide maintenance therapy. The rate of adherence in the budesonide maintenance group was 78.9%. The median metered daily dose of inhaled glucocorticoid in the budesonide-formoterol group (57 μg) was 17% of the dose in the budesonide maintenance group (340 μg).\nCONCLUSIONS: In patients with mild asthma, as-needed budesonide-formoterol provided superior asthma-symptom control to as-needed terbutaline, assessed according to electronically recorded weeks with well-controlled asthma, but was inferior to budesonide maintenance therapy. Exacerbation rates with the two budesonide-containing regimens were similar and were lower than the rate with terbutaline. Budesonide-formoterol used as needed resulted in substantially lower glucocorticoid exposure than budesonide maintenance therapy. (Funded by AstraZeneca; SYGMA 1 ClinicalTrials.gov number, NCT02149199 .).","container-title":"The New England Journal of Medicine","DOI":"10.1056/NEJMoa1715274","ISSN":"1533-4406","issue":"20","journalAbbreviation":"N Engl J Med","language":"eng","note":"PMID: 29768149","page":"1865-1876","source":"PubMed","title":"Inhaled Combined Budesonide-Formoterol as Needed in Mild Asthma","volume":"378","author":[{"family":"O'Byrne","given":"Paul M."},{"family":"FitzGerald","given":"J. Mark"},{"family":"Bateman","given":"Eric D."},{"family":"Barnes","given":"Peter J."},{"family":"Zhong","given":"Nanshan"},{"family":"Keen","given":"Christina"},{"family":"Jorup","given":"Carin"},{"family":"Lamarca","given":"Rosa"},{"family":"Ivanov","given":"Stefan"},{"family":"Reddel","given":"Helen K."}],"issued":{"date-parts":[["2018",5,17]]}}},{"id":3941,"uris":["http://zotero.org/groups/4687248/items/YUMI6K4E"],"itemData":{"id":3941,"type":"article-journal","abstract":"BACKGROUND: Patients with mild asthma often rely on inhaled short-acting β2-agonists for symptom relief and have poor adherence to maintenance therapy. Another approach might be for patients to receive a fast-acting reliever plus an inhaled glucocorticoid component on an as-needed basis to address symptoms and exacerbation risk.\nMETHODS: We conducted a 52-week, double-blind, multicenter trial involving patients 12 years of age or older who had mild asthma and were eligible for treatment with regular inhaled glucocorticoids. Patients were randomly assigned to receive twice-daily placebo plus budesonide-formoterol (200 μg of budesonide and 6 μg of formoterol) used as needed or budesonide maintenance therapy with twice-daily budesonide (200 μg) plus terbutaline (0.5 mg) used as needed. The primary analysis compared budesonide-formoterol used as needed with budesonide maintenance therapy with regard to the annualized rate of severe exacerbations, with a prespecified noninferiority limit of 1.2. Symptoms were assessed according to scores on the Asthma Control Questionnaire-5 (ACQ-5) on a scale from 0 (no impairment) to 6 (maximum impairment).\nRESULTS: A total of 4215 patients underwent randomization, and 4176 (2089 in the budesonide-formoterol group and 2087 in the budesonide maintenance group) were included in the full analysis set. Budesonide-formoterol used as needed was noninferior to budesonide maintenance therapy for severe exacerbations; the annualized rate of severe exacerbations was 0.11 (95% confidence interval [CI], 0.10 to 0.13) and 0.12 (95% CI, 0.10 to 0.14), respectively (rate ratio, 0.97; upper one-sided 95% confidence limit, 1.16). The median daily metered dose of inhaled glucocorticoid was lower in the budesonide-formoterol group (66 μg) than in the budesonide maintenance group (267 μg). The time to the first exacerbation was similar in the two groups (hazard ratio, 0.96; 95% CI, 0.78 to 1.17). The change in ACQ-5 score showed a difference of 0.11 units (95% CI, 0.07 to 0.15) in favor of budesonide maintenance therapy.\nCONCLUSIONS: In patients with mild asthma, budesonide-formoterol used as needed was noninferior to twice-daily budesonide with respect to the rate of severe asthma exacerbations during 52 weeks of treatment but was inferior in controlling symptoms. Patients in the budesonide-formoterol group had approximately one quarter of the inhaled glucocorticoid exposure of those in the budesonide maintenance group. (Funded by AstraZeneca; SYGMA 2 ClinicalTrials.gov number, NCT02224157 .).","container-title":"The New England Journal of Medicine","DOI":"10.1056/NEJMoa1715275","ISSN":"1533-4406","issue":"20","journalAbbreviation":"N Engl J Med","language":"eng","note":"PMID: 29768147","page":"1877-1887","source":"PubMed","title":"As-Needed Budesonide-Formoterol versus Maintenance Budesonide in Mild Asthma","volume":"378","author":[{"family":"Bateman","given":"Eric D."},{"family":"Reddel","given":"Helen K."},{"family":"O'Byrne","given":"Paul M."},{"family":"Barnes","given":"Peter J."},{"family":"Zhong","given":"Nanshan"},{"family":"Keen","given":"Christina"},{"family":"Jorup","given":"Carin"},{"family":"Lamarca","given":"Rosa"},{"family":"Siwek-Posluszna","given":"Agnieszka"},{"family":"FitzGerald","given":"J. Mark"}],"issued":{"date-parts":[["2018",5,17]]}}}],"schema":"https://github.com/citation-style-language/schema/raw/master/csl-citation.json"} </w:instrText>
      </w:r>
      <w:r w:rsidR="00C240E4">
        <w:rPr>
          <w:sz w:val="24"/>
          <w:szCs w:val="24"/>
        </w:rPr>
        <w:fldChar w:fldCharType="separate"/>
      </w:r>
      <w:r w:rsidR="002F2B6F" w:rsidRPr="002F2B6F">
        <w:rPr>
          <w:rFonts w:ascii="Calibri" w:hAnsi="Calibri" w:cs="Calibri"/>
          <w:sz w:val="24"/>
          <w:szCs w:val="24"/>
          <w:vertAlign w:val="superscript"/>
        </w:rPr>
        <w:t>22,23</w:t>
      </w:r>
      <w:r w:rsidR="00C240E4">
        <w:rPr>
          <w:sz w:val="24"/>
          <w:szCs w:val="24"/>
        </w:rPr>
        <w:fldChar w:fldCharType="end"/>
      </w:r>
      <w:r w:rsidR="006421F6">
        <w:rPr>
          <w:sz w:val="24"/>
          <w:szCs w:val="24"/>
        </w:rPr>
        <w:t xml:space="preserve"> among others,</w:t>
      </w:r>
      <w:r w:rsidR="00C240E4">
        <w:rPr>
          <w:sz w:val="24"/>
          <w:szCs w:val="24"/>
        </w:rPr>
        <w:fldChar w:fldCharType="begin"/>
      </w:r>
      <w:r w:rsidR="002F2B6F">
        <w:rPr>
          <w:sz w:val="24"/>
          <w:szCs w:val="24"/>
        </w:rPr>
        <w:instrText xml:space="preserve"> ADDIN ZOTERO_ITEM CSL_CITATION {"citationID":"fcXKsLGf","properties":{"formattedCitation":"\\super 24,25\\nosupersub{}","plainCitation":"24,25","noteIndex":0},"citationItems":[{"id":4258,"uris":["http://zotero.org/groups/4687248/items/CNPZS8EU"],"itemData":{"id":4258,"type":"article-journal","abstract":"BACKGROUND: In double-blind, placebo-controlled trials, budesonide-formoterol used on an as-needed basis resulted in a lower risk of severe exacerbation of asthma than as-needed use of a short-acting β2-agonist (SABA); the risk was similar to that of budesonide maintenance therapy plus as-needed SABA. The availability of data from clinical trials designed to better reflect clinical practice would be beneficial.\nMETHODS: We conducted a 52-week, randomized, open-label, parallel-group, controlled trial involving adults with mild asthma. Patients were randomly assigned to one of three treatment groups: albuterol (100 μg, two inhalations from a pressurized metered-dose inhaler as needed for asthma symptoms) (albuterol group); budesonide (200 μg, one inhalation through a Turbuhaler twice daily) plus as-needed albuterol (budesonide maintenance group); or budesonide-formoterol (200 μg of budesonide and 6 μg of formoterol, one inhalation through a Turbuhaler as needed) (budesonide-formoterol group). Electronic monitoring of inhalers was used to measure medication use. The primary outcome was the annualized rate of asthma exacerbations.\nRESULTS: The analysis included 668 of 675 patients who underwent randomization. The annualized exacerbation rate in the budesonide-formoterol group was lower than that in the albuterol group (absolute rate, 0.195 vs. 0.400; relative rate, 0.49; 95% confidence interval [CI], 0.33 to 0.72; P&lt;0.001) and did not differ significantly from the rate in the budesonide maintenance group (absolute rate, 0.195 in the budesonide-formoterol group vs. 0.175 in the budesonide maintenance group; relative rate, 1.12; 95% CI, 0.70 to 1.79; P = 0.65). The number of severe exacerbations was lower in the budesonide-formoterol group than in both the albuterol group (9 vs. 23; relative risk, 0.40; 95% CI, 0.18 to 0.86) and the budesonide maintenance group (9 vs. 21; relative risk, 0.44; 95% CI, 0.20 to 0.96). The mean (±SD) dose of inhaled budesonide was 107±109 μg per day in the budesonide-formoterol group and 222±113 μg per day in the budesonide maintenance group. The incidence and type of adverse events reported were consistent with those in previous trials and with reports in clinical use.\nCONCLUSIONS: In an open-label trial involving adults with mild asthma, budesonide-formoterol used as needed was superior to albuterol used as needed for the prevention of asthma exacerbations. (Funded by AstraZeneca and the Health Research Council of New Zealand; Novel START Australian New Zealand Clinical Trials Registry number, ACTRN12615000999538.).","container-title":"The New England Journal of Medicine","DOI":"10.1056/NEJMoa1901963","ISSN":"1533-4406","issue":"21","journalAbbreviation":"N Engl J Med","language":"eng","note":"PMID: 31112386","page":"2020-2030","source":"PubMed","title":"Controlled Trial of Budesonide-Formoterol as Needed for Mild Asthma","volume":"380","author":[{"family":"Beasley","given":"Richard"},{"family":"Holliday","given":"Mark"},{"family":"Reddel","given":"Helen K."},{"family":"Braithwaite","given":"Irene"},{"family":"Ebmeier","given":"Stefan"},{"family":"Hancox","given":"Robert J."},{"family":"Harrison","given":"Tim"},{"family":"Houghton","given":"Claire"},{"family":"Oldfield","given":"Karen"},{"family":"Papi","given":"Alberto"},{"family":"Pavord","given":"Ian D."},{"family":"Williams","given":"Mathew"},{"family":"Weatherall","given":"Mark"},{"literal":"Novel START Study Team"}],"issued":{"date-parts":[["2019",5,23]]}}},{"id":4256,"uris":["http://zotero.org/groups/4687248/items/FI4I5QGQ"],"itemData":{"id":4256,"type":"article-journal","abstract":"BACKGROUND: In adults with mild asthma, a combination of an inhaled corticosteroid with a fast-onset long-acting β-agonist (LABA) used as reliever monotherapy reduces severe exacerbations compared with short-acting β-agonist (SABA) reliever therapy. We investigated the efficacy of combination budesonide-formoterol reliever therapy compared with maintenance budesonide plus as-needed terbutaline.\nMETHODS: We did a 52-week, open-label, parallel-group, multicentre, superiority, randomised controlled trial at 15 primary care or hospital-based clinical trials units and primary care practices in New Zealand. Participants were adults aged 18-75 years with a self-reported doctor's diagnosis of asthma who were using SABA for symptom relief with or without maintenance low to moderate doses of inhaled corticosteroids in the previous 12 weeks. We randomly assigned participants (1:1) to either reliever therapy with budesonide 200 μg-formoterol 6 μg Turbuhaler (one inhalation as needed for relief of symptoms) or maintenance budesonide 200 μg Turbuhaler (one inhalation twice daily) plus terbutaline 250 μg Turbuhaler (two inhalations as needed). Participants and investigators were not masked to group assignment; the statistician was masked for analysis of the primary outcome. Six study visits were scheduled: randomisation, and weeks 4, 16, 28, 40, and 52. The primary outcome was the number of severe exacerbations per patient per year analysed by intention to treat (severe exacerbations defined as use of systemic corticosteroids for at least 3 days because of asthma, or admission to hospital or an emergency department visit because of asthma requiring systemic corticosteroids). Safety analyses included all participants who had received at least one dose of study treatment. This trial is registered with the Australian New Zealand Clinical Trials Registry, number ACTRN12616000377437.\nFINDINGS: Between May 4, 2016, and Dec 22, 2017, we assigned 890 participants to treatment and included 885 eligible participants in the analysis: 437 assigned to budesonide-formoterol as needed and 448 to budesonide maintenance plus terbutaline as needed. Severe exacerbations per patient per year were lower with as-needed budesonide-formoterol than with maintenance budesonide plus terbutaline as needed (absolute rate per patient per year 0·119 vs 0·172; relative rate 0·69, 95% CI 0·48-1·00; p=0·049). Nasopharyngitis was the most common adverse event in both groups, occurring in 154 (35%) of 440 patients receiving as-needed budesonide-formoterol and 144 (32%) of 448 receiving maintenance budesonide plus terbutaline as needed.\nINTERPRETATION: In adults with mild to moderate asthma, budesonide-formoterol used as needed for symptom relief was more effective at preventing severe exacerbations than maintenance low-dose budesonide plus as-needed terbutaline. The findings support the 2019 Global Initiative for Asthma recommendation that inhaled corticosteroid-formoterol reliever therapy is an alternative regimen to daily low-dose inhaled corticosteroid for patients with mild asthma.\nFUNDING: Health Research Council of New Zealand.","container-title":"Lancet (London, England)","DOI":"10.1016/S0140-6736(19)31948-8","ISSN":"1474-547X","issue":"10202","journalAbbreviation":"Lancet","language":"eng","note":"PMID: 31451207","page":"919-928","source":"PubMed","title":"Budesonide-formoterol reliever therapy versus maintenance budesonide plus terbutaline reliever therapy in adults with mild to moderate asthma (PRACTICAL): a 52-week, open-label, multicentre, superiority, randomised controlled trial","title-short":"Budesonide-formoterol reliever therapy versus maintenance budesonide plus terbutaline reliever therapy in adults with mild to moderate asthma (PRACTICAL)","volume":"394","author":[{"family":"Hardy","given":"Jo"},{"family":"Baggott","given":"Christina"},{"family":"Fingleton","given":"James"},{"family":"Reddel","given":"Helen K."},{"family":"Hancox","given":"Robert J."},{"family":"Harwood","given":"Matire"},{"family":"Corin","given":"Andrew"},{"family":"Sparks","given":"Jenny"},{"family":"Hall","given":"Daniela"},{"family":"Sabbagh","given":"Doñah"},{"family":"Mane","given":"Saras"},{"family":"Vohlidkova","given":"Alexandra"},{"family":"Martindale","given":"John"},{"family":"Williams","given":"Mathew"},{"family":"Shirtcliffe","given":"Philippa"},{"family":"Holliday","given":"Mark"},{"family":"Weatherall","given":"Mark"},{"family":"Beasley","given":"Richard"},{"literal":"PRACTICAL study team"}],"issued":{"date-parts":[["2019",9,14]]}}}],"schema":"https://github.com/citation-style-language/schema/raw/master/csl-citation.json"} </w:instrText>
      </w:r>
      <w:r w:rsidR="00C240E4">
        <w:rPr>
          <w:sz w:val="24"/>
          <w:szCs w:val="24"/>
        </w:rPr>
        <w:fldChar w:fldCharType="separate"/>
      </w:r>
      <w:r w:rsidR="002F2B6F" w:rsidRPr="002F2B6F">
        <w:rPr>
          <w:rFonts w:ascii="Calibri" w:hAnsi="Calibri" w:cs="Calibri"/>
          <w:sz w:val="24"/>
          <w:szCs w:val="24"/>
          <w:vertAlign w:val="superscript"/>
        </w:rPr>
        <w:t>24,25</w:t>
      </w:r>
      <w:r w:rsidR="00C240E4">
        <w:rPr>
          <w:sz w:val="24"/>
          <w:szCs w:val="24"/>
        </w:rPr>
        <w:fldChar w:fldCharType="end"/>
      </w:r>
      <w:r w:rsidR="00D3401D" w:rsidRPr="00DE171C">
        <w:rPr>
          <w:sz w:val="24"/>
          <w:szCs w:val="24"/>
        </w:rPr>
        <w:t xml:space="preserve"> </w:t>
      </w:r>
      <w:r w:rsidR="00D3401D">
        <w:rPr>
          <w:sz w:val="24"/>
          <w:szCs w:val="24"/>
        </w:rPr>
        <w:t xml:space="preserve">have </w:t>
      </w:r>
      <w:r w:rsidR="00AB4038">
        <w:rPr>
          <w:sz w:val="24"/>
          <w:szCs w:val="24"/>
        </w:rPr>
        <w:t xml:space="preserve">further </w:t>
      </w:r>
      <w:r w:rsidR="00D3401D">
        <w:rPr>
          <w:sz w:val="24"/>
          <w:szCs w:val="24"/>
        </w:rPr>
        <w:t>evolve</w:t>
      </w:r>
      <w:r w:rsidR="00AB4038">
        <w:rPr>
          <w:sz w:val="24"/>
          <w:szCs w:val="24"/>
        </w:rPr>
        <w:t>d</w:t>
      </w:r>
      <w:r w:rsidR="00D3401D">
        <w:rPr>
          <w:sz w:val="24"/>
          <w:szCs w:val="24"/>
        </w:rPr>
        <w:t xml:space="preserve"> </w:t>
      </w:r>
      <w:r w:rsidR="00EE4A4E">
        <w:rPr>
          <w:sz w:val="24"/>
          <w:szCs w:val="24"/>
        </w:rPr>
        <w:t>management</w:t>
      </w:r>
      <w:r w:rsidR="00AB4038">
        <w:rPr>
          <w:sz w:val="24"/>
          <w:szCs w:val="24"/>
        </w:rPr>
        <w:t xml:space="preserve"> of</w:t>
      </w:r>
      <w:r w:rsidR="00D3401D">
        <w:rPr>
          <w:sz w:val="24"/>
          <w:szCs w:val="24"/>
        </w:rPr>
        <w:t xml:space="preserve"> mild asthma, showing </w:t>
      </w:r>
      <w:r>
        <w:rPr>
          <w:sz w:val="24"/>
          <w:szCs w:val="24"/>
        </w:rPr>
        <w:t xml:space="preserve">that </w:t>
      </w:r>
      <w:r w:rsidR="00BB24F7">
        <w:rPr>
          <w:sz w:val="24"/>
          <w:szCs w:val="24"/>
        </w:rPr>
        <w:t xml:space="preserve">as-needed </w:t>
      </w:r>
      <w:r w:rsidR="00AB4038">
        <w:rPr>
          <w:rFonts w:cstheme="minorHAnsi"/>
          <w:sz w:val="24"/>
          <w:szCs w:val="24"/>
        </w:rPr>
        <w:t xml:space="preserve">budesonide-formoterol </w:t>
      </w:r>
      <w:r w:rsidR="00D3401D">
        <w:rPr>
          <w:sz w:val="24"/>
          <w:szCs w:val="24"/>
        </w:rPr>
        <w:t>was</w:t>
      </w:r>
      <w:r w:rsidR="00D3401D" w:rsidRPr="00DE171C">
        <w:rPr>
          <w:sz w:val="24"/>
          <w:szCs w:val="24"/>
        </w:rPr>
        <w:t xml:space="preserve"> </w:t>
      </w:r>
      <w:r w:rsidR="00D3401D">
        <w:rPr>
          <w:sz w:val="24"/>
          <w:szCs w:val="24"/>
        </w:rPr>
        <w:t xml:space="preserve">non-inferior to </w:t>
      </w:r>
      <w:r w:rsidR="00C240E4">
        <w:rPr>
          <w:sz w:val="24"/>
          <w:szCs w:val="24"/>
        </w:rPr>
        <w:t xml:space="preserve">maintenance </w:t>
      </w:r>
      <w:r w:rsidR="00D3401D">
        <w:rPr>
          <w:sz w:val="24"/>
          <w:szCs w:val="24"/>
        </w:rPr>
        <w:t>budesonide</w:t>
      </w:r>
      <w:r w:rsidR="00C240E4">
        <w:rPr>
          <w:sz w:val="24"/>
          <w:szCs w:val="24"/>
        </w:rPr>
        <w:t xml:space="preserve"> plus as-needed SABA</w:t>
      </w:r>
      <w:r w:rsidR="00D3401D" w:rsidRPr="00DE171C">
        <w:rPr>
          <w:sz w:val="24"/>
          <w:szCs w:val="24"/>
        </w:rPr>
        <w:t xml:space="preserve">. </w:t>
      </w:r>
      <w:r w:rsidR="00BB24F7">
        <w:rPr>
          <w:sz w:val="24"/>
          <w:szCs w:val="24"/>
        </w:rPr>
        <w:t>A</w:t>
      </w:r>
      <w:r w:rsidR="00BB24F7" w:rsidRPr="00BB24F7">
        <w:rPr>
          <w:sz w:val="24"/>
          <w:szCs w:val="24"/>
        </w:rPr>
        <w:t xml:space="preserve">s-needed budesonide-formoterol </w:t>
      </w:r>
      <w:r w:rsidR="00AB4038">
        <w:rPr>
          <w:sz w:val="24"/>
          <w:szCs w:val="24"/>
        </w:rPr>
        <w:t xml:space="preserve">has been </w:t>
      </w:r>
      <w:r w:rsidR="00D3401D">
        <w:rPr>
          <w:sz w:val="24"/>
          <w:szCs w:val="24"/>
        </w:rPr>
        <w:t xml:space="preserve">recommended </w:t>
      </w:r>
      <w:r w:rsidR="00C240E4">
        <w:rPr>
          <w:sz w:val="24"/>
          <w:szCs w:val="24"/>
        </w:rPr>
        <w:t xml:space="preserve">in the </w:t>
      </w:r>
      <w:r w:rsidR="00D3401D">
        <w:rPr>
          <w:sz w:val="24"/>
          <w:szCs w:val="24"/>
        </w:rPr>
        <w:t xml:space="preserve">GINA guidelines </w:t>
      </w:r>
      <w:r w:rsidR="00AB4038">
        <w:rPr>
          <w:sz w:val="24"/>
          <w:szCs w:val="24"/>
        </w:rPr>
        <w:t xml:space="preserve">since 2019 </w:t>
      </w:r>
      <w:r w:rsidR="00D3401D">
        <w:rPr>
          <w:sz w:val="24"/>
          <w:szCs w:val="24"/>
        </w:rPr>
        <w:t xml:space="preserve">as the preferred </w:t>
      </w:r>
      <w:r w:rsidR="00D3401D" w:rsidRPr="00DE171C">
        <w:rPr>
          <w:sz w:val="24"/>
          <w:szCs w:val="24"/>
        </w:rPr>
        <w:t>therapy for manag</w:t>
      </w:r>
      <w:r w:rsidR="00D3401D">
        <w:rPr>
          <w:sz w:val="24"/>
          <w:szCs w:val="24"/>
        </w:rPr>
        <w:t>ing</w:t>
      </w:r>
      <w:r w:rsidR="00D3401D" w:rsidRPr="00DE171C">
        <w:rPr>
          <w:sz w:val="24"/>
          <w:szCs w:val="24"/>
        </w:rPr>
        <w:t xml:space="preserve"> mild asthma</w:t>
      </w:r>
      <w:r w:rsidR="00AB4038">
        <w:rPr>
          <w:sz w:val="24"/>
          <w:szCs w:val="24"/>
        </w:rPr>
        <w:t>.</w:t>
      </w:r>
      <w:r w:rsidR="00D3401D" w:rsidRPr="00DE171C">
        <w:rPr>
          <w:sz w:val="24"/>
          <w:szCs w:val="24"/>
        </w:rPr>
        <w:t xml:space="preserve"> </w:t>
      </w:r>
    </w:p>
    <w:p w14:paraId="5419457A" w14:textId="77777777" w:rsidR="00D3401D" w:rsidRDefault="00D3401D" w:rsidP="00AA04B0">
      <w:pPr>
        <w:spacing w:after="0" w:line="480" w:lineRule="auto"/>
        <w:rPr>
          <w:sz w:val="24"/>
          <w:szCs w:val="24"/>
        </w:rPr>
      </w:pPr>
    </w:p>
    <w:p w14:paraId="688B448A" w14:textId="6AC22801" w:rsidR="00D3401D" w:rsidRDefault="00D3401D" w:rsidP="00AA04B0">
      <w:pPr>
        <w:spacing w:after="0" w:line="480" w:lineRule="auto"/>
        <w:rPr>
          <w:sz w:val="24"/>
          <w:szCs w:val="24"/>
        </w:rPr>
      </w:pPr>
      <w:r w:rsidRPr="00DE171C">
        <w:rPr>
          <w:sz w:val="24"/>
          <w:szCs w:val="24"/>
        </w:rPr>
        <w:lastRenderedPageBreak/>
        <w:t>To our knowledge, this is the first study to estimate the</w:t>
      </w:r>
      <w:r w:rsidR="00EE4A4E">
        <w:rPr>
          <w:sz w:val="24"/>
          <w:szCs w:val="24"/>
        </w:rPr>
        <w:t xml:space="preserve"> economic</w:t>
      </w:r>
      <w:r w:rsidRPr="00DE171C">
        <w:rPr>
          <w:sz w:val="24"/>
          <w:szCs w:val="24"/>
        </w:rPr>
        <w:t xml:space="preserve"> impact of </w:t>
      </w:r>
      <w:r>
        <w:rPr>
          <w:sz w:val="24"/>
          <w:szCs w:val="24"/>
        </w:rPr>
        <w:t>a rival OTC therapy to inhaled epinephrine</w:t>
      </w:r>
      <w:r w:rsidR="00EE4A4E">
        <w:rPr>
          <w:sz w:val="24"/>
          <w:szCs w:val="24"/>
        </w:rPr>
        <w:t>.</w:t>
      </w:r>
      <w:r>
        <w:rPr>
          <w:sz w:val="24"/>
          <w:szCs w:val="24"/>
        </w:rPr>
        <w:t xml:space="preserve"> </w:t>
      </w:r>
      <w:r w:rsidR="00062103">
        <w:rPr>
          <w:sz w:val="24"/>
          <w:szCs w:val="24"/>
        </w:rPr>
        <w:t>In a recent</w:t>
      </w:r>
      <w:r w:rsidRPr="00DE171C">
        <w:rPr>
          <w:sz w:val="24"/>
          <w:szCs w:val="24"/>
        </w:rPr>
        <w:t xml:space="preserve"> viewpoint</w:t>
      </w:r>
      <w:r w:rsidR="00062103">
        <w:rPr>
          <w:sz w:val="24"/>
          <w:szCs w:val="24"/>
        </w:rPr>
        <w:t>,</w:t>
      </w:r>
      <w:r w:rsidRPr="00DE171C">
        <w:rPr>
          <w:sz w:val="24"/>
          <w:szCs w:val="24"/>
        </w:rPr>
        <w:t xml:space="preserve"> Feldman and colleagues</w:t>
      </w:r>
      <w:r w:rsidR="00AB331C">
        <w:rPr>
          <w:sz w:val="24"/>
          <w:szCs w:val="24"/>
        </w:rPr>
        <w:t xml:space="preserve"> </w:t>
      </w:r>
      <w:r w:rsidRPr="00DE171C">
        <w:rPr>
          <w:sz w:val="24"/>
          <w:szCs w:val="24"/>
        </w:rPr>
        <w:t>argued for the availability of OTC combination inhalers with an inhaled corticosteroid and</w:t>
      </w:r>
      <w:r w:rsidR="00C240E4">
        <w:rPr>
          <w:sz w:val="24"/>
          <w:szCs w:val="24"/>
        </w:rPr>
        <w:t xml:space="preserve"> a</w:t>
      </w:r>
      <w:r w:rsidRPr="00DE171C">
        <w:rPr>
          <w:sz w:val="24"/>
          <w:szCs w:val="24"/>
        </w:rPr>
        <w:t xml:space="preserve"> fast-acting bronchodilator, such as budesonide-formoterol.</w:t>
      </w:r>
      <w:r w:rsidR="00AB331C">
        <w:rPr>
          <w:sz w:val="24"/>
          <w:szCs w:val="24"/>
        </w:rPr>
        <w:fldChar w:fldCharType="begin"/>
      </w:r>
      <w:r w:rsidR="00AB331C">
        <w:rPr>
          <w:sz w:val="24"/>
          <w:szCs w:val="24"/>
        </w:rPr>
        <w:instrText xml:space="preserve"> ADDIN ZOTERO_ITEM CSL_CITATION {"citationID":"Wh6g8qqS","properties":{"formattedCitation":"\\super 19\\nosupersub{}","plainCitation":"19","noteIndex":0},"citationItems":[{"id":3930,"uris":["http://zotero.org/groups/4687248/items/8GYPWT7N"],"itemData":{"id":3930,"type":"article-journal","abstract":"In 2018, the US Food and Drug Administration (FDA) approved an inhaled epinephrine product (Primatene Mist) as the only over-the-counter (OTC) inhaler to manage asthma symptoms. This product had been sold as an OTC inhaler from 1967 until 2011, when it was phased out along with several other inhalers for containing ozone-depleting chlorofluorocarbons. Prior to discontinuation, the inhaler was an inexpensive, easy-to-access bronchodilator that particularly benefited uninsured and underinsured patients and those with otherwise limited access to physician care. Before 2018, several organizations strongly opposed the FDA decision to restore the availability of this epinephrine inhaler, arguing that it was less effective than prescription-only β2-agonists and posed an increased risk of cardiac toxicity and other adverse effects. No current clinical guidelines recommend inhaled epinephrine to treat asthma.","container-title":"JAMA","DOI":"10.1001/jama.2022.1160","ISSN":"0098-7484","issue":"11","journalAbbreviation":"JAMA","page":"1021-1022","source":"Silverchair","title":"Switching to Over-the-Counter Availability of Rescue Inhalers for Asthma","volume":"327","author":[{"family":"Feldman","given":"William B."},{"family":"Avorn","given":"Jerry"},{"family":"Kesselheim","given":"Aaron S."}],"issued":{"date-parts":[["2022",3,15]]}}}],"schema":"https://github.com/citation-style-language/schema/raw/master/csl-citation.json"} </w:instrText>
      </w:r>
      <w:r w:rsidR="00AB331C">
        <w:rPr>
          <w:sz w:val="24"/>
          <w:szCs w:val="24"/>
        </w:rPr>
        <w:fldChar w:fldCharType="separate"/>
      </w:r>
      <w:r w:rsidR="00AB331C" w:rsidRPr="002F2B6F">
        <w:rPr>
          <w:rFonts w:ascii="Calibri" w:hAnsi="Calibri" w:cs="Calibri"/>
          <w:sz w:val="24"/>
          <w:szCs w:val="24"/>
          <w:vertAlign w:val="superscript"/>
        </w:rPr>
        <w:t>19</w:t>
      </w:r>
      <w:r w:rsidR="00AB331C">
        <w:rPr>
          <w:sz w:val="24"/>
          <w:szCs w:val="24"/>
        </w:rPr>
        <w:fldChar w:fldCharType="end"/>
      </w:r>
      <w:r w:rsidRPr="00DE171C">
        <w:rPr>
          <w:sz w:val="24"/>
          <w:szCs w:val="24"/>
        </w:rPr>
        <w:t xml:space="preserve"> </w:t>
      </w:r>
      <w:r w:rsidR="00305793">
        <w:rPr>
          <w:sz w:val="24"/>
          <w:szCs w:val="24"/>
        </w:rPr>
        <w:t>Feldman et al.</w:t>
      </w:r>
      <w:r w:rsidR="00C240E4">
        <w:rPr>
          <w:sz w:val="24"/>
          <w:szCs w:val="24"/>
        </w:rPr>
        <w:fldChar w:fldCharType="begin"/>
      </w:r>
      <w:r w:rsidR="002F2B6F">
        <w:rPr>
          <w:sz w:val="24"/>
          <w:szCs w:val="24"/>
        </w:rPr>
        <w:instrText xml:space="preserve"> ADDIN ZOTERO_ITEM CSL_CITATION {"citationID":"L4RFX8nq","properties":{"formattedCitation":"\\super 19\\nosupersub{}","plainCitation":"19","noteIndex":0},"citationItems":[{"id":3930,"uris":["http://zotero.org/groups/4687248/items/8GYPWT7N"],"itemData":{"id":3930,"type":"article-journal","abstract":"In 2018, the US Food and Drug Administration (FDA) approved an inhaled epinephrine product (Primatene Mist) as the only over-the-counter (OTC) inhaler to manage asthma symptoms. This product had been sold as an OTC inhaler from 1967 until 2011, when it was phased out along with several other inhalers for containing ozone-depleting chlorofluorocarbons. Prior to discontinuation, the inhaler was an inexpensive, easy-to-access bronchodilator that particularly benefited uninsured and underinsured patients and those with otherwise limited access to physician care. Before 2018, several organizations strongly opposed the FDA decision to restore the availability of this epinephrine inhaler, arguing that it was less effective than prescription-only β2-agonists and posed an increased risk of cardiac toxicity and other adverse effects. No current clinical guidelines recommend inhaled epinephrine to treat asthma.","container-title":"JAMA","DOI":"10.1001/jama.2022.1160","ISSN":"0098-7484","issue":"11","journalAbbreviation":"JAMA","page":"1021-1022","source":"Silverchair","title":"Switching to Over-the-Counter Availability of Rescue Inhalers for Asthma","volume":"327","author":[{"family":"Feldman","given":"William B."},{"family":"Avorn","given":"Jerry"},{"family":"Kesselheim","given":"Aaron S."}],"issued":{"date-parts":[["2022",3,15]]}}}],"schema":"https://github.com/citation-style-language/schema/raw/master/csl-citation.json"} </w:instrText>
      </w:r>
      <w:r w:rsidR="00C240E4">
        <w:rPr>
          <w:sz w:val="24"/>
          <w:szCs w:val="24"/>
        </w:rPr>
        <w:fldChar w:fldCharType="separate"/>
      </w:r>
      <w:r w:rsidR="002F2B6F" w:rsidRPr="002F2B6F">
        <w:rPr>
          <w:rFonts w:ascii="Calibri" w:hAnsi="Calibri" w:cs="Calibri"/>
          <w:sz w:val="24"/>
          <w:szCs w:val="24"/>
          <w:vertAlign w:val="superscript"/>
        </w:rPr>
        <w:t>19</w:t>
      </w:r>
      <w:r w:rsidR="00C240E4">
        <w:rPr>
          <w:sz w:val="24"/>
          <w:szCs w:val="24"/>
        </w:rPr>
        <w:fldChar w:fldCharType="end"/>
      </w:r>
      <w:r w:rsidR="003C07AE">
        <w:rPr>
          <w:sz w:val="24"/>
          <w:szCs w:val="24"/>
        </w:rPr>
        <w:t xml:space="preserve"> cite the tradition of facilitating access to safe and effective treatments for</w:t>
      </w:r>
      <w:r w:rsidR="00F8347E">
        <w:rPr>
          <w:sz w:val="24"/>
          <w:szCs w:val="24"/>
        </w:rPr>
        <w:t xml:space="preserve"> other allergic diseases</w:t>
      </w:r>
      <w:r w:rsidR="003C07AE">
        <w:rPr>
          <w:sz w:val="24"/>
          <w:szCs w:val="24"/>
        </w:rPr>
        <w:t xml:space="preserve">, </w:t>
      </w:r>
      <w:r w:rsidR="00305793">
        <w:rPr>
          <w:sz w:val="24"/>
          <w:szCs w:val="24"/>
        </w:rPr>
        <w:t xml:space="preserve">FDA approval for generic budesonide-formoterol, and regulatory </w:t>
      </w:r>
      <w:r w:rsidR="003C07AE">
        <w:rPr>
          <w:sz w:val="24"/>
          <w:szCs w:val="24"/>
        </w:rPr>
        <w:t>momentum for pursuing prescription-to-OTC switches</w:t>
      </w:r>
      <w:r w:rsidR="00305793">
        <w:rPr>
          <w:sz w:val="24"/>
          <w:szCs w:val="24"/>
        </w:rPr>
        <w:t xml:space="preserve">. </w:t>
      </w:r>
      <w:r>
        <w:rPr>
          <w:sz w:val="24"/>
          <w:szCs w:val="24"/>
        </w:rPr>
        <w:t>Our</w:t>
      </w:r>
      <w:r w:rsidRPr="00DE171C">
        <w:rPr>
          <w:sz w:val="24"/>
          <w:szCs w:val="24"/>
        </w:rPr>
        <w:t xml:space="preserve"> analysis adds evidence that </w:t>
      </w:r>
      <w:r>
        <w:rPr>
          <w:sz w:val="24"/>
          <w:szCs w:val="24"/>
        </w:rPr>
        <w:t xml:space="preserve">making </w:t>
      </w:r>
      <w:r w:rsidR="00692F61">
        <w:rPr>
          <w:sz w:val="24"/>
          <w:szCs w:val="24"/>
        </w:rPr>
        <w:t xml:space="preserve">budesonide-formoterol </w:t>
      </w:r>
      <w:r>
        <w:rPr>
          <w:sz w:val="24"/>
          <w:szCs w:val="24"/>
        </w:rPr>
        <w:t xml:space="preserve">available as an OTC option </w:t>
      </w:r>
      <w:r w:rsidRPr="00DE171C">
        <w:rPr>
          <w:sz w:val="24"/>
          <w:szCs w:val="24"/>
        </w:rPr>
        <w:t>would</w:t>
      </w:r>
      <w:r w:rsidR="00305793">
        <w:rPr>
          <w:sz w:val="24"/>
          <w:szCs w:val="24"/>
        </w:rPr>
        <w:t xml:space="preserve"> significantly</w:t>
      </w:r>
      <w:r w:rsidRPr="00DE171C">
        <w:rPr>
          <w:sz w:val="24"/>
          <w:szCs w:val="24"/>
        </w:rPr>
        <w:t xml:space="preserve"> improve </w:t>
      </w:r>
      <w:r w:rsidR="003B0A97">
        <w:rPr>
          <w:sz w:val="24"/>
          <w:szCs w:val="24"/>
        </w:rPr>
        <w:t xml:space="preserve">the </w:t>
      </w:r>
      <w:r w:rsidRPr="00DE171C">
        <w:rPr>
          <w:sz w:val="24"/>
          <w:szCs w:val="24"/>
        </w:rPr>
        <w:t xml:space="preserve">health and economic outcomes </w:t>
      </w:r>
      <w:r w:rsidR="003B0A97">
        <w:rPr>
          <w:sz w:val="24"/>
          <w:szCs w:val="24"/>
        </w:rPr>
        <w:t>of patients with mild asthma who lack access to physician care</w:t>
      </w:r>
      <w:r w:rsidRPr="00DE171C">
        <w:rPr>
          <w:sz w:val="24"/>
          <w:szCs w:val="24"/>
        </w:rPr>
        <w:t>.</w:t>
      </w:r>
      <w:r w:rsidR="00EF666F">
        <w:rPr>
          <w:sz w:val="24"/>
          <w:szCs w:val="24"/>
        </w:rPr>
        <w:t xml:space="preserve"> </w:t>
      </w:r>
    </w:p>
    <w:p w14:paraId="0E319A60" w14:textId="77777777" w:rsidR="00EF666F" w:rsidRDefault="00EF666F" w:rsidP="00AA04B0">
      <w:pPr>
        <w:spacing w:after="0" w:line="480" w:lineRule="auto"/>
        <w:rPr>
          <w:sz w:val="24"/>
          <w:szCs w:val="24"/>
        </w:rPr>
      </w:pPr>
    </w:p>
    <w:p w14:paraId="250CF2C1" w14:textId="2D087E6E" w:rsidR="00EF666F" w:rsidRPr="00DE171C" w:rsidRDefault="00D3401D" w:rsidP="00AA04B0">
      <w:pPr>
        <w:spacing w:after="0" w:line="480" w:lineRule="auto"/>
        <w:rPr>
          <w:sz w:val="24"/>
          <w:szCs w:val="24"/>
        </w:rPr>
      </w:pPr>
      <w:r w:rsidRPr="00DE171C">
        <w:rPr>
          <w:sz w:val="24"/>
          <w:szCs w:val="24"/>
        </w:rPr>
        <w:t xml:space="preserve">Our analysis has several limitations. </w:t>
      </w:r>
      <w:r w:rsidR="0045667B">
        <w:rPr>
          <w:sz w:val="24"/>
          <w:szCs w:val="24"/>
        </w:rPr>
        <w:t>First</w:t>
      </w:r>
      <w:r w:rsidRPr="00DE171C">
        <w:rPr>
          <w:sz w:val="24"/>
          <w:szCs w:val="24"/>
        </w:rPr>
        <w:t>, we assumed</w:t>
      </w:r>
      <w:r w:rsidR="0045667B">
        <w:rPr>
          <w:sz w:val="24"/>
          <w:szCs w:val="24"/>
        </w:rPr>
        <w:t xml:space="preserve"> the </w:t>
      </w:r>
      <w:r w:rsidRPr="00DE171C">
        <w:rPr>
          <w:sz w:val="24"/>
          <w:szCs w:val="24"/>
        </w:rPr>
        <w:t>costs of budesonide-formoterol</w:t>
      </w:r>
      <w:r w:rsidR="0045667B">
        <w:rPr>
          <w:sz w:val="24"/>
          <w:szCs w:val="24"/>
        </w:rPr>
        <w:t xml:space="preserve"> as an OTC product would be the same as </w:t>
      </w:r>
      <w:r w:rsidR="00F87E3F">
        <w:rPr>
          <w:sz w:val="24"/>
          <w:szCs w:val="24"/>
        </w:rPr>
        <w:t xml:space="preserve">contemporary </w:t>
      </w:r>
      <w:r w:rsidR="0045667B">
        <w:rPr>
          <w:sz w:val="24"/>
          <w:szCs w:val="24"/>
        </w:rPr>
        <w:t>prescription costs.</w:t>
      </w:r>
      <w:r w:rsidR="006421F6">
        <w:rPr>
          <w:sz w:val="24"/>
          <w:szCs w:val="24"/>
        </w:rPr>
        <w:t xml:space="preserve"> </w:t>
      </w:r>
      <w:r>
        <w:rPr>
          <w:sz w:val="24"/>
          <w:szCs w:val="24"/>
        </w:rPr>
        <w:t xml:space="preserve">While </w:t>
      </w:r>
      <w:r w:rsidRPr="003E7517">
        <w:rPr>
          <w:sz w:val="24"/>
          <w:szCs w:val="24"/>
        </w:rPr>
        <w:t>budesonide-formoterol</w:t>
      </w:r>
      <w:r w:rsidRPr="00DE171C">
        <w:rPr>
          <w:sz w:val="24"/>
          <w:szCs w:val="24"/>
        </w:rPr>
        <w:t xml:space="preserve"> was cost-saving</w:t>
      </w:r>
      <w:r>
        <w:rPr>
          <w:sz w:val="24"/>
          <w:szCs w:val="24"/>
        </w:rPr>
        <w:t xml:space="preserve"> </w:t>
      </w:r>
      <w:r w:rsidR="0045667B">
        <w:rPr>
          <w:sz w:val="24"/>
          <w:szCs w:val="24"/>
        </w:rPr>
        <w:t xml:space="preserve">from a societal perspective, the out-of-pocket costs to patients may be 10-fold greater for budesonide-formoterol ($300) than inhaled epinephrine ($30), which could </w:t>
      </w:r>
      <w:r w:rsidRPr="00DE171C">
        <w:rPr>
          <w:sz w:val="24"/>
          <w:szCs w:val="24"/>
        </w:rPr>
        <w:t xml:space="preserve">be a significant barrier to </w:t>
      </w:r>
      <w:r w:rsidR="00F87E3F">
        <w:rPr>
          <w:sz w:val="24"/>
          <w:szCs w:val="24"/>
        </w:rPr>
        <w:t xml:space="preserve">access among </w:t>
      </w:r>
      <w:r w:rsidR="0045667B">
        <w:rPr>
          <w:sz w:val="24"/>
          <w:szCs w:val="24"/>
        </w:rPr>
        <w:t>patients who lack appropriate health insurance</w:t>
      </w:r>
      <w:r>
        <w:rPr>
          <w:sz w:val="24"/>
          <w:szCs w:val="24"/>
        </w:rPr>
        <w:t>.</w:t>
      </w:r>
      <w:r w:rsidR="00B34DA8">
        <w:rPr>
          <w:sz w:val="24"/>
          <w:szCs w:val="24"/>
        </w:rPr>
        <w:t xml:space="preserve"> Our analysis establishes the value of budesonide-formoterol. However,</w:t>
      </w:r>
      <w:r w:rsidR="0045667B">
        <w:rPr>
          <w:sz w:val="24"/>
          <w:szCs w:val="24"/>
        </w:rPr>
        <w:t xml:space="preserve"> </w:t>
      </w:r>
      <w:r w:rsidR="00B34DA8">
        <w:rPr>
          <w:sz w:val="24"/>
          <w:szCs w:val="24"/>
        </w:rPr>
        <w:t>t</w:t>
      </w:r>
      <w:r>
        <w:rPr>
          <w:sz w:val="24"/>
          <w:szCs w:val="24"/>
        </w:rPr>
        <w:t xml:space="preserve">o maximize </w:t>
      </w:r>
      <w:r w:rsidR="00746D98">
        <w:rPr>
          <w:sz w:val="24"/>
          <w:szCs w:val="24"/>
        </w:rPr>
        <w:t>the feasibility of this strategy</w:t>
      </w:r>
      <w:r>
        <w:rPr>
          <w:sz w:val="24"/>
          <w:szCs w:val="24"/>
        </w:rPr>
        <w:t xml:space="preserve">, </w:t>
      </w:r>
      <w:r w:rsidR="007375CA">
        <w:rPr>
          <w:sz w:val="24"/>
          <w:szCs w:val="24"/>
        </w:rPr>
        <w:t>pricing models need</w:t>
      </w:r>
      <w:r w:rsidRPr="00DE171C">
        <w:rPr>
          <w:sz w:val="24"/>
          <w:szCs w:val="24"/>
        </w:rPr>
        <w:t xml:space="preserve"> to </w:t>
      </w:r>
      <w:r w:rsidR="00F87E3F">
        <w:rPr>
          <w:sz w:val="24"/>
          <w:szCs w:val="24"/>
        </w:rPr>
        <w:t xml:space="preserve">consider </w:t>
      </w:r>
      <w:r w:rsidR="0045667B">
        <w:rPr>
          <w:sz w:val="24"/>
          <w:szCs w:val="24"/>
        </w:rPr>
        <w:t>patient</w:t>
      </w:r>
      <w:r w:rsidR="00F87E3F">
        <w:rPr>
          <w:sz w:val="24"/>
          <w:szCs w:val="24"/>
        </w:rPr>
        <w:t xml:space="preserve"> out-of-pocket</w:t>
      </w:r>
      <w:r w:rsidR="0045667B">
        <w:rPr>
          <w:sz w:val="24"/>
          <w:szCs w:val="24"/>
        </w:rPr>
        <w:t xml:space="preserve"> costs</w:t>
      </w:r>
      <w:r w:rsidRPr="00DE171C">
        <w:rPr>
          <w:sz w:val="24"/>
          <w:szCs w:val="24"/>
        </w:rPr>
        <w:t xml:space="preserve"> </w:t>
      </w:r>
      <w:r w:rsidR="0045667B">
        <w:rPr>
          <w:sz w:val="24"/>
          <w:szCs w:val="24"/>
        </w:rPr>
        <w:t>and likely provide a</w:t>
      </w:r>
      <w:r>
        <w:rPr>
          <w:sz w:val="24"/>
          <w:szCs w:val="24"/>
        </w:rPr>
        <w:t xml:space="preserve"> price</w:t>
      </w:r>
      <w:r w:rsidR="0045667B">
        <w:rPr>
          <w:sz w:val="24"/>
          <w:szCs w:val="24"/>
        </w:rPr>
        <w:t xml:space="preserve"> discount</w:t>
      </w:r>
      <w:r w:rsidR="00FF19D1">
        <w:rPr>
          <w:sz w:val="24"/>
          <w:szCs w:val="24"/>
        </w:rPr>
        <w:t xml:space="preserve"> to improve access</w:t>
      </w:r>
      <w:r w:rsidRPr="00DE171C">
        <w:rPr>
          <w:sz w:val="24"/>
          <w:szCs w:val="24"/>
        </w:rPr>
        <w:t xml:space="preserve">. </w:t>
      </w:r>
      <w:r w:rsidR="00473C86">
        <w:rPr>
          <w:sz w:val="24"/>
          <w:szCs w:val="24"/>
        </w:rPr>
        <w:t xml:space="preserve">Note that lower retail costs of OTC budesonide-formoterol would further improve its value. </w:t>
      </w:r>
      <w:r w:rsidR="000526CC">
        <w:rPr>
          <w:sz w:val="24"/>
          <w:szCs w:val="24"/>
        </w:rPr>
        <w:t>Second</w:t>
      </w:r>
      <w:r w:rsidRPr="00DE171C">
        <w:rPr>
          <w:sz w:val="24"/>
          <w:szCs w:val="24"/>
        </w:rPr>
        <w:t xml:space="preserve">, we </w:t>
      </w:r>
      <w:r w:rsidR="000526CC">
        <w:rPr>
          <w:sz w:val="24"/>
          <w:szCs w:val="24"/>
        </w:rPr>
        <w:t xml:space="preserve">applied an asthma-fatality risk </w:t>
      </w:r>
      <w:r w:rsidRPr="00DE171C">
        <w:rPr>
          <w:sz w:val="24"/>
          <w:szCs w:val="24"/>
        </w:rPr>
        <w:t>of unopposed beta-</w:t>
      </w:r>
      <w:r w:rsidRPr="00D46B17">
        <w:rPr>
          <w:sz w:val="24"/>
          <w:szCs w:val="24"/>
        </w:rPr>
        <w:t>agonist</w:t>
      </w:r>
      <w:r w:rsidRPr="00DE171C">
        <w:rPr>
          <w:sz w:val="24"/>
          <w:szCs w:val="24"/>
        </w:rPr>
        <w:t xml:space="preserve"> use to </w:t>
      </w:r>
      <w:r w:rsidR="000526CC">
        <w:rPr>
          <w:sz w:val="24"/>
          <w:szCs w:val="24"/>
        </w:rPr>
        <w:t>model</w:t>
      </w:r>
      <w:r w:rsidRPr="00DE171C">
        <w:rPr>
          <w:sz w:val="24"/>
          <w:szCs w:val="24"/>
        </w:rPr>
        <w:t xml:space="preserve"> inhale</w:t>
      </w:r>
      <w:r>
        <w:rPr>
          <w:sz w:val="24"/>
          <w:szCs w:val="24"/>
        </w:rPr>
        <w:t>d</w:t>
      </w:r>
      <w:r w:rsidRPr="00DE171C">
        <w:rPr>
          <w:sz w:val="24"/>
          <w:szCs w:val="24"/>
        </w:rPr>
        <w:t xml:space="preserve"> epinephrine monotherapy. </w:t>
      </w:r>
      <w:r>
        <w:rPr>
          <w:sz w:val="24"/>
          <w:szCs w:val="24"/>
        </w:rPr>
        <w:t xml:space="preserve">Not all SABA agents are equivalent, and it </w:t>
      </w:r>
      <w:r w:rsidRPr="00DE171C">
        <w:rPr>
          <w:sz w:val="24"/>
          <w:szCs w:val="24"/>
        </w:rPr>
        <w:t xml:space="preserve">is likely we underestimated </w:t>
      </w:r>
      <w:r w:rsidR="000526CC">
        <w:rPr>
          <w:sz w:val="24"/>
          <w:szCs w:val="24"/>
        </w:rPr>
        <w:t>this risk</w:t>
      </w:r>
      <w:r>
        <w:rPr>
          <w:sz w:val="24"/>
          <w:szCs w:val="24"/>
        </w:rPr>
        <w:t xml:space="preserve">. </w:t>
      </w:r>
      <w:r w:rsidR="000526CC">
        <w:rPr>
          <w:sz w:val="24"/>
          <w:szCs w:val="24"/>
        </w:rPr>
        <w:t>I</w:t>
      </w:r>
      <w:r w:rsidR="000526CC" w:rsidRPr="00DE171C">
        <w:rPr>
          <w:sz w:val="24"/>
          <w:szCs w:val="24"/>
        </w:rPr>
        <w:t>nhale</w:t>
      </w:r>
      <w:r w:rsidR="000526CC">
        <w:rPr>
          <w:sz w:val="24"/>
          <w:szCs w:val="24"/>
        </w:rPr>
        <w:t>d</w:t>
      </w:r>
      <w:r w:rsidR="000526CC" w:rsidRPr="00DE171C">
        <w:rPr>
          <w:sz w:val="24"/>
          <w:szCs w:val="24"/>
        </w:rPr>
        <w:t xml:space="preserve"> epinephrine </w:t>
      </w:r>
      <w:r w:rsidR="000526CC">
        <w:rPr>
          <w:sz w:val="24"/>
          <w:szCs w:val="24"/>
        </w:rPr>
        <w:t>has</w:t>
      </w:r>
      <w:r w:rsidRPr="00DE171C">
        <w:rPr>
          <w:sz w:val="24"/>
          <w:szCs w:val="24"/>
        </w:rPr>
        <w:t xml:space="preserve"> additional cardiac toxicity and other adverse effects </w:t>
      </w:r>
      <w:r>
        <w:rPr>
          <w:sz w:val="24"/>
          <w:szCs w:val="24"/>
        </w:rPr>
        <w:t xml:space="preserve">which were </w:t>
      </w:r>
      <w:r w:rsidRPr="00DE171C">
        <w:rPr>
          <w:sz w:val="24"/>
          <w:szCs w:val="24"/>
        </w:rPr>
        <w:t xml:space="preserve">not specifically considered in </w:t>
      </w:r>
      <w:r w:rsidRPr="00DE171C">
        <w:rPr>
          <w:sz w:val="24"/>
          <w:szCs w:val="24"/>
        </w:rPr>
        <w:lastRenderedPageBreak/>
        <w:t>our model</w:t>
      </w:r>
      <w:r>
        <w:rPr>
          <w:sz w:val="24"/>
          <w:szCs w:val="24"/>
        </w:rPr>
        <w:t xml:space="preserve"> </w:t>
      </w:r>
      <w:r w:rsidR="000526CC">
        <w:rPr>
          <w:sz w:val="24"/>
          <w:szCs w:val="24"/>
        </w:rPr>
        <w:t xml:space="preserve">and </w:t>
      </w:r>
      <w:r>
        <w:rPr>
          <w:sz w:val="24"/>
          <w:szCs w:val="24"/>
        </w:rPr>
        <w:t xml:space="preserve">would further </w:t>
      </w:r>
      <w:r w:rsidR="000526CC">
        <w:rPr>
          <w:sz w:val="24"/>
          <w:szCs w:val="24"/>
        </w:rPr>
        <w:t xml:space="preserve">decrease the value of </w:t>
      </w:r>
      <w:r w:rsidRPr="00DE171C">
        <w:rPr>
          <w:sz w:val="24"/>
          <w:szCs w:val="24"/>
        </w:rPr>
        <w:t>inhaled epinephrine.</w:t>
      </w:r>
      <w:r w:rsidR="00F87E3F">
        <w:rPr>
          <w:sz w:val="24"/>
          <w:szCs w:val="24"/>
        </w:rPr>
        <w:fldChar w:fldCharType="begin"/>
      </w:r>
      <w:r w:rsidR="002F2B6F">
        <w:rPr>
          <w:sz w:val="24"/>
          <w:szCs w:val="24"/>
        </w:rPr>
        <w:instrText xml:space="preserve"> ADDIN ZOTERO_ITEM CSL_CITATION {"citationID":"AXitO3gs","properties":{"formattedCitation":"\\super 19\\nosupersub{}","plainCitation":"19","noteIndex":0},"citationItems":[{"id":3930,"uris":["http://zotero.org/groups/4687248/items/8GYPWT7N"],"itemData":{"id":3930,"type":"article-journal","abstract":"In 2018, the US Food and Drug Administration (FDA) approved an inhaled epinephrine product (Primatene Mist) as the only over-the-counter (OTC) inhaler to manage asthma symptoms. This product had been sold as an OTC inhaler from 1967 until 2011, when it was phased out along with several other inhalers for containing ozone-depleting chlorofluorocarbons. Prior to discontinuation, the inhaler was an inexpensive, easy-to-access bronchodilator that particularly benefited uninsured and underinsured patients and those with otherwise limited access to physician care. Before 2018, several organizations strongly opposed the FDA decision to restore the availability of this epinephrine inhaler, arguing that it was less effective than prescription-only β2-agonists and posed an increased risk of cardiac toxicity and other adverse effects. No current clinical guidelines recommend inhaled epinephrine to treat asthma.","container-title":"JAMA","DOI":"10.1001/jama.2022.1160","ISSN":"0098-7484","issue":"11","journalAbbreviation":"JAMA","page":"1021-1022","source":"Silverchair","title":"Switching to Over-the-Counter Availability of Rescue Inhalers for Asthma","volume":"327","author":[{"family":"Feldman","given":"William B."},{"family":"Avorn","given":"Jerry"},{"family":"Kesselheim","given":"Aaron S."}],"issued":{"date-parts":[["2022",3,15]]}}}],"schema":"https://github.com/citation-style-language/schema/raw/master/csl-citation.json"} </w:instrText>
      </w:r>
      <w:r w:rsidR="00F87E3F">
        <w:rPr>
          <w:sz w:val="24"/>
          <w:szCs w:val="24"/>
        </w:rPr>
        <w:fldChar w:fldCharType="separate"/>
      </w:r>
      <w:r w:rsidR="002F2B6F" w:rsidRPr="002F2B6F">
        <w:rPr>
          <w:rFonts w:ascii="Calibri" w:hAnsi="Calibri" w:cs="Calibri"/>
          <w:sz w:val="24"/>
          <w:szCs w:val="24"/>
          <w:vertAlign w:val="superscript"/>
        </w:rPr>
        <w:t>19</w:t>
      </w:r>
      <w:r w:rsidR="00F87E3F">
        <w:rPr>
          <w:sz w:val="24"/>
          <w:szCs w:val="24"/>
        </w:rPr>
        <w:fldChar w:fldCharType="end"/>
      </w:r>
      <w:r w:rsidRPr="00DE171C">
        <w:rPr>
          <w:sz w:val="24"/>
          <w:szCs w:val="24"/>
        </w:rPr>
        <w:t xml:space="preserve"> </w:t>
      </w:r>
      <w:r w:rsidR="000526CC">
        <w:rPr>
          <w:sz w:val="24"/>
          <w:szCs w:val="24"/>
        </w:rPr>
        <w:t>Third</w:t>
      </w:r>
      <w:r w:rsidRPr="00DE171C">
        <w:rPr>
          <w:sz w:val="24"/>
          <w:szCs w:val="24"/>
        </w:rPr>
        <w:t xml:space="preserve">, we did not consider a short-acting beta-agonist combined with an inhaled corticosteroid </w:t>
      </w:r>
      <w:r>
        <w:rPr>
          <w:sz w:val="24"/>
          <w:szCs w:val="24"/>
        </w:rPr>
        <w:t xml:space="preserve">(ICS-SABA) </w:t>
      </w:r>
      <w:r w:rsidRPr="00DE171C">
        <w:rPr>
          <w:sz w:val="24"/>
          <w:szCs w:val="24"/>
        </w:rPr>
        <w:t>as a</w:t>
      </w:r>
      <w:r w:rsidR="000526CC">
        <w:rPr>
          <w:sz w:val="24"/>
          <w:szCs w:val="24"/>
        </w:rPr>
        <w:t xml:space="preserve">n OTC </w:t>
      </w:r>
      <w:r w:rsidRPr="00DE171C">
        <w:rPr>
          <w:sz w:val="24"/>
          <w:szCs w:val="24"/>
        </w:rPr>
        <w:t>comparator</w:t>
      </w:r>
      <w:r w:rsidR="000526CC">
        <w:rPr>
          <w:sz w:val="24"/>
          <w:szCs w:val="24"/>
        </w:rPr>
        <w:t xml:space="preserve"> strategy</w:t>
      </w:r>
      <w:r w:rsidRPr="00DE171C">
        <w:rPr>
          <w:sz w:val="24"/>
          <w:szCs w:val="24"/>
        </w:rPr>
        <w:t xml:space="preserve">, as </w:t>
      </w:r>
      <w:r>
        <w:rPr>
          <w:sz w:val="24"/>
          <w:szCs w:val="24"/>
        </w:rPr>
        <w:t xml:space="preserve">ICS-SABA </w:t>
      </w:r>
      <w:r w:rsidRPr="00DE171C">
        <w:rPr>
          <w:sz w:val="24"/>
          <w:szCs w:val="24"/>
        </w:rPr>
        <w:t xml:space="preserve">outcomes </w:t>
      </w:r>
      <w:r>
        <w:rPr>
          <w:sz w:val="24"/>
          <w:szCs w:val="24"/>
        </w:rPr>
        <w:t>are only available for adults with uncontrolled moderate to severe asthma</w:t>
      </w:r>
      <w:r w:rsidR="002F2B6F">
        <w:rPr>
          <w:sz w:val="24"/>
          <w:szCs w:val="24"/>
        </w:rPr>
        <w:t xml:space="preserve"> and a combined ICS-SABA inhaler has not yet been approved</w:t>
      </w:r>
      <w:r w:rsidR="00473C86">
        <w:rPr>
          <w:sz w:val="24"/>
          <w:szCs w:val="24"/>
        </w:rPr>
        <w:t xml:space="preserve"> by the FDA</w:t>
      </w:r>
      <w:r w:rsidRPr="00DE171C">
        <w:rPr>
          <w:sz w:val="24"/>
          <w:szCs w:val="24"/>
        </w:rPr>
        <w:t>.</w:t>
      </w:r>
      <w:r>
        <w:rPr>
          <w:sz w:val="24"/>
          <w:szCs w:val="24"/>
        </w:rPr>
        <w:fldChar w:fldCharType="begin"/>
      </w:r>
      <w:r w:rsidR="00AB331C">
        <w:rPr>
          <w:sz w:val="24"/>
          <w:szCs w:val="24"/>
        </w:rPr>
        <w:instrText xml:space="preserve"> ADDIN ZOTERO_ITEM CSL_CITATION {"citationID":"PP8ar6ob","properties":{"formattedCitation":"\\super 46\\nosupersub{}","plainCitation":"46","noteIndex":0},"citationItems":[{"id":4315,"uris":["http://zotero.org/groups/4687248/items/53ZS64KV"],"itemData":{"id":4315,"type":"article-journal","abstract":"BACKGROUND: As asthma symptoms worsen, patients typically rely on short-acting β2-agonist (SABA) rescue therapy, but SABAs do not address worsening inflammation, which leaves patients at risk for severe asthma exacerbations. The use of a fixed-dose combination of albuterol and budesonide, as compared with albuterol alone, as rescue medication might reduce the risk of severe asthma exacerbation.\nMETHODS: We conducted a multinational, phase 3, double-blind, randomized, event-driven trial to evaluate the efficacy and safety of albuterol-budesonide, as compared with albuterol alone, as rescue medication in patients with uncontrolled moderate-to-severe asthma who were receiving inhaled glucocorticoid-containing maintenance therapies, which were continued throughout the trial. Adults and adolescents (≥12 years of age) were randomly assigned in a 1:1:1 ratio to one of three trial groups: a fixed-dose combination of 180 μg of albuterol and 160 μg of budesonide (with each dose consisting of two actuations of 90 μg and 80 μg, respectively [the higher-dose combination group]), a fixed-dose combination of 180 μg of albuterol and 80 μg of budesonide (with each dose consisting of two actuations of 90 μg and 40 μg, respectively [the lower-dose combination group]), or 180 μg of albuterol (with each dose consisting of two actuations of 90 μg [the albuterol-alone group]). Children 4 to 11 years of age were randomly assigned to only the lower-dose combination group or the albuterol-alone group. The primary efficacy end point was the first event of severe asthma exacerbation in a time-to-event analysis, which was performed in the intention-to-treat population.\nRESULTS: A total of 3132 patients underwent randomization, among whom 97% were 12 years of age or older. The risk of severe asthma exacerbation was significantly lower, by 26%, in the higher-dose combination group than in the albuterol-alone group (hazard ratio, 0.74; 95% confidence interval [CI], 0.62 to 0.89; P = 0.001). The hazard ratio in the lower-dose combination group, as compared with the albuterol-alone group, was 0.84 (95% CI, 0.71 to 1.00; P = 0.052). The incidence of adverse events was similar in the three trial groups.\nCONCLUSIONS: The risk of severe asthma exacerbation was significantly lower with as-needed use of a fixed-dose combination of 180 μg of albuterol and 160 μg of budesonide than with as-needed use of albuterol alone among patients with uncontrolled moderate-to-severe asthma who were receiving a wide range of inhaled glucocorticoid-containing maintenance therapies. (Funded by Avillion; MANDALA ClinicalTrials.gov number, NCT03769090.).","container-title":"The New England Journal of Medicine","DOI":"10.1056/NEJMoa2203163","ISSN":"1533-4406","issue":"22","journalAbbreviation":"N Engl J Med","language":"eng","note":"PMID: 35569035","page":"2071-2083","source":"PubMed","title":"Albuterol-Budesonide Fixed-Dose Combination Rescue Inhaler for Asthma","volume":"386","author":[{"family":"Papi","given":"Alberto"},{"family":"Chipps","given":"Bradley E."},{"family":"Beasley","given":"Richard"},{"family":"Panettieri","given":"Reynold A."},{"family":"Israel","given":"Elliot"},{"family":"Cooper","given":"Mark"},{"family":"Dunsire","given":"Lynn"},{"family":"Jeynes-Ellis","given":"Allison"},{"family":"Johnsson","given":"Eva"},{"family":"Rees","given":"Robert"},{"family":"Cappelletti","given":"Christy"},{"family":"Albers","given":"Frank C."}],"issued":{"date-parts":[["2022",6,2]]}}}],"schema":"https://github.com/citation-style-language/schema/raw/master/csl-citation.json"} </w:instrText>
      </w:r>
      <w:r>
        <w:rPr>
          <w:sz w:val="24"/>
          <w:szCs w:val="24"/>
        </w:rPr>
        <w:fldChar w:fldCharType="separate"/>
      </w:r>
      <w:r w:rsidR="00AB331C" w:rsidRPr="00AB331C">
        <w:rPr>
          <w:rFonts w:ascii="Calibri" w:hAnsi="Calibri" w:cs="Calibri"/>
          <w:sz w:val="24"/>
          <w:szCs w:val="24"/>
          <w:vertAlign w:val="superscript"/>
        </w:rPr>
        <w:t>46</w:t>
      </w:r>
      <w:r>
        <w:rPr>
          <w:sz w:val="24"/>
          <w:szCs w:val="24"/>
        </w:rPr>
        <w:fldChar w:fldCharType="end"/>
      </w:r>
      <w:r w:rsidRPr="00DE171C">
        <w:rPr>
          <w:sz w:val="24"/>
          <w:szCs w:val="24"/>
        </w:rPr>
        <w:t xml:space="preserve"> </w:t>
      </w:r>
      <w:r w:rsidR="00573D74">
        <w:rPr>
          <w:sz w:val="24"/>
          <w:szCs w:val="24"/>
        </w:rPr>
        <w:t xml:space="preserve">Fourth, we did not model adverse drug events for budesonide-formoterol such as thrush or hoarse voice. However, it </w:t>
      </w:r>
      <w:r w:rsidR="00AB331C">
        <w:rPr>
          <w:sz w:val="24"/>
          <w:szCs w:val="24"/>
        </w:rPr>
        <w:t>is</w:t>
      </w:r>
      <w:r w:rsidR="00573D74">
        <w:rPr>
          <w:sz w:val="24"/>
          <w:szCs w:val="24"/>
        </w:rPr>
        <w:t xml:space="preserve"> unlikely that these would have a major effect on the outcomes evaluated (i.e., </w:t>
      </w:r>
      <w:r w:rsidR="00473C86">
        <w:rPr>
          <w:sz w:val="24"/>
          <w:szCs w:val="24"/>
        </w:rPr>
        <w:t xml:space="preserve">asthma control, </w:t>
      </w:r>
      <w:r w:rsidR="00573D74">
        <w:rPr>
          <w:sz w:val="24"/>
          <w:szCs w:val="24"/>
        </w:rPr>
        <w:t>exacerbation rate</w:t>
      </w:r>
      <w:r w:rsidR="00AB331C">
        <w:rPr>
          <w:sz w:val="24"/>
          <w:szCs w:val="24"/>
        </w:rPr>
        <w:t>,</w:t>
      </w:r>
      <w:r w:rsidR="00573D74">
        <w:rPr>
          <w:sz w:val="24"/>
          <w:szCs w:val="24"/>
        </w:rPr>
        <w:t xml:space="preserve"> or asthma-related deaths). </w:t>
      </w:r>
      <w:r w:rsidR="00B67B6A">
        <w:rPr>
          <w:sz w:val="24"/>
          <w:szCs w:val="24"/>
        </w:rPr>
        <w:t>Fifth, the rate ratio</w:t>
      </w:r>
      <w:r w:rsidR="00B74C5C">
        <w:rPr>
          <w:sz w:val="24"/>
          <w:szCs w:val="24"/>
        </w:rPr>
        <w:t xml:space="preserve"> for exacerbation rate that</w:t>
      </w:r>
      <w:r w:rsidR="00B67B6A">
        <w:rPr>
          <w:sz w:val="24"/>
          <w:szCs w:val="24"/>
        </w:rPr>
        <w:t xml:space="preserve"> we applied t</w:t>
      </w:r>
      <w:r w:rsidR="00B74C5C">
        <w:rPr>
          <w:sz w:val="24"/>
          <w:szCs w:val="24"/>
        </w:rPr>
        <w:t xml:space="preserve">o patients </w:t>
      </w:r>
      <w:r w:rsidR="00473C86">
        <w:rPr>
          <w:sz w:val="24"/>
          <w:szCs w:val="24"/>
        </w:rPr>
        <w:t>with</w:t>
      </w:r>
      <w:r w:rsidR="00B74C5C">
        <w:rPr>
          <w:sz w:val="24"/>
          <w:szCs w:val="24"/>
        </w:rPr>
        <w:t xml:space="preserve"> </w:t>
      </w:r>
      <w:r w:rsidR="00B67B6A">
        <w:rPr>
          <w:sz w:val="24"/>
          <w:szCs w:val="24"/>
        </w:rPr>
        <w:t>not well-controlled</w:t>
      </w:r>
      <w:r w:rsidR="00473C86">
        <w:rPr>
          <w:sz w:val="24"/>
          <w:szCs w:val="24"/>
        </w:rPr>
        <w:t xml:space="preserve"> asthma</w:t>
      </w:r>
      <w:r w:rsidR="00B74C5C">
        <w:rPr>
          <w:sz w:val="24"/>
          <w:szCs w:val="24"/>
        </w:rPr>
        <w:t xml:space="preserve"> was </w:t>
      </w:r>
      <w:r w:rsidR="00473C86">
        <w:rPr>
          <w:sz w:val="24"/>
          <w:szCs w:val="24"/>
        </w:rPr>
        <w:t xml:space="preserve">taken </w:t>
      </w:r>
      <w:r w:rsidR="00B74C5C">
        <w:rPr>
          <w:sz w:val="24"/>
          <w:szCs w:val="24"/>
        </w:rPr>
        <w:t xml:space="preserve">from </w:t>
      </w:r>
      <w:r w:rsidR="00AB331C">
        <w:rPr>
          <w:sz w:val="24"/>
          <w:szCs w:val="24"/>
        </w:rPr>
        <w:t xml:space="preserve">a </w:t>
      </w:r>
      <w:r w:rsidR="00B74C5C">
        <w:rPr>
          <w:sz w:val="24"/>
          <w:szCs w:val="24"/>
        </w:rPr>
        <w:t xml:space="preserve">study </w:t>
      </w:r>
      <w:r w:rsidR="00473C86">
        <w:rPr>
          <w:sz w:val="24"/>
          <w:szCs w:val="24"/>
        </w:rPr>
        <w:t>of patients with public or private health insurance, which may not be entirely applicable to underinsured patients given the lack of evidence in this population</w:t>
      </w:r>
      <w:r w:rsidR="00B74C5C">
        <w:rPr>
          <w:sz w:val="24"/>
          <w:szCs w:val="24"/>
        </w:rPr>
        <w:fldChar w:fldCharType="begin"/>
      </w:r>
      <w:r w:rsidR="001608A6">
        <w:rPr>
          <w:sz w:val="24"/>
          <w:szCs w:val="24"/>
        </w:rPr>
        <w:instrText xml:space="preserve"> ADDIN ZOTERO_ITEM CSL_CITATION {"citationID":"NnLALesi","properties":{"formattedCitation":"\\super 30\\nosupersub{}","plainCitation":"30","noteIndex":0},"citationItems":[{"id":4174,"uris":["http://zotero.org/groups/4687248/items/WMN7AUM7"],"itemData":{"id":4174,"type":"article-journal","abstract":"BACKGROUND: Despite the availability of effective treatments, patients with asthma, regardless of severity, remain at risk of severe exacerbations resulting in significant burden to patients, the health care system, and insurance providers. OBJECTIVE: To examine severe exacerbations, treatment patterns, health care resource utilization (HCRU), and costs across all asthma severities. METHODS: In this retrospective study, patients aged 4 years and older filling 1 short-acting (β2-agonist (SABA) and at least 1 maintenance fill or at least 2 SABAs with or without maintenance fills were identified from administrative claims data from the IBM MarketScan Commercial and IBM MarketScan Multistate Medicaid Research databases (January 2010 to December 2017). Patients were indexed on a random SABA fill (2011-2016) and had 12 months of continuous eligibility pre-index and post-index. Patients were classified into Global Initiative for Asthma (GINA) 2018 severity steps and by asthma control, as measured by SABA fill use in the 12 months pre-index: low (1 SABA fill per year), medium (2-3 SABA fills per year), and high (≥ 4 SABA fills per year); well controlled, not well controlled, and very poorly controlled, respectively. Severe asthma exacerbation events, health care costs, and asthma-related HCRU and costs were assessed relative to asthma severity and asthma control post-index. RESULTS: Of 1,005,522 patients, 50.3% filled GINA Step 1; 19.7% GINA Step 2; 10.9% GINA Step 3; and 19.1% GINA Steps 4-5 treatments. Overall, 953,337 severe exacerbation events occurred (approximately 0.95 events per patient), equating to 0.96, 0.67, 0.83, and 1.28 events per patient for patients filling GINA Step 1 through Steps 4-5, respectively. GINA Step 1 had the highest proportion of patients experiencing at least 1 event (57.0%), followed by GINA Steps 4-5 (55.2%), GINA Step 3 (45.0%), and GINA Step 2 (41.9%) treatments (P &lt; 0.05). For GINA Step 1, 64.4% of well-controlled patients experienced at least 1 exacerbation event vs 50.4% of not well-controlled and 53.0% of very poorly controlled patients (P &lt; 0.05). For patients filling GINA Step 2-5 treatments, a greater proportion of very poorly controlled patients experienced at least 1 exacerbation event vs well-controlled patients (P &lt; 0.05). The average total annual health care cost per patient was $7,148 and total annual asthma-related costs were $1,741. Each additional SABA fill was associated with a 26.0%, 10.8%, and 34.6% increase in incidence of total exacerbations, all-cause costs, and asthma-related costs, respectively (P &lt; 0.05). CONCLUSIONS: In this real-world database study, increased SABA fills and occurrence of exacerbations were correlated and associated with higher all-cause and asthma-related costs across all severities. New treatment paradigms, particularly for rescue therapies, are warranted to improve clinical and cost outcomes in these patients. DISCLOSURES: This analysis was funded by AstraZeneca. Michael Pollack, Hitesh Gandhi, and Ileen Gilbert are employees and stockholders of AstraZeneca and contributed to the design and conduct of the study. AstraZeneca was given an opportunity to review the final version of the manuscript. At the time of the study, Joseph Tkacz was an employee of IBM Watson Health, which received funding from AstraZeneca to conduct this study. Miguel Lanz has received research funding from AstraZeneca, Optinose, and Regeneron and consulting fees and honoraria from ALK, Amgen, AstraZeneca, Novartis, Sanofi, and Regeneron. Njira Lugogo received consulting fees for advisory board participation from Amgen, AstraZeneca, Genentech, GlaxoSmith-Kline, Novartis, Regeneron, Sanofi, and Teva; honoraria for nonspeaker's bureau presentations from GlaxoSmithKline and AstraZeneca; and travel support from AstraZeneca. Her institution received research support from Amgen, AstraZeneca, Avillion, Gossamer Bio, Genentech, GlaxoSmithKline, Regeneron, Sanofi, and Teva.","container-title":"Journal of Managed Care &amp; Specialty Pharmacy","DOI":"10.18553/jmcp.2022.21498","ISSN":"2376-1032","issue":"8","journalAbbreviation":"J Manag Care Spec Pharm","language":"eng","note":"PMID: 35708342","page":"881-891","source":"PubMed","title":"The use of short-acting bronchodilators and cost burden of asthma across Global Initiative for Asthma-based severity levels: Insights from a large US commercial and managed Medicaid population","title-short":"The use of short-acting bronchodilators and cost burden of asthma across Global Initiative for Asthma-based severity levels","volume":"28","author":[{"family":"Pollack","given":"Michael"},{"family":"Gandhi","given":"Hitesh"},{"family":"Tkacz","given":"Joseph"},{"family":"Lanz","given":"Miguel"},{"family":"Lugogo","given":"Njira"},{"family":"Gilbert","given":"Ileen"}],"issued":{"date-parts":[["2022",8]]}},"label":"page"}],"schema":"https://github.com/citation-style-language/schema/raw/master/csl-citation.json"} </w:instrText>
      </w:r>
      <w:r w:rsidR="00B74C5C">
        <w:rPr>
          <w:sz w:val="24"/>
          <w:szCs w:val="24"/>
        </w:rPr>
        <w:fldChar w:fldCharType="separate"/>
      </w:r>
      <w:r w:rsidR="001608A6" w:rsidRPr="001608A6">
        <w:rPr>
          <w:rFonts w:ascii="Calibri" w:hAnsi="Calibri" w:cs="Calibri"/>
          <w:sz w:val="24"/>
          <w:szCs w:val="24"/>
          <w:vertAlign w:val="superscript"/>
        </w:rPr>
        <w:t>30</w:t>
      </w:r>
      <w:r w:rsidR="00B74C5C">
        <w:rPr>
          <w:sz w:val="24"/>
          <w:szCs w:val="24"/>
        </w:rPr>
        <w:fldChar w:fldCharType="end"/>
      </w:r>
      <w:r w:rsidR="00B67B6A">
        <w:rPr>
          <w:sz w:val="24"/>
          <w:szCs w:val="24"/>
        </w:rPr>
        <w:t xml:space="preserve"> </w:t>
      </w:r>
      <w:r w:rsidR="00EF666F">
        <w:rPr>
          <w:sz w:val="24"/>
          <w:szCs w:val="24"/>
        </w:rPr>
        <w:t>Finally</w:t>
      </w:r>
      <w:r w:rsidR="00EF666F" w:rsidRPr="00DE171C">
        <w:rPr>
          <w:sz w:val="24"/>
          <w:szCs w:val="24"/>
        </w:rPr>
        <w:t xml:space="preserve">, </w:t>
      </w:r>
      <w:r w:rsidR="00EF666F">
        <w:rPr>
          <w:sz w:val="24"/>
          <w:szCs w:val="24"/>
        </w:rPr>
        <w:t xml:space="preserve">we only </w:t>
      </w:r>
      <w:r w:rsidR="00EF666F" w:rsidRPr="00DE171C">
        <w:rPr>
          <w:sz w:val="24"/>
          <w:szCs w:val="24"/>
        </w:rPr>
        <w:t xml:space="preserve">evaluated </w:t>
      </w:r>
      <w:r w:rsidR="00EF666F">
        <w:rPr>
          <w:sz w:val="24"/>
          <w:szCs w:val="24"/>
        </w:rPr>
        <w:t>patients</w:t>
      </w:r>
      <w:r w:rsidR="00EF666F" w:rsidRPr="00DE171C">
        <w:rPr>
          <w:sz w:val="24"/>
          <w:szCs w:val="24"/>
        </w:rPr>
        <w:t xml:space="preserve"> with mild asthma who were not receiving care from a</w:t>
      </w:r>
      <w:r w:rsidR="00EF666F">
        <w:rPr>
          <w:sz w:val="24"/>
          <w:szCs w:val="24"/>
        </w:rPr>
        <w:t xml:space="preserve"> healthcare provider</w:t>
      </w:r>
      <w:r w:rsidR="00EF666F" w:rsidRPr="00DE171C">
        <w:rPr>
          <w:sz w:val="24"/>
          <w:szCs w:val="24"/>
        </w:rPr>
        <w:t>. While this</w:t>
      </w:r>
      <w:r w:rsidR="00EF666F">
        <w:rPr>
          <w:sz w:val="24"/>
          <w:szCs w:val="24"/>
        </w:rPr>
        <w:t xml:space="preserve"> population</w:t>
      </w:r>
      <w:r w:rsidR="00EF666F" w:rsidRPr="00DE171C">
        <w:rPr>
          <w:sz w:val="24"/>
          <w:szCs w:val="24"/>
        </w:rPr>
        <w:t xml:space="preserve"> represents a significant proportion of the asthma burden in the </w:t>
      </w:r>
      <w:r w:rsidR="00EF666F">
        <w:rPr>
          <w:sz w:val="24"/>
          <w:szCs w:val="24"/>
        </w:rPr>
        <w:t>US</w:t>
      </w:r>
      <w:r w:rsidR="00EF666F" w:rsidRPr="00DE171C">
        <w:rPr>
          <w:sz w:val="24"/>
          <w:szCs w:val="24"/>
        </w:rPr>
        <w:t xml:space="preserve">, our results may have implications for patients receiving care through primary care </w:t>
      </w:r>
      <w:r w:rsidR="00EF666F">
        <w:rPr>
          <w:sz w:val="24"/>
          <w:szCs w:val="24"/>
        </w:rPr>
        <w:t>physicians</w:t>
      </w:r>
      <w:r w:rsidR="00EF666F" w:rsidRPr="00DE171C">
        <w:rPr>
          <w:sz w:val="24"/>
          <w:szCs w:val="24"/>
        </w:rPr>
        <w:t xml:space="preserve"> and asthma specialists. Similar to </w:t>
      </w:r>
      <w:r w:rsidR="00EF666F">
        <w:rPr>
          <w:sz w:val="24"/>
          <w:szCs w:val="24"/>
        </w:rPr>
        <w:t>making</w:t>
      </w:r>
      <w:r w:rsidR="00EF666F" w:rsidRPr="00DE171C">
        <w:rPr>
          <w:sz w:val="24"/>
          <w:szCs w:val="24"/>
        </w:rPr>
        <w:t xml:space="preserve"> 2</w:t>
      </w:r>
      <w:r w:rsidR="00EF666F" w:rsidRPr="00DE171C">
        <w:rPr>
          <w:sz w:val="24"/>
          <w:szCs w:val="24"/>
          <w:vertAlign w:val="superscript"/>
        </w:rPr>
        <w:t>nd</w:t>
      </w:r>
      <w:r w:rsidR="00EF666F" w:rsidRPr="00DE171C">
        <w:rPr>
          <w:sz w:val="24"/>
          <w:szCs w:val="24"/>
        </w:rPr>
        <w:t xml:space="preserve"> generation antihistamines and nasal </w:t>
      </w:r>
      <w:r w:rsidR="00EF666F">
        <w:rPr>
          <w:sz w:val="24"/>
          <w:szCs w:val="24"/>
        </w:rPr>
        <w:t>cortico</w:t>
      </w:r>
      <w:r w:rsidR="00EF666F" w:rsidRPr="00DE171C">
        <w:rPr>
          <w:sz w:val="24"/>
          <w:szCs w:val="24"/>
        </w:rPr>
        <w:t xml:space="preserve">steroids </w:t>
      </w:r>
      <w:r w:rsidR="00EF666F">
        <w:rPr>
          <w:sz w:val="24"/>
          <w:szCs w:val="24"/>
        </w:rPr>
        <w:t>available OTC</w:t>
      </w:r>
      <w:r w:rsidR="00EF666F" w:rsidRPr="00DE171C">
        <w:rPr>
          <w:sz w:val="24"/>
          <w:szCs w:val="24"/>
        </w:rPr>
        <w:t xml:space="preserve">, improving </w:t>
      </w:r>
      <w:r w:rsidR="00EF666F">
        <w:rPr>
          <w:sz w:val="24"/>
          <w:szCs w:val="24"/>
        </w:rPr>
        <w:t xml:space="preserve">patient </w:t>
      </w:r>
      <w:r w:rsidR="00EF666F" w:rsidRPr="00DE171C">
        <w:rPr>
          <w:sz w:val="24"/>
          <w:szCs w:val="24"/>
        </w:rPr>
        <w:t xml:space="preserve">access to medications does not substitute for chronic disease management and acute care by a </w:t>
      </w:r>
      <w:r w:rsidR="00EF666F">
        <w:rPr>
          <w:sz w:val="24"/>
          <w:szCs w:val="24"/>
        </w:rPr>
        <w:t>healthcare provider, which can further improve outcomes</w:t>
      </w:r>
      <w:r w:rsidR="00EF666F" w:rsidRPr="00DE171C">
        <w:rPr>
          <w:sz w:val="24"/>
          <w:szCs w:val="24"/>
        </w:rPr>
        <w:t>.</w:t>
      </w:r>
      <w:r w:rsidR="00EF666F">
        <w:rPr>
          <w:sz w:val="24"/>
          <w:szCs w:val="24"/>
        </w:rPr>
        <w:fldChar w:fldCharType="begin"/>
      </w:r>
      <w:r w:rsidR="00AB331C">
        <w:rPr>
          <w:sz w:val="24"/>
          <w:szCs w:val="24"/>
        </w:rPr>
        <w:instrText xml:space="preserve"> ADDIN ZOTERO_ITEM CSL_CITATION {"citationID":"LVv7LYRh","properties":{"formattedCitation":"\\super 47,48\\nosupersub{}","plainCitation":"47,48","noteIndex":0},"citationItems":[{"id":4317,"uris":["http://zotero.org/groups/4687248/items/YUMFUSXL"],"itemData":{"id":4317,"type":"article-journal","abstract":"OBJECTIVE: Asthma is a leading cause of pediatric emergency department (ED) use. Optimizing asthma outcomes is a goal of Nationwide Children's Hospital (NCH) and its affiliated Accountable Care Organization. NCH's Primary Care Network, comprised of 12 offices serving a predominantly Medicaid population, sought to determine whether an Asthma Specialty Clinic (ASC) operated within a single primary care office could reduce ED asthma rates and improve quality measures, relative to all other network offices.\nMETHODS: An ASC was piloted with four components: patient monitoring, provider continuity, standardized assessment, and multi-disciplinary education. A registry was established to contact patients at recommended intervals. At extended-length visits, a general pediatrician evaluated patients and a multi-disciplinary team provided education. Novel educational tools were utilized, guideline-based templates recorded and spirometry obtained. ED asthma rate, spirometry utilization, and controller fills by intervention office patients were compared to all other network offices before and after ASC initiation.\nRESULTS: At baseline, asthma ED visits by intervention and usual care populations were similar (p = 0.43). After, rates were significantly lower for intervention office patients versus usual care office patients (p &lt; 0.001), declining in the intervention population by 26.2%, 25.2%, and 31.8% in 2013, 2014, and 2015, respectively, from 2012 baseline, versus increases of 3.8%, 16.2%, and 9.5% in the usual care population. Spirometry completion, controller fills, and patients with favorable Asthma Medication Ratios significantly increased for intervention office patient relative to the usual care population.\nCONCLUSIONS: A primary care-based asthma clinic was associated with a significant and sustainable reduction in ED utilization versus usual care. What's new: This study describes a comprehensive, multi-disciplinary, and innovative model for an asthma management program within the medical home that demonstrated a significant reduction in ED visits, an increase in spirometry utilization, and an increase in controller fills in a high-risk asthma population versus comparison group.","container-title":"The Journal of Asthma: Official Journal of the Association for the Care of Asthma","DOI":"10.1080/02770903.2017.1369989","ISSN":"1532-4303","issue":"7","journalAbbreviation":"J Asthma","language":"eng","note":"PMID: 28853957","page":"785-794","source":"PubMed","title":"Reducing emergency department visits utilizing a primary care asthma specialty clinic in a high-risk patient population","volume":"55","author":[{"family":"Snyder","given":"Dane A."},{"family":"Thomas","given":"Olivia W."},{"family":"Gleeson","given":"Sean P."},{"family":"Stukus","given":"David R."},{"family":"Jones","given":"LaQuita M."},{"family":"Regan","given":"Christopher"},{"family":"Shamansky","given":"Ashley"},{"family":"Allen","given":"Elizabeth D."}],"issued":{"date-parts":[["2018",7]]}}},{"id":4319,"uris":["http://zotero.org/groups/4687248/items/P3ZDE3LY"],"itemData":{"id":4319,"type":"article-journal","abstract":"BACKGROUND: Treatment of asthma and rhinitis patients is often provided by both generalists (GPs) and specialists (SPs). Studies have shown differences in clinical outcomes of treatment between these settings. The aim of this study was to evaluate the effect of GP and SP care on health-related quality of life (HRQoL).\nMATERIALS AND METHODS: Three hundred and eight asthma and allergic rhinitis patients randomized to 3 years' treatment by an SP or GP were examined at baseline and at study completion. At both examinations, the HRQoL was measured with the Standardized Asthma Quality of Life Questionnaire (AQLQ) and the Rhinitis Quality of Life Questionnaire (RQLQ).\nRESULTS: In the SP care, a significant improvement from baseline was found in HRQoL for both AQLQ total scores (6.19 +/- 0.1 vs. 6.44 +/- 0.1, respectively; p &lt; 0.001) and RQLQ total scores (0.80 +/- 0.1 vs. 0.58 +/- 0.1, respectively; p &lt;0.01). Patients in the GP care setting experienced no change in HRQoL total scores during the study. However, improvements were found predominantly in patients with concomitant rhinitis. Although no change in AQLQ was found in the GP setting in this group with double disease, an association between change in RQLQ and AQLQ was found (r = -0.245, p &lt; 0.05, and r = -0.324, p &lt; 0.001, respectively).\nCONCLUSION: The results provide evidence that compared with GP care, SP care leads to an improvement in both asthma and rhinitis quality of life. This is especially pronounced in patients with concomitant asthma and rhinitis and supports the guidelines recommending that SPs should monitor patients with complicated disease.","container-title":"International Archives of Allergy and Immunology","DOI":"10.1159/000283041","ISSN":"1423-0097","issue":"3","journalAbbreviation":"Int Arch Allergy Immunol","language":"eng","note":"PMID: 20150747","page":"288-294","source":"PubMed","title":"The effect of generalist and specialist care on quality of life in asthma patients with and without allergic rhinitis","volume":"152","author":[{"family":"Harmsen","given":"Lotte"},{"family":"Nolte","given":"Hendrik"},{"family":"Backer","given":"Vibeke"}],"issued":{"date-parts":[["2010"]]}}}],"schema":"https://github.com/citation-style-language/schema/raw/master/csl-citation.json"} </w:instrText>
      </w:r>
      <w:r w:rsidR="00EF666F">
        <w:rPr>
          <w:sz w:val="24"/>
          <w:szCs w:val="24"/>
        </w:rPr>
        <w:fldChar w:fldCharType="separate"/>
      </w:r>
      <w:r w:rsidR="00AB331C" w:rsidRPr="00AB331C">
        <w:rPr>
          <w:rFonts w:ascii="Calibri" w:hAnsi="Calibri" w:cs="Calibri"/>
          <w:sz w:val="24"/>
          <w:szCs w:val="24"/>
          <w:vertAlign w:val="superscript"/>
        </w:rPr>
        <w:t>47,48</w:t>
      </w:r>
      <w:r w:rsidR="00EF666F">
        <w:rPr>
          <w:sz w:val="24"/>
          <w:szCs w:val="24"/>
        </w:rPr>
        <w:fldChar w:fldCharType="end"/>
      </w:r>
    </w:p>
    <w:p w14:paraId="34D0F272" w14:textId="77777777" w:rsidR="00D3401D" w:rsidRPr="00DE171C" w:rsidRDefault="00D3401D" w:rsidP="00AA04B0">
      <w:pPr>
        <w:spacing w:after="0" w:line="480" w:lineRule="auto"/>
        <w:rPr>
          <w:sz w:val="24"/>
          <w:szCs w:val="24"/>
        </w:rPr>
      </w:pPr>
    </w:p>
    <w:p w14:paraId="50EA7798" w14:textId="2AFCA232" w:rsidR="007F6299" w:rsidRDefault="00D3401D" w:rsidP="0045451D">
      <w:pPr>
        <w:spacing w:after="0" w:line="480" w:lineRule="auto"/>
        <w:rPr>
          <w:rFonts w:cstheme="minorHAnsi"/>
          <w:b/>
          <w:bCs/>
          <w:sz w:val="24"/>
          <w:szCs w:val="24"/>
        </w:rPr>
      </w:pPr>
      <w:r w:rsidRPr="00DE171C">
        <w:rPr>
          <w:sz w:val="24"/>
          <w:szCs w:val="24"/>
        </w:rPr>
        <w:t xml:space="preserve">In conclusion, </w:t>
      </w:r>
      <w:r w:rsidR="003A567F">
        <w:rPr>
          <w:sz w:val="24"/>
          <w:szCs w:val="24"/>
        </w:rPr>
        <w:t>this study</w:t>
      </w:r>
      <w:r w:rsidRPr="00DE171C">
        <w:rPr>
          <w:sz w:val="24"/>
          <w:szCs w:val="24"/>
        </w:rPr>
        <w:t xml:space="preserve"> demonstrates that OTC </w:t>
      </w:r>
      <w:r w:rsidR="00EF666F">
        <w:rPr>
          <w:sz w:val="24"/>
          <w:szCs w:val="24"/>
        </w:rPr>
        <w:t>budesonide-formoterol</w:t>
      </w:r>
      <w:r w:rsidR="00EF666F" w:rsidRPr="00DE171C">
        <w:rPr>
          <w:sz w:val="24"/>
          <w:szCs w:val="24"/>
        </w:rPr>
        <w:t xml:space="preserve"> </w:t>
      </w:r>
      <w:r w:rsidR="0025638F">
        <w:rPr>
          <w:sz w:val="24"/>
          <w:szCs w:val="24"/>
        </w:rPr>
        <w:t xml:space="preserve">is </w:t>
      </w:r>
      <w:r w:rsidR="00A94561">
        <w:rPr>
          <w:sz w:val="24"/>
          <w:szCs w:val="24"/>
        </w:rPr>
        <w:t>cost-effective compared</w:t>
      </w:r>
      <w:r w:rsidR="0025638F">
        <w:rPr>
          <w:sz w:val="24"/>
          <w:szCs w:val="24"/>
        </w:rPr>
        <w:t xml:space="preserve"> to</w:t>
      </w:r>
      <w:r w:rsidRPr="00DE171C">
        <w:rPr>
          <w:sz w:val="24"/>
          <w:szCs w:val="24"/>
        </w:rPr>
        <w:t xml:space="preserve"> </w:t>
      </w:r>
      <w:r w:rsidR="00E62D2D">
        <w:rPr>
          <w:sz w:val="24"/>
          <w:szCs w:val="24"/>
        </w:rPr>
        <w:t xml:space="preserve">inhaled epinephrine, </w:t>
      </w:r>
      <w:r w:rsidRPr="00DE171C">
        <w:rPr>
          <w:sz w:val="24"/>
          <w:szCs w:val="24"/>
        </w:rPr>
        <w:t xml:space="preserve">the only currently available OTC option for the management of mild asthma. </w:t>
      </w:r>
      <w:r w:rsidR="00277EA7">
        <w:rPr>
          <w:sz w:val="24"/>
          <w:szCs w:val="24"/>
        </w:rPr>
        <w:t>Budesonide-formoterol is</w:t>
      </w:r>
      <w:r>
        <w:rPr>
          <w:sz w:val="24"/>
          <w:szCs w:val="24"/>
        </w:rPr>
        <w:t xml:space="preserve"> a safer</w:t>
      </w:r>
      <w:r w:rsidR="00BA0AA3">
        <w:rPr>
          <w:sz w:val="24"/>
          <w:szCs w:val="24"/>
        </w:rPr>
        <w:t xml:space="preserve"> and</w:t>
      </w:r>
      <w:r>
        <w:rPr>
          <w:sz w:val="24"/>
          <w:szCs w:val="24"/>
        </w:rPr>
        <w:t xml:space="preserve"> more effective</w:t>
      </w:r>
      <w:r w:rsidR="00BA0AA3">
        <w:rPr>
          <w:sz w:val="24"/>
          <w:szCs w:val="24"/>
        </w:rPr>
        <w:t xml:space="preserve"> option that is</w:t>
      </w:r>
      <w:r>
        <w:rPr>
          <w:sz w:val="24"/>
          <w:szCs w:val="24"/>
        </w:rPr>
        <w:t xml:space="preserve"> aligned with </w:t>
      </w:r>
      <w:r w:rsidR="00277EA7">
        <w:rPr>
          <w:sz w:val="24"/>
          <w:szCs w:val="24"/>
        </w:rPr>
        <w:t xml:space="preserve">current clinical </w:t>
      </w:r>
      <w:r>
        <w:rPr>
          <w:sz w:val="24"/>
          <w:szCs w:val="24"/>
        </w:rPr>
        <w:t>guidelines</w:t>
      </w:r>
      <w:r w:rsidR="00A94561">
        <w:rPr>
          <w:sz w:val="24"/>
          <w:szCs w:val="24"/>
        </w:rPr>
        <w:t>, making it preferred as an OTC therapy</w:t>
      </w:r>
      <w:r>
        <w:rPr>
          <w:sz w:val="24"/>
          <w:szCs w:val="24"/>
        </w:rPr>
        <w:t xml:space="preserve">. </w:t>
      </w:r>
      <w:r w:rsidRPr="00DE171C">
        <w:rPr>
          <w:sz w:val="24"/>
          <w:szCs w:val="24"/>
        </w:rPr>
        <w:t xml:space="preserve">While patients with </w:t>
      </w:r>
      <w:r w:rsidR="0024121C">
        <w:rPr>
          <w:sz w:val="24"/>
          <w:szCs w:val="24"/>
        </w:rPr>
        <w:t xml:space="preserve">mild </w:t>
      </w:r>
      <w:r w:rsidRPr="00DE171C">
        <w:rPr>
          <w:sz w:val="24"/>
          <w:szCs w:val="24"/>
        </w:rPr>
        <w:lastRenderedPageBreak/>
        <w:t xml:space="preserve">asthma </w:t>
      </w:r>
      <w:r w:rsidR="00277EA7">
        <w:rPr>
          <w:sz w:val="24"/>
          <w:szCs w:val="24"/>
        </w:rPr>
        <w:t xml:space="preserve">can </w:t>
      </w:r>
      <w:r w:rsidRPr="00DE171C">
        <w:rPr>
          <w:sz w:val="24"/>
          <w:szCs w:val="24"/>
        </w:rPr>
        <w:t xml:space="preserve">clearly benefit from </w:t>
      </w:r>
      <w:r w:rsidR="00EE3B19">
        <w:rPr>
          <w:sz w:val="24"/>
          <w:szCs w:val="24"/>
        </w:rPr>
        <w:t>healthcare provider</w:t>
      </w:r>
      <w:r w:rsidRPr="00DE171C">
        <w:rPr>
          <w:sz w:val="24"/>
          <w:szCs w:val="24"/>
        </w:rPr>
        <w:t xml:space="preserve"> management, </w:t>
      </w:r>
      <w:r w:rsidR="00E62D2D">
        <w:rPr>
          <w:sz w:val="24"/>
          <w:szCs w:val="24"/>
        </w:rPr>
        <w:t xml:space="preserve">improving access to budesonide-formoterol would provide significant </w:t>
      </w:r>
      <w:r w:rsidRPr="00DE171C">
        <w:rPr>
          <w:sz w:val="24"/>
          <w:szCs w:val="24"/>
        </w:rPr>
        <w:t xml:space="preserve">health and economic benefits </w:t>
      </w:r>
      <w:r w:rsidR="00A94561">
        <w:rPr>
          <w:sz w:val="24"/>
          <w:szCs w:val="24"/>
        </w:rPr>
        <w:t>to this vulnerable population</w:t>
      </w:r>
      <w:r w:rsidRPr="00DE171C">
        <w:rPr>
          <w:sz w:val="24"/>
          <w:szCs w:val="24"/>
        </w:rPr>
        <w:t xml:space="preserve">. </w:t>
      </w:r>
      <w:r w:rsidR="00AA04B0">
        <w:rPr>
          <w:rFonts w:cstheme="minorHAnsi"/>
          <w:b/>
          <w:bCs/>
          <w:sz w:val="24"/>
          <w:szCs w:val="24"/>
        </w:rPr>
        <w:br w:type="page"/>
      </w:r>
    </w:p>
    <w:p w14:paraId="3A39E512" w14:textId="4AC788BE" w:rsidR="00D3401D" w:rsidRPr="00B17207" w:rsidRDefault="00D3401D" w:rsidP="00D3401D">
      <w:pPr>
        <w:spacing w:line="360" w:lineRule="auto"/>
        <w:rPr>
          <w:rFonts w:cstheme="minorHAnsi"/>
          <w:b/>
          <w:bCs/>
          <w:sz w:val="24"/>
          <w:szCs w:val="24"/>
        </w:rPr>
      </w:pPr>
      <w:r w:rsidRPr="00B17207">
        <w:rPr>
          <w:rFonts w:cstheme="minorHAnsi"/>
          <w:b/>
          <w:bCs/>
          <w:sz w:val="24"/>
          <w:szCs w:val="24"/>
        </w:rPr>
        <w:lastRenderedPageBreak/>
        <w:t>REFERENCES</w:t>
      </w:r>
    </w:p>
    <w:p w14:paraId="70BB6B05" w14:textId="77777777" w:rsidR="00CA2A81" w:rsidRPr="00CA2A81" w:rsidRDefault="00D3401D" w:rsidP="00CA2A81">
      <w:pPr>
        <w:pStyle w:val="Bibliography"/>
        <w:rPr>
          <w:rFonts w:ascii="Calibri" w:hAnsi="Calibri" w:cs="Calibri"/>
          <w:sz w:val="24"/>
        </w:rPr>
      </w:pPr>
      <w:r w:rsidRPr="00B17207">
        <w:rPr>
          <w:rFonts w:cstheme="minorHAnsi"/>
        </w:rPr>
        <w:fldChar w:fldCharType="begin"/>
      </w:r>
      <w:r w:rsidRPr="00B17207">
        <w:rPr>
          <w:rFonts w:cstheme="minorHAnsi"/>
        </w:rPr>
        <w:instrText xml:space="preserve"> ADDIN ZOTERO_BIBL {"uncited":[],"omitted":[],"custom":[]} CSL_BIBLIOGRAPHY </w:instrText>
      </w:r>
      <w:r w:rsidRPr="00B17207">
        <w:rPr>
          <w:rFonts w:cstheme="minorHAnsi"/>
        </w:rPr>
        <w:fldChar w:fldCharType="separate"/>
      </w:r>
      <w:r w:rsidR="00CA2A81" w:rsidRPr="00CA2A81">
        <w:rPr>
          <w:rFonts w:ascii="Calibri" w:hAnsi="Calibri" w:cs="Calibri"/>
          <w:sz w:val="24"/>
        </w:rPr>
        <w:t>1.</w:t>
      </w:r>
      <w:r w:rsidR="00CA2A81" w:rsidRPr="00CA2A81">
        <w:rPr>
          <w:rFonts w:ascii="Calibri" w:hAnsi="Calibri" w:cs="Calibri"/>
          <w:sz w:val="24"/>
        </w:rPr>
        <w:tab/>
        <w:t xml:space="preserve">2022 GINA Main Report. </w:t>
      </w:r>
      <w:r w:rsidR="00CA2A81" w:rsidRPr="00CA2A81">
        <w:rPr>
          <w:rFonts w:ascii="Calibri" w:hAnsi="Calibri" w:cs="Calibri"/>
          <w:i/>
          <w:iCs/>
          <w:sz w:val="24"/>
        </w:rPr>
        <w:t>Global Initiative for Asthma - GINA</w:t>
      </w:r>
      <w:r w:rsidR="00CA2A81" w:rsidRPr="00CA2A81">
        <w:rPr>
          <w:rFonts w:ascii="Calibri" w:hAnsi="Calibri" w:cs="Calibri"/>
          <w:sz w:val="24"/>
        </w:rPr>
        <w:t xml:space="preserve"> https://ginasthma.org/gina-reports/.</w:t>
      </w:r>
    </w:p>
    <w:p w14:paraId="61058FA8"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2.</w:t>
      </w:r>
      <w:r w:rsidRPr="00CA2A81">
        <w:rPr>
          <w:rFonts w:ascii="Calibri" w:hAnsi="Calibri" w:cs="Calibri"/>
          <w:sz w:val="24"/>
        </w:rPr>
        <w:tab/>
        <w:t xml:space="preserve">GBD 2017 Disease and Injury Incidence and Prevalence Collaborators. Global, regional, and national incidence, prevalence, and years lived with disability for 354 diseases and injuries for 195 countries and territories, 1990-2017: a systematic analysis for the Global Burden of Disease Study 2017. </w:t>
      </w:r>
      <w:r w:rsidRPr="00CA2A81">
        <w:rPr>
          <w:rFonts w:ascii="Calibri" w:hAnsi="Calibri" w:cs="Calibri"/>
          <w:i/>
          <w:iCs/>
          <w:sz w:val="24"/>
        </w:rPr>
        <w:t>Lancet</w:t>
      </w:r>
      <w:r w:rsidRPr="00CA2A81">
        <w:rPr>
          <w:rFonts w:ascii="Calibri" w:hAnsi="Calibri" w:cs="Calibri"/>
          <w:sz w:val="24"/>
        </w:rPr>
        <w:t xml:space="preserve"> </w:t>
      </w:r>
      <w:r w:rsidRPr="00CA2A81">
        <w:rPr>
          <w:rFonts w:ascii="Calibri" w:hAnsi="Calibri" w:cs="Calibri"/>
          <w:b/>
          <w:bCs/>
          <w:sz w:val="24"/>
        </w:rPr>
        <w:t>392</w:t>
      </w:r>
      <w:r w:rsidRPr="00CA2A81">
        <w:rPr>
          <w:rFonts w:ascii="Calibri" w:hAnsi="Calibri" w:cs="Calibri"/>
          <w:sz w:val="24"/>
        </w:rPr>
        <w:t>, 1789–1858 (2018).</w:t>
      </w:r>
    </w:p>
    <w:p w14:paraId="2D650F27"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3.</w:t>
      </w:r>
      <w:r w:rsidRPr="00CA2A81">
        <w:rPr>
          <w:rFonts w:ascii="Calibri" w:hAnsi="Calibri" w:cs="Calibri"/>
          <w:sz w:val="24"/>
        </w:rPr>
        <w:tab/>
        <w:t xml:space="preserve">GBD 2017 DALYs and HALE Collaborators. Global, regional, and national disability-adjusted life-years (DALYs) for 359 diseases and injuries and healthy life expectancy (HALE) for 195 countries and territories, 1990-2017: a systematic analysis for the Global Burden of Disease Study 2017. </w:t>
      </w:r>
      <w:r w:rsidRPr="00CA2A81">
        <w:rPr>
          <w:rFonts w:ascii="Calibri" w:hAnsi="Calibri" w:cs="Calibri"/>
          <w:i/>
          <w:iCs/>
          <w:sz w:val="24"/>
        </w:rPr>
        <w:t>Lancet</w:t>
      </w:r>
      <w:r w:rsidRPr="00CA2A81">
        <w:rPr>
          <w:rFonts w:ascii="Calibri" w:hAnsi="Calibri" w:cs="Calibri"/>
          <w:sz w:val="24"/>
        </w:rPr>
        <w:t xml:space="preserve"> </w:t>
      </w:r>
      <w:r w:rsidRPr="00CA2A81">
        <w:rPr>
          <w:rFonts w:ascii="Calibri" w:hAnsi="Calibri" w:cs="Calibri"/>
          <w:b/>
          <w:bCs/>
          <w:sz w:val="24"/>
        </w:rPr>
        <w:t>392</w:t>
      </w:r>
      <w:r w:rsidRPr="00CA2A81">
        <w:rPr>
          <w:rFonts w:ascii="Calibri" w:hAnsi="Calibri" w:cs="Calibri"/>
          <w:sz w:val="24"/>
        </w:rPr>
        <w:t>, 1859–1922 (2018).</w:t>
      </w:r>
    </w:p>
    <w:p w14:paraId="19030CF5"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4.</w:t>
      </w:r>
      <w:r w:rsidRPr="00CA2A81">
        <w:rPr>
          <w:rFonts w:ascii="Calibri" w:hAnsi="Calibri" w:cs="Calibri"/>
          <w:sz w:val="24"/>
        </w:rPr>
        <w:tab/>
        <w:t xml:space="preserve">GBD 2016 Disease and Injury Incidence and Prevalence Collaborators. Global, regional, and national incidence, prevalence, and years lived with disability for 328 diseases and injuries for 195 countries, 1990-2016: a systematic analysis for the Global Burden of Disease Study 2016. </w:t>
      </w:r>
      <w:r w:rsidRPr="00CA2A81">
        <w:rPr>
          <w:rFonts w:ascii="Calibri" w:hAnsi="Calibri" w:cs="Calibri"/>
          <w:i/>
          <w:iCs/>
          <w:sz w:val="24"/>
        </w:rPr>
        <w:t>Lancet</w:t>
      </w:r>
      <w:r w:rsidRPr="00CA2A81">
        <w:rPr>
          <w:rFonts w:ascii="Calibri" w:hAnsi="Calibri" w:cs="Calibri"/>
          <w:sz w:val="24"/>
        </w:rPr>
        <w:t xml:space="preserve"> </w:t>
      </w:r>
      <w:r w:rsidRPr="00CA2A81">
        <w:rPr>
          <w:rFonts w:ascii="Calibri" w:hAnsi="Calibri" w:cs="Calibri"/>
          <w:b/>
          <w:bCs/>
          <w:sz w:val="24"/>
        </w:rPr>
        <w:t>390</w:t>
      </w:r>
      <w:r w:rsidRPr="00CA2A81">
        <w:rPr>
          <w:rFonts w:ascii="Calibri" w:hAnsi="Calibri" w:cs="Calibri"/>
          <w:sz w:val="24"/>
        </w:rPr>
        <w:t>, 1211–1259 (2017).</w:t>
      </w:r>
    </w:p>
    <w:p w14:paraId="2514D8EA"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5.</w:t>
      </w:r>
      <w:r w:rsidRPr="00CA2A81">
        <w:rPr>
          <w:rFonts w:ascii="Calibri" w:hAnsi="Calibri" w:cs="Calibri"/>
          <w:sz w:val="24"/>
        </w:rPr>
        <w:tab/>
        <w:t>The Global Asthma Report 2018. http://www.globalasthmareport.org/.</w:t>
      </w:r>
    </w:p>
    <w:p w14:paraId="2BD24E8B"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6.</w:t>
      </w:r>
      <w:r w:rsidRPr="00CA2A81">
        <w:rPr>
          <w:rFonts w:ascii="Calibri" w:hAnsi="Calibri" w:cs="Calibri"/>
          <w:sz w:val="24"/>
        </w:rPr>
        <w:tab/>
        <w:t xml:space="preserve">Moorman, J. E. </w:t>
      </w:r>
      <w:r w:rsidRPr="00CA2A81">
        <w:rPr>
          <w:rFonts w:ascii="Calibri" w:hAnsi="Calibri" w:cs="Calibri"/>
          <w:i/>
          <w:iCs/>
          <w:sz w:val="24"/>
        </w:rPr>
        <w:t>et al.</w:t>
      </w:r>
      <w:r w:rsidRPr="00CA2A81">
        <w:rPr>
          <w:rFonts w:ascii="Calibri" w:hAnsi="Calibri" w:cs="Calibri"/>
          <w:sz w:val="24"/>
        </w:rPr>
        <w:t xml:space="preserve"> National surveillance of asthma: United States, 2001-2010. </w:t>
      </w:r>
      <w:r w:rsidRPr="00CA2A81">
        <w:rPr>
          <w:rFonts w:ascii="Calibri" w:hAnsi="Calibri" w:cs="Calibri"/>
          <w:i/>
          <w:iCs/>
          <w:sz w:val="24"/>
        </w:rPr>
        <w:t>Vital Health Stat 3</w:t>
      </w:r>
      <w:r w:rsidRPr="00CA2A81">
        <w:rPr>
          <w:rFonts w:ascii="Calibri" w:hAnsi="Calibri" w:cs="Calibri"/>
          <w:sz w:val="24"/>
        </w:rPr>
        <w:t xml:space="preserve"> 1–58 (2012).</w:t>
      </w:r>
    </w:p>
    <w:p w14:paraId="3E1BF38D"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7.</w:t>
      </w:r>
      <w:r w:rsidRPr="00CA2A81">
        <w:rPr>
          <w:rFonts w:ascii="Calibri" w:hAnsi="Calibri" w:cs="Calibri"/>
          <w:sz w:val="24"/>
        </w:rPr>
        <w:tab/>
        <w:t xml:space="preserve">CDC. Asthma’s effect on the nation. </w:t>
      </w:r>
      <w:r w:rsidRPr="00CA2A81">
        <w:rPr>
          <w:rFonts w:ascii="Calibri" w:hAnsi="Calibri" w:cs="Calibri"/>
          <w:i/>
          <w:iCs/>
          <w:sz w:val="24"/>
        </w:rPr>
        <w:t>Centers for Disease Control and Prevention</w:t>
      </w:r>
      <w:r w:rsidRPr="00CA2A81">
        <w:rPr>
          <w:rFonts w:ascii="Calibri" w:hAnsi="Calibri" w:cs="Calibri"/>
          <w:sz w:val="24"/>
        </w:rPr>
        <w:t xml:space="preserve"> https://www.cdc.gov/asthma/asthmadata.htm (2022).</w:t>
      </w:r>
    </w:p>
    <w:p w14:paraId="515B45E2"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8.</w:t>
      </w:r>
      <w:r w:rsidRPr="00CA2A81">
        <w:rPr>
          <w:rFonts w:ascii="Calibri" w:hAnsi="Calibri" w:cs="Calibri"/>
          <w:sz w:val="24"/>
        </w:rPr>
        <w:tab/>
        <w:t>CDC. Underlying Cause of Death, 1999-2020 Request. https://wonder.cdc.gov/ucd-icd10.html.</w:t>
      </w:r>
    </w:p>
    <w:p w14:paraId="3594CAE4"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lastRenderedPageBreak/>
        <w:t>9.</w:t>
      </w:r>
      <w:r w:rsidRPr="00CA2A81">
        <w:rPr>
          <w:rFonts w:ascii="Calibri" w:hAnsi="Calibri" w:cs="Calibri"/>
          <w:sz w:val="24"/>
        </w:rPr>
        <w:tab/>
        <w:t xml:space="preserve">Yaghoubi, M., Adibi, A., Safari, A., FitzGerald, J. M. &amp; Sadatsafavi, M. The Projected Economic and Health Burden of Uncontrolled Asthma in the United States. </w:t>
      </w:r>
      <w:r w:rsidRPr="00CA2A81">
        <w:rPr>
          <w:rFonts w:ascii="Calibri" w:hAnsi="Calibri" w:cs="Calibri"/>
          <w:i/>
          <w:iCs/>
          <w:sz w:val="24"/>
        </w:rPr>
        <w:t>Am J Respir Crit Care Med</w:t>
      </w:r>
      <w:r w:rsidRPr="00CA2A81">
        <w:rPr>
          <w:rFonts w:ascii="Calibri" w:hAnsi="Calibri" w:cs="Calibri"/>
          <w:sz w:val="24"/>
        </w:rPr>
        <w:t xml:space="preserve"> </w:t>
      </w:r>
      <w:r w:rsidRPr="00CA2A81">
        <w:rPr>
          <w:rFonts w:ascii="Calibri" w:hAnsi="Calibri" w:cs="Calibri"/>
          <w:b/>
          <w:bCs/>
          <w:sz w:val="24"/>
        </w:rPr>
        <w:t>200</w:t>
      </w:r>
      <w:r w:rsidRPr="00CA2A81">
        <w:rPr>
          <w:rFonts w:ascii="Calibri" w:hAnsi="Calibri" w:cs="Calibri"/>
          <w:sz w:val="24"/>
        </w:rPr>
        <w:t>, 1102–1112 (2019).</w:t>
      </w:r>
    </w:p>
    <w:p w14:paraId="283853DD"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10.</w:t>
      </w:r>
      <w:r w:rsidRPr="00CA2A81">
        <w:rPr>
          <w:rFonts w:ascii="Calibri" w:hAnsi="Calibri" w:cs="Calibri"/>
          <w:sz w:val="24"/>
        </w:rPr>
        <w:tab/>
        <w:t xml:space="preserve">Nunes, C., Pereira, A. M. &amp; Morais-Almeida, M. Asthma costs and social impact. </w:t>
      </w:r>
      <w:r w:rsidRPr="00CA2A81">
        <w:rPr>
          <w:rFonts w:ascii="Calibri" w:hAnsi="Calibri" w:cs="Calibri"/>
          <w:i/>
          <w:iCs/>
          <w:sz w:val="24"/>
        </w:rPr>
        <w:t>Asthma Res Pract</w:t>
      </w:r>
      <w:r w:rsidRPr="00CA2A81">
        <w:rPr>
          <w:rFonts w:ascii="Calibri" w:hAnsi="Calibri" w:cs="Calibri"/>
          <w:sz w:val="24"/>
        </w:rPr>
        <w:t xml:space="preserve"> </w:t>
      </w:r>
      <w:r w:rsidRPr="00CA2A81">
        <w:rPr>
          <w:rFonts w:ascii="Calibri" w:hAnsi="Calibri" w:cs="Calibri"/>
          <w:b/>
          <w:bCs/>
          <w:sz w:val="24"/>
        </w:rPr>
        <w:t>3</w:t>
      </w:r>
      <w:r w:rsidRPr="00CA2A81">
        <w:rPr>
          <w:rFonts w:ascii="Calibri" w:hAnsi="Calibri" w:cs="Calibri"/>
          <w:sz w:val="24"/>
        </w:rPr>
        <w:t>, 1 (2017).</w:t>
      </w:r>
    </w:p>
    <w:p w14:paraId="13F60042"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11.</w:t>
      </w:r>
      <w:r w:rsidRPr="00CA2A81">
        <w:rPr>
          <w:rFonts w:ascii="Calibri" w:hAnsi="Calibri" w:cs="Calibri"/>
          <w:sz w:val="24"/>
        </w:rPr>
        <w:tab/>
        <w:t xml:space="preserve">Affairs (ASPA), A. S. for P. New HHS Report Shows National Uninsured Rate Reached All-Time Low in 2022. </w:t>
      </w:r>
      <w:r w:rsidRPr="00CA2A81">
        <w:rPr>
          <w:rFonts w:ascii="Calibri" w:hAnsi="Calibri" w:cs="Calibri"/>
          <w:i/>
          <w:iCs/>
          <w:sz w:val="24"/>
        </w:rPr>
        <w:t>HHS.gov</w:t>
      </w:r>
      <w:r w:rsidRPr="00CA2A81">
        <w:rPr>
          <w:rFonts w:ascii="Calibri" w:hAnsi="Calibri" w:cs="Calibri"/>
          <w:sz w:val="24"/>
        </w:rPr>
        <w:t xml:space="preserve"> https://www.hhs.gov/about/news/2022/08/02/new-hhs-report-shows-national-uninsured-rate-reached-all-time-low-in-2022.html (2022).</w:t>
      </w:r>
    </w:p>
    <w:p w14:paraId="5F749594"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12.</w:t>
      </w:r>
      <w:r w:rsidRPr="00CA2A81">
        <w:rPr>
          <w:rFonts w:ascii="Calibri" w:hAnsi="Calibri" w:cs="Calibri"/>
          <w:sz w:val="24"/>
        </w:rPr>
        <w:tab/>
        <w:t>The Commonwealth Fund. Underinsured Rate Rose From 2014-2018, With Greatest Growth Among People in Employer Health Plans. https://www.commonwealthfund.org/press-release/2019/underinsured-rate-rose-2014-2018-greatest-growth-among-people-employer-health (2019).</w:t>
      </w:r>
    </w:p>
    <w:p w14:paraId="169B320C"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13.</w:t>
      </w:r>
      <w:r w:rsidRPr="00CA2A81">
        <w:rPr>
          <w:rFonts w:ascii="Calibri" w:hAnsi="Calibri" w:cs="Calibri"/>
          <w:sz w:val="24"/>
        </w:rPr>
        <w:tab/>
        <w:t xml:space="preserve">Chapman, K. R. Impact of ‘mild’ asthma on health outcomes: findings of a systematic search of the literature. </w:t>
      </w:r>
      <w:r w:rsidRPr="00CA2A81">
        <w:rPr>
          <w:rFonts w:ascii="Calibri" w:hAnsi="Calibri" w:cs="Calibri"/>
          <w:i/>
          <w:iCs/>
          <w:sz w:val="24"/>
        </w:rPr>
        <w:t>Respir Med</w:t>
      </w:r>
      <w:r w:rsidRPr="00CA2A81">
        <w:rPr>
          <w:rFonts w:ascii="Calibri" w:hAnsi="Calibri" w:cs="Calibri"/>
          <w:sz w:val="24"/>
        </w:rPr>
        <w:t xml:space="preserve"> </w:t>
      </w:r>
      <w:r w:rsidRPr="00CA2A81">
        <w:rPr>
          <w:rFonts w:ascii="Calibri" w:hAnsi="Calibri" w:cs="Calibri"/>
          <w:b/>
          <w:bCs/>
          <w:sz w:val="24"/>
        </w:rPr>
        <w:t>99</w:t>
      </w:r>
      <w:r w:rsidRPr="00CA2A81">
        <w:rPr>
          <w:rFonts w:ascii="Calibri" w:hAnsi="Calibri" w:cs="Calibri"/>
          <w:sz w:val="24"/>
        </w:rPr>
        <w:t>, 1350–1362 (2005).</w:t>
      </w:r>
    </w:p>
    <w:p w14:paraId="5ADBC3AF"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14.</w:t>
      </w:r>
      <w:r w:rsidRPr="00CA2A81">
        <w:rPr>
          <w:rFonts w:ascii="Calibri" w:hAnsi="Calibri" w:cs="Calibri"/>
          <w:sz w:val="24"/>
        </w:rPr>
        <w:tab/>
        <w:t xml:space="preserve">Dusser, D. </w:t>
      </w:r>
      <w:r w:rsidRPr="00CA2A81">
        <w:rPr>
          <w:rFonts w:ascii="Calibri" w:hAnsi="Calibri" w:cs="Calibri"/>
          <w:i/>
          <w:iCs/>
          <w:sz w:val="24"/>
        </w:rPr>
        <w:t>et al.</w:t>
      </w:r>
      <w:r w:rsidRPr="00CA2A81">
        <w:rPr>
          <w:rFonts w:ascii="Calibri" w:hAnsi="Calibri" w:cs="Calibri"/>
          <w:sz w:val="24"/>
        </w:rPr>
        <w:t xml:space="preserve"> Mild asthma: an expert review on epidemiology, clinical characteristics and treatment recommendations. </w:t>
      </w:r>
      <w:r w:rsidRPr="00CA2A81">
        <w:rPr>
          <w:rFonts w:ascii="Calibri" w:hAnsi="Calibri" w:cs="Calibri"/>
          <w:i/>
          <w:iCs/>
          <w:sz w:val="24"/>
        </w:rPr>
        <w:t>Allergy</w:t>
      </w:r>
      <w:r w:rsidRPr="00CA2A81">
        <w:rPr>
          <w:rFonts w:ascii="Calibri" w:hAnsi="Calibri" w:cs="Calibri"/>
          <w:sz w:val="24"/>
        </w:rPr>
        <w:t xml:space="preserve"> </w:t>
      </w:r>
      <w:r w:rsidRPr="00CA2A81">
        <w:rPr>
          <w:rFonts w:ascii="Calibri" w:hAnsi="Calibri" w:cs="Calibri"/>
          <w:b/>
          <w:bCs/>
          <w:sz w:val="24"/>
        </w:rPr>
        <w:t>62</w:t>
      </w:r>
      <w:r w:rsidRPr="00CA2A81">
        <w:rPr>
          <w:rFonts w:ascii="Calibri" w:hAnsi="Calibri" w:cs="Calibri"/>
          <w:sz w:val="24"/>
        </w:rPr>
        <w:t>, 591–604 (2007).</w:t>
      </w:r>
    </w:p>
    <w:p w14:paraId="3BEEFBCC"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15.</w:t>
      </w:r>
      <w:r w:rsidRPr="00CA2A81">
        <w:rPr>
          <w:rFonts w:ascii="Calibri" w:hAnsi="Calibri" w:cs="Calibri"/>
          <w:sz w:val="24"/>
        </w:rPr>
        <w:tab/>
        <w:t xml:space="preserve">Sadatsafavi, M. </w:t>
      </w:r>
      <w:r w:rsidRPr="00CA2A81">
        <w:rPr>
          <w:rFonts w:ascii="Calibri" w:hAnsi="Calibri" w:cs="Calibri"/>
          <w:i/>
          <w:iCs/>
          <w:sz w:val="24"/>
        </w:rPr>
        <w:t>et al.</w:t>
      </w:r>
      <w:r w:rsidRPr="00CA2A81">
        <w:rPr>
          <w:rFonts w:ascii="Calibri" w:hAnsi="Calibri" w:cs="Calibri"/>
          <w:sz w:val="24"/>
        </w:rPr>
        <w:t xml:space="preserve"> Direct health care costs associated with asthma in British Columbia. </w:t>
      </w:r>
      <w:r w:rsidRPr="00CA2A81">
        <w:rPr>
          <w:rFonts w:ascii="Calibri" w:hAnsi="Calibri" w:cs="Calibri"/>
          <w:i/>
          <w:iCs/>
          <w:sz w:val="24"/>
        </w:rPr>
        <w:t>Can Respir J</w:t>
      </w:r>
      <w:r w:rsidRPr="00CA2A81">
        <w:rPr>
          <w:rFonts w:ascii="Calibri" w:hAnsi="Calibri" w:cs="Calibri"/>
          <w:sz w:val="24"/>
        </w:rPr>
        <w:t xml:space="preserve"> </w:t>
      </w:r>
      <w:r w:rsidRPr="00CA2A81">
        <w:rPr>
          <w:rFonts w:ascii="Calibri" w:hAnsi="Calibri" w:cs="Calibri"/>
          <w:b/>
          <w:bCs/>
          <w:sz w:val="24"/>
        </w:rPr>
        <w:t>17</w:t>
      </w:r>
      <w:r w:rsidRPr="00CA2A81">
        <w:rPr>
          <w:rFonts w:ascii="Calibri" w:hAnsi="Calibri" w:cs="Calibri"/>
          <w:sz w:val="24"/>
        </w:rPr>
        <w:t>, 74–80 (2010).</w:t>
      </w:r>
    </w:p>
    <w:p w14:paraId="5A3E982D"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16.</w:t>
      </w:r>
      <w:r w:rsidRPr="00CA2A81">
        <w:rPr>
          <w:rFonts w:ascii="Calibri" w:hAnsi="Calibri" w:cs="Calibri"/>
          <w:sz w:val="24"/>
        </w:rPr>
        <w:tab/>
        <w:t xml:space="preserve">O’Byrne, P. M. How much is too much? The treatment of mild asthma. </w:t>
      </w:r>
      <w:r w:rsidRPr="00CA2A81">
        <w:rPr>
          <w:rFonts w:ascii="Calibri" w:hAnsi="Calibri" w:cs="Calibri"/>
          <w:i/>
          <w:iCs/>
          <w:sz w:val="24"/>
        </w:rPr>
        <w:t>Eur Respir J</w:t>
      </w:r>
      <w:r w:rsidRPr="00CA2A81">
        <w:rPr>
          <w:rFonts w:ascii="Calibri" w:hAnsi="Calibri" w:cs="Calibri"/>
          <w:sz w:val="24"/>
        </w:rPr>
        <w:t xml:space="preserve"> </w:t>
      </w:r>
      <w:r w:rsidRPr="00CA2A81">
        <w:rPr>
          <w:rFonts w:ascii="Calibri" w:hAnsi="Calibri" w:cs="Calibri"/>
          <w:b/>
          <w:bCs/>
          <w:sz w:val="24"/>
        </w:rPr>
        <w:t>30</w:t>
      </w:r>
      <w:r w:rsidRPr="00CA2A81">
        <w:rPr>
          <w:rFonts w:ascii="Calibri" w:hAnsi="Calibri" w:cs="Calibri"/>
          <w:sz w:val="24"/>
        </w:rPr>
        <w:t>, 403–406 (2007).</w:t>
      </w:r>
    </w:p>
    <w:p w14:paraId="2E60D2BC"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lastRenderedPageBreak/>
        <w:t>17.</w:t>
      </w:r>
      <w:r w:rsidRPr="00CA2A81">
        <w:rPr>
          <w:rFonts w:ascii="Calibri" w:hAnsi="Calibri" w:cs="Calibri"/>
          <w:sz w:val="24"/>
        </w:rPr>
        <w:tab/>
        <w:t>The Commonwealth Fund. Health Insurance Coverage Eight Years After the ACA. https://www.commonwealthfund.org/publications/issue-briefs/2019/feb/health-insurance-coverage-eight-years-after-aca (2019) doi:10.26099/penv-q932.</w:t>
      </w:r>
    </w:p>
    <w:p w14:paraId="53814EB6"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18.</w:t>
      </w:r>
      <w:r w:rsidRPr="00CA2A81">
        <w:rPr>
          <w:rFonts w:ascii="Calibri" w:hAnsi="Calibri" w:cs="Calibri"/>
          <w:sz w:val="24"/>
        </w:rPr>
        <w:tab/>
        <w:t xml:space="preserve">Robertson, C. F., Rubinfeld, A. R. &amp; Bowes, G. Pediatric asthma deaths in Victoria: the mild are at risk. </w:t>
      </w:r>
      <w:r w:rsidRPr="00CA2A81">
        <w:rPr>
          <w:rFonts w:ascii="Calibri" w:hAnsi="Calibri" w:cs="Calibri"/>
          <w:i/>
          <w:iCs/>
          <w:sz w:val="24"/>
        </w:rPr>
        <w:t>Pediatr Pulmonol</w:t>
      </w:r>
      <w:r w:rsidRPr="00CA2A81">
        <w:rPr>
          <w:rFonts w:ascii="Calibri" w:hAnsi="Calibri" w:cs="Calibri"/>
          <w:sz w:val="24"/>
        </w:rPr>
        <w:t xml:space="preserve"> </w:t>
      </w:r>
      <w:r w:rsidRPr="00CA2A81">
        <w:rPr>
          <w:rFonts w:ascii="Calibri" w:hAnsi="Calibri" w:cs="Calibri"/>
          <w:b/>
          <w:bCs/>
          <w:sz w:val="24"/>
        </w:rPr>
        <w:t>13</w:t>
      </w:r>
      <w:r w:rsidRPr="00CA2A81">
        <w:rPr>
          <w:rFonts w:ascii="Calibri" w:hAnsi="Calibri" w:cs="Calibri"/>
          <w:sz w:val="24"/>
        </w:rPr>
        <w:t>, 95–100 (1992).</w:t>
      </w:r>
    </w:p>
    <w:p w14:paraId="22B582D9"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19.</w:t>
      </w:r>
      <w:r w:rsidRPr="00CA2A81">
        <w:rPr>
          <w:rFonts w:ascii="Calibri" w:hAnsi="Calibri" w:cs="Calibri"/>
          <w:sz w:val="24"/>
        </w:rPr>
        <w:tab/>
        <w:t xml:space="preserve">Feldman, W. B., Avorn, J. &amp; Kesselheim, A. S. Switching to Over-the-Counter Availability of Rescue Inhalers for Asthma. </w:t>
      </w:r>
      <w:r w:rsidRPr="00CA2A81">
        <w:rPr>
          <w:rFonts w:ascii="Calibri" w:hAnsi="Calibri" w:cs="Calibri"/>
          <w:i/>
          <w:iCs/>
          <w:sz w:val="24"/>
        </w:rPr>
        <w:t>JAMA</w:t>
      </w:r>
      <w:r w:rsidRPr="00CA2A81">
        <w:rPr>
          <w:rFonts w:ascii="Calibri" w:hAnsi="Calibri" w:cs="Calibri"/>
          <w:sz w:val="24"/>
        </w:rPr>
        <w:t xml:space="preserve"> </w:t>
      </w:r>
      <w:r w:rsidRPr="00CA2A81">
        <w:rPr>
          <w:rFonts w:ascii="Calibri" w:hAnsi="Calibri" w:cs="Calibri"/>
          <w:b/>
          <w:bCs/>
          <w:sz w:val="24"/>
        </w:rPr>
        <w:t>327</w:t>
      </w:r>
      <w:r w:rsidRPr="00CA2A81">
        <w:rPr>
          <w:rFonts w:ascii="Calibri" w:hAnsi="Calibri" w:cs="Calibri"/>
          <w:sz w:val="24"/>
        </w:rPr>
        <w:t>, 1021–1022 (2022).</w:t>
      </w:r>
    </w:p>
    <w:p w14:paraId="2869736F"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20.</w:t>
      </w:r>
      <w:r w:rsidRPr="00CA2A81">
        <w:rPr>
          <w:rFonts w:ascii="Calibri" w:hAnsi="Calibri" w:cs="Calibri"/>
          <w:sz w:val="24"/>
        </w:rPr>
        <w:tab/>
        <w:t xml:space="preserve">Spitzer, W. O. </w:t>
      </w:r>
      <w:r w:rsidRPr="00CA2A81">
        <w:rPr>
          <w:rFonts w:ascii="Calibri" w:hAnsi="Calibri" w:cs="Calibri"/>
          <w:i/>
          <w:iCs/>
          <w:sz w:val="24"/>
        </w:rPr>
        <w:t>et al.</w:t>
      </w:r>
      <w:r w:rsidRPr="00CA2A81">
        <w:rPr>
          <w:rFonts w:ascii="Calibri" w:hAnsi="Calibri" w:cs="Calibri"/>
          <w:sz w:val="24"/>
        </w:rPr>
        <w:t xml:space="preserve"> The use of beta-agonists and the risk of death and near death from asthma. </w:t>
      </w:r>
      <w:r w:rsidRPr="00CA2A81">
        <w:rPr>
          <w:rFonts w:ascii="Calibri" w:hAnsi="Calibri" w:cs="Calibri"/>
          <w:i/>
          <w:iCs/>
          <w:sz w:val="24"/>
        </w:rPr>
        <w:t>N Engl J Med</w:t>
      </w:r>
      <w:r w:rsidRPr="00CA2A81">
        <w:rPr>
          <w:rFonts w:ascii="Calibri" w:hAnsi="Calibri" w:cs="Calibri"/>
          <w:sz w:val="24"/>
        </w:rPr>
        <w:t xml:space="preserve"> </w:t>
      </w:r>
      <w:r w:rsidRPr="00CA2A81">
        <w:rPr>
          <w:rFonts w:ascii="Calibri" w:hAnsi="Calibri" w:cs="Calibri"/>
          <w:b/>
          <w:bCs/>
          <w:sz w:val="24"/>
        </w:rPr>
        <w:t>326</w:t>
      </w:r>
      <w:r w:rsidRPr="00CA2A81">
        <w:rPr>
          <w:rFonts w:ascii="Calibri" w:hAnsi="Calibri" w:cs="Calibri"/>
          <w:sz w:val="24"/>
        </w:rPr>
        <w:t>, 501–506 (1992).</w:t>
      </w:r>
    </w:p>
    <w:p w14:paraId="707E306E"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21.</w:t>
      </w:r>
      <w:r w:rsidRPr="00CA2A81">
        <w:rPr>
          <w:rFonts w:ascii="Calibri" w:hAnsi="Calibri" w:cs="Calibri"/>
          <w:sz w:val="24"/>
        </w:rPr>
        <w:tab/>
        <w:t>Sullivan, M. FDA approves Primatene Mist return. https://www.mdedge.com/chestphysician/article/188986/asthma/fda-approves-primatene-mist-return (2018).</w:t>
      </w:r>
    </w:p>
    <w:p w14:paraId="3414D443"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22.</w:t>
      </w:r>
      <w:r w:rsidRPr="00CA2A81">
        <w:rPr>
          <w:rFonts w:ascii="Calibri" w:hAnsi="Calibri" w:cs="Calibri"/>
          <w:sz w:val="24"/>
        </w:rPr>
        <w:tab/>
        <w:t xml:space="preserve">O’Byrne, P. M. </w:t>
      </w:r>
      <w:r w:rsidRPr="00CA2A81">
        <w:rPr>
          <w:rFonts w:ascii="Calibri" w:hAnsi="Calibri" w:cs="Calibri"/>
          <w:i/>
          <w:iCs/>
          <w:sz w:val="24"/>
        </w:rPr>
        <w:t>et al.</w:t>
      </w:r>
      <w:r w:rsidRPr="00CA2A81">
        <w:rPr>
          <w:rFonts w:ascii="Calibri" w:hAnsi="Calibri" w:cs="Calibri"/>
          <w:sz w:val="24"/>
        </w:rPr>
        <w:t xml:space="preserve"> Inhaled Combined Budesonide-Formoterol as Needed in Mild Asthma. </w:t>
      </w:r>
      <w:r w:rsidRPr="00CA2A81">
        <w:rPr>
          <w:rFonts w:ascii="Calibri" w:hAnsi="Calibri" w:cs="Calibri"/>
          <w:i/>
          <w:iCs/>
          <w:sz w:val="24"/>
        </w:rPr>
        <w:t>N Engl J Med</w:t>
      </w:r>
      <w:r w:rsidRPr="00CA2A81">
        <w:rPr>
          <w:rFonts w:ascii="Calibri" w:hAnsi="Calibri" w:cs="Calibri"/>
          <w:sz w:val="24"/>
        </w:rPr>
        <w:t xml:space="preserve"> </w:t>
      </w:r>
      <w:r w:rsidRPr="00CA2A81">
        <w:rPr>
          <w:rFonts w:ascii="Calibri" w:hAnsi="Calibri" w:cs="Calibri"/>
          <w:b/>
          <w:bCs/>
          <w:sz w:val="24"/>
        </w:rPr>
        <w:t>378</w:t>
      </w:r>
      <w:r w:rsidRPr="00CA2A81">
        <w:rPr>
          <w:rFonts w:ascii="Calibri" w:hAnsi="Calibri" w:cs="Calibri"/>
          <w:sz w:val="24"/>
        </w:rPr>
        <w:t>, 1865–1876 (2018).</w:t>
      </w:r>
    </w:p>
    <w:p w14:paraId="1E1FE230"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23.</w:t>
      </w:r>
      <w:r w:rsidRPr="00CA2A81">
        <w:rPr>
          <w:rFonts w:ascii="Calibri" w:hAnsi="Calibri" w:cs="Calibri"/>
          <w:sz w:val="24"/>
        </w:rPr>
        <w:tab/>
        <w:t xml:space="preserve">Bateman, E. D. </w:t>
      </w:r>
      <w:r w:rsidRPr="00CA2A81">
        <w:rPr>
          <w:rFonts w:ascii="Calibri" w:hAnsi="Calibri" w:cs="Calibri"/>
          <w:i/>
          <w:iCs/>
          <w:sz w:val="24"/>
        </w:rPr>
        <w:t>et al.</w:t>
      </w:r>
      <w:r w:rsidRPr="00CA2A81">
        <w:rPr>
          <w:rFonts w:ascii="Calibri" w:hAnsi="Calibri" w:cs="Calibri"/>
          <w:sz w:val="24"/>
        </w:rPr>
        <w:t xml:space="preserve"> As-Needed Budesonide-Formoterol versus Maintenance Budesonide in Mild Asthma. </w:t>
      </w:r>
      <w:r w:rsidRPr="00CA2A81">
        <w:rPr>
          <w:rFonts w:ascii="Calibri" w:hAnsi="Calibri" w:cs="Calibri"/>
          <w:i/>
          <w:iCs/>
          <w:sz w:val="24"/>
        </w:rPr>
        <w:t>N Engl J Med</w:t>
      </w:r>
      <w:r w:rsidRPr="00CA2A81">
        <w:rPr>
          <w:rFonts w:ascii="Calibri" w:hAnsi="Calibri" w:cs="Calibri"/>
          <w:sz w:val="24"/>
        </w:rPr>
        <w:t xml:space="preserve"> </w:t>
      </w:r>
      <w:r w:rsidRPr="00CA2A81">
        <w:rPr>
          <w:rFonts w:ascii="Calibri" w:hAnsi="Calibri" w:cs="Calibri"/>
          <w:b/>
          <w:bCs/>
          <w:sz w:val="24"/>
        </w:rPr>
        <w:t>378</w:t>
      </w:r>
      <w:r w:rsidRPr="00CA2A81">
        <w:rPr>
          <w:rFonts w:ascii="Calibri" w:hAnsi="Calibri" w:cs="Calibri"/>
          <w:sz w:val="24"/>
        </w:rPr>
        <w:t>, 1877–1887 (2018).</w:t>
      </w:r>
    </w:p>
    <w:p w14:paraId="483508BB"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24.</w:t>
      </w:r>
      <w:r w:rsidRPr="00CA2A81">
        <w:rPr>
          <w:rFonts w:ascii="Calibri" w:hAnsi="Calibri" w:cs="Calibri"/>
          <w:sz w:val="24"/>
        </w:rPr>
        <w:tab/>
        <w:t xml:space="preserve">Beasley, R. </w:t>
      </w:r>
      <w:r w:rsidRPr="00CA2A81">
        <w:rPr>
          <w:rFonts w:ascii="Calibri" w:hAnsi="Calibri" w:cs="Calibri"/>
          <w:i/>
          <w:iCs/>
          <w:sz w:val="24"/>
        </w:rPr>
        <w:t>et al.</w:t>
      </w:r>
      <w:r w:rsidRPr="00CA2A81">
        <w:rPr>
          <w:rFonts w:ascii="Calibri" w:hAnsi="Calibri" w:cs="Calibri"/>
          <w:sz w:val="24"/>
        </w:rPr>
        <w:t xml:space="preserve"> Controlled Trial of Budesonide-Formoterol as Needed for Mild Asthma. </w:t>
      </w:r>
      <w:r w:rsidRPr="00CA2A81">
        <w:rPr>
          <w:rFonts w:ascii="Calibri" w:hAnsi="Calibri" w:cs="Calibri"/>
          <w:i/>
          <w:iCs/>
          <w:sz w:val="24"/>
        </w:rPr>
        <w:t>N Engl J Med</w:t>
      </w:r>
      <w:r w:rsidRPr="00CA2A81">
        <w:rPr>
          <w:rFonts w:ascii="Calibri" w:hAnsi="Calibri" w:cs="Calibri"/>
          <w:sz w:val="24"/>
        </w:rPr>
        <w:t xml:space="preserve"> </w:t>
      </w:r>
      <w:r w:rsidRPr="00CA2A81">
        <w:rPr>
          <w:rFonts w:ascii="Calibri" w:hAnsi="Calibri" w:cs="Calibri"/>
          <w:b/>
          <w:bCs/>
          <w:sz w:val="24"/>
        </w:rPr>
        <w:t>380</w:t>
      </w:r>
      <w:r w:rsidRPr="00CA2A81">
        <w:rPr>
          <w:rFonts w:ascii="Calibri" w:hAnsi="Calibri" w:cs="Calibri"/>
          <w:sz w:val="24"/>
        </w:rPr>
        <w:t>, 2020–2030 (2019).</w:t>
      </w:r>
    </w:p>
    <w:p w14:paraId="359CB7BD"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25.</w:t>
      </w:r>
      <w:r w:rsidRPr="00CA2A81">
        <w:rPr>
          <w:rFonts w:ascii="Calibri" w:hAnsi="Calibri" w:cs="Calibri"/>
          <w:sz w:val="24"/>
        </w:rPr>
        <w:tab/>
        <w:t xml:space="preserve">Hardy, J. </w:t>
      </w:r>
      <w:r w:rsidRPr="00CA2A81">
        <w:rPr>
          <w:rFonts w:ascii="Calibri" w:hAnsi="Calibri" w:cs="Calibri"/>
          <w:i/>
          <w:iCs/>
          <w:sz w:val="24"/>
        </w:rPr>
        <w:t>et al.</w:t>
      </w:r>
      <w:r w:rsidRPr="00CA2A81">
        <w:rPr>
          <w:rFonts w:ascii="Calibri" w:hAnsi="Calibri" w:cs="Calibri"/>
          <w:sz w:val="24"/>
        </w:rPr>
        <w:t xml:space="preserve"> Budesonide-formoterol reliever therapy versus maintenance budesonide plus terbutaline reliever therapy in adults with mild to moderate asthma (PRACTICAL): a 52-week, open-label, multicentre, superiority, randomised controlled trial. </w:t>
      </w:r>
      <w:r w:rsidRPr="00CA2A81">
        <w:rPr>
          <w:rFonts w:ascii="Calibri" w:hAnsi="Calibri" w:cs="Calibri"/>
          <w:i/>
          <w:iCs/>
          <w:sz w:val="24"/>
        </w:rPr>
        <w:t>Lancet</w:t>
      </w:r>
      <w:r w:rsidRPr="00CA2A81">
        <w:rPr>
          <w:rFonts w:ascii="Calibri" w:hAnsi="Calibri" w:cs="Calibri"/>
          <w:sz w:val="24"/>
        </w:rPr>
        <w:t xml:space="preserve"> </w:t>
      </w:r>
      <w:r w:rsidRPr="00CA2A81">
        <w:rPr>
          <w:rFonts w:ascii="Calibri" w:hAnsi="Calibri" w:cs="Calibri"/>
          <w:b/>
          <w:bCs/>
          <w:sz w:val="24"/>
        </w:rPr>
        <w:t>394</w:t>
      </w:r>
      <w:r w:rsidRPr="00CA2A81">
        <w:rPr>
          <w:rFonts w:ascii="Calibri" w:hAnsi="Calibri" w:cs="Calibri"/>
          <w:sz w:val="24"/>
        </w:rPr>
        <w:t>, 919–928 (2019).</w:t>
      </w:r>
    </w:p>
    <w:p w14:paraId="5841A447"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lastRenderedPageBreak/>
        <w:t>26.</w:t>
      </w:r>
      <w:r w:rsidRPr="00CA2A81">
        <w:rPr>
          <w:rFonts w:ascii="Calibri" w:hAnsi="Calibri" w:cs="Calibri"/>
          <w:sz w:val="24"/>
        </w:rPr>
        <w:tab/>
        <w:t xml:space="preserve">Krings, J. G. </w:t>
      </w:r>
      <w:r w:rsidRPr="00CA2A81">
        <w:rPr>
          <w:rFonts w:ascii="Calibri" w:hAnsi="Calibri" w:cs="Calibri"/>
          <w:i/>
          <w:iCs/>
          <w:sz w:val="24"/>
        </w:rPr>
        <w:t>et al.</w:t>
      </w:r>
      <w:r w:rsidRPr="00CA2A81">
        <w:rPr>
          <w:rFonts w:ascii="Calibri" w:hAnsi="Calibri" w:cs="Calibri"/>
          <w:sz w:val="24"/>
        </w:rPr>
        <w:t xml:space="preserve"> A Call for the United States to Accelerate the Implementation of Reliever Combination Inhaled Corticosteroid-Formoterol Inhalers in Asthma. </w:t>
      </w:r>
      <w:r w:rsidRPr="00CA2A81">
        <w:rPr>
          <w:rFonts w:ascii="Calibri" w:hAnsi="Calibri" w:cs="Calibri"/>
          <w:i/>
          <w:iCs/>
          <w:sz w:val="24"/>
        </w:rPr>
        <w:t>Am J Respir Crit Care Med</w:t>
      </w:r>
      <w:r w:rsidRPr="00CA2A81">
        <w:rPr>
          <w:rFonts w:ascii="Calibri" w:hAnsi="Calibri" w:cs="Calibri"/>
          <w:sz w:val="24"/>
        </w:rPr>
        <w:t xml:space="preserve"> </w:t>
      </w:r>
      <w:r w:rsidRPr="00CA2A81">
        <w:rPr>
          <w:rFonts w:ascii="Calibri" w:hAnsi="Calibri" w:cs="Calibri"/>
          <w:b/>
          <w:bCs/>
          <w:sz w:val="24"/>
        </w:rPr>
        <w:t>207</w:t>
      </w:r>
      <w:r w:rsidRPr="00CA2A81">
        <w:rPr>
          <w:rFonts w:ascii="Calibri" w:hAnsi="Calibri" w:cs="Calibri"/>
          <w:sz w:val="24"/>
        </w:rPr>
        <w:t>, 390–405 (2023).</w:t>
      </w:r>
    </w:p>
    <w:p w14:paraId="694810BB"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27.</w:t>
      </w:r>
      <w:r w:rsidRPr="00CA2A81">
        <w:rPr>
          <w:rFonts w:ascii="Calibri" w:hAnsi="Calibri" w:cs="Calibri"/>
          <w:sz w:val="24"/>
        </w:rPr>
        <w:tab/>
        <w:t xml:space="preserve">Beasley, R. &amp; Hatter, L. Over-the-counter Dispensing: Widening Access to Inhaled Corticosteroid/Formoterol Reliever Therapy. </w:t>
      </w:r>
      <w:r w:rsidRPr="00CA2A81">
        <w:rPr>
          <w:rFonts w:ascii="Calibri" w:hAnsi="Calibri" w:cs="Calibri"/>
          <w:i/>
          <w:iCs/>
          <w:sz w:val="24"/>
        </w:rPr>
        <w:t>Am J Respir Crit Care Med</w:t>
      </w:r>
      <w:r w:rsidRPr="00CA2A81">
        <w:rPr>
          <w:rFonts w:ascii="Calibri" w:hAnsi="Calibri" w:cs="Calibri"/>
          <w:sz w:val="24"/>
        </w:rPr>
        <w:t xml:space="preserve"> </w:t>
      </w:r>
      <w:r w:rsidRPr="00CA2A81">
        <w:rPr>
          <w:rFonts w:ascii="Calibri" w:hAnsi="Calibri" w:cs="Calibri"/>
          <w:b/>
          <w:bCs/>
          <w:sz w:val="24"/>
        </w:rPr>
        <w:t>207</w:t>
      </w:r>
      <w:r w:rsidRPr="00CA2A81">
        <w:rPr>
          <w:rFonts w:ascii="Calibri" w:hAnsi="Calibri" w:cs="Calibri"/>
          <w:sz w:val="24"/>
        </w:rPr>
        <w:t>, 377–379 (2023).</w:t>
      </w:r>
    </w:p>
    <w:p w14:paraId="0CB6C714"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28.</w:t>
      </w:r>
      <w:r w:rsidRPr="00CA2A81">
        <w:rPr>
          <w:rFonts w:ascii="Calibri" w:hAnsi="Calibri" w:cs="Calibri"/>
          <w:sz w:val="24"/>
        </w:rPr>
        <w:tab/>
        <w:t xml:space="preserve">Husereau, D. </w:t>
      </w:r>
      <w:r w:rsidRPr="00CA2A81">
        <w:rPr>
          <w:rFonts w:ascii="Calibri" w:hAnsi="Calibri" w:cs="Calibri"/>
          <w:i/>
          <w:iCs/>
          <w:sz w:val="24"/>
        </w:rPr>
        <w:t>et al.</w:t>
      </w:r>
      <w:r w:rsidRPr="00CA2A81">
        <w:rPr>
          <w:rFonts w:ascii="Calibri" w:hAnsi="Calibri" w:cs="Calibri"/>
          <w:sz w:val="24"/>
        </w:rPr>
        <w:t xml:space="preserve"> Consolidated Health Economic Evaluation Reporting Standards 2022 (CHEERS 2022) statement: updated reporting guidance for health economic evaluations. </w:t>
      </w:r>
      <w:r w:rsidRPr="00CA2A81">
        <w:rPr>
          <w:rFonts w:ascii="Calibri" w:hAnsi="Calibri" w:cs="Calibri"/>
          <w:i/>
          <w:iCs/>
          <w:sz w:val="24"/>
        </w:rPr>
        <w:t>BMJ</w:t>
      </w:r>
      <w:r w:rsidRPr="00CA2A81">
        <w:rPr>
          <w:rFonts w:ascii="Calibri" w:hAnsi="Calibri" w:cs="Calibri"/>
          <w:sz w:val="24"/>
        </w:rPr>
        <w:t xml:space="preserve"> </w:t>
      </w:r>
      <w:r w:rsidRPr="00CA2A81">
        <w:rPr>
          <w:rFonts w:ascii="Calibri" w:hAnsi="Calibri" w:cs="Calibri"/>
          <w:b/>
          <w:bCs/>
          <w:sz w:val="24"/>
        </w:rPr>
        <w:t>376</w:t>
      </w:r>
      <w:r w:rsidRPr="00CA2A81">
        <w:rPr>
          <w:rFonts w:ascii="Calibri" w:hAnsi="Calibri" w:cs="Calibri"/>
          <w:sz w:val="24"/>
        </w:rPr>
        <w:t>, e067975 (2022).</w:t>
      </w:r>
    </w:p>
    <w:p w14:paraId="5B000861"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29.</w:t>
      </w:r>
      <w:r w:rsidRPr="00CA2A81">
        <w:rPr>
          <w:rFonts w:ascii="Calibri" w:hAnsi="Calibri" w:cs="Calibri"/>
          <w:sz w:val="24"/>
        </w:rPr>
        <w:tab/>
        <w:t xml:space="preserve">Sanders, G. D. </w:t>
      </w:r>
      <w:r w:rsidRPr="00CA2A81">
        <w:rPr>
          <w:rFonts w:ascii="Calibri" w:hAnsi="Calibri" w:cs="Calibri"/>
          <w:i/>
          <w:iCs/>
          <w:sz w:val="24"/>
        </w:rPr>
        <w:t>et al.</w:t>
      </w:r>
      <w:r w:rsidRPr="00CA2A81">
        <w:rPr>
          <w:rFonts w:ascii="Calibri" w:hAnsi="Calibri" w:cs="Calibri"/>
          <w:sz w:val="24"/>
        </w:rPr>
        <w:t xml:space="preserve"> Recommendations for Conduct, Methodological Practices, and Reporting of Cost-effectiveness Analyses: Second Panel on Cost-Effectiveness in Health and Medicine. </w:t>
      </w:r>
      <w:r w:rsidRPr="00CA2A81">
        <w:rPr>
          <w:rFonts w:ascii="Calibri" w:hAnsi="Calibri" w:cs="Calibri"/>
          <w:i/>
          <w:iCs/>
          <w:sz w:val="24"/>
        </w:rPr>
        <w:t>JAMA</w:t>
      </w:r>
      <w:r w:rsidRPr="00CA2A81">
        <w:rPr>
          <w:rFonts w:ascii="Calibri" w:hAnsi="Calibri" w:cs="Calibri"/>
          <w:sz w:val="24"/>
        </w:rPr>
        <w:t xml:space="preserve"> </w:t>
      </w:r>
      <w:r w:rsidRPr="00CA2A81">
        <w:rPr>
          <w:rFonts w:ascii="Calibri" w:hAnsi="Calibri" w:cs="Calibri"/>
          <w:b/>
          <w:bCs/>
          <w:sz w:val="24"/>
        </w:rPr>
        <w:t>316</w:t>
      </w:r>
      <w:r w:rsidRPr="00CA2A81">
        <w:rPr>
          <w:rFonts w:ascii="Calibri" w:hAnsi="Calibri" w:cs="Calibri"/>
          <w:sz w:val="24"/>
        </w:rPr>
        <w:t>, 1093–1103 (2016).</w:t>
      </w:r>
    </w:p>
    <w:p w14:paraId="2B4E6155"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30.</w:t>
      </w:r>
      <w:r w:rsidRPr="00CA2A81">
        <w:rPr>
          <w:rFonts w:ascii="Calibri" w:hAnsi="Calibri" w:cs="Calibri"/>
          <w:sz w:val="24"/>
        </w:rPr>
        <w:tab/>
        <w:t xml:space="preserve">Pollack, M. </w:t>
      </w:r>
      <w:r w:rsidRPr="00CA2A81">
        <w:rPr>
          <w:rFonts w:ascii="Calibri" w:hAnsi="Calibri" w:cs="Calibri"/>
          <w:i/>
          <w:iCs/>
          <w:sz w:val="24"/>
        </w:rPr>
        <w:t>et al.</w:t>
      </w:r>
      <w:r w:rsidRPr="00CA2A81">
        <w:rPr>
          <w:rFonts w:ascii="Calibri" w:hAnsi="Calibri" w:cs="Calibri"/>
          <w:sz w:val="24"/>
        </w:rPr>
        <w:t xml:space="preserve"> The use of short-acting bronchodilators and cost burden of asthma across Global Initiative for Asthma-based severity levels: Insights from a large US commercial and managed Medicaid population. </w:t>
      </w:r>
      <w:r w:rsidRPr="00CA2A81">
        <w:rPr>
          <w:rFonts w:ascii="Calibri" w:hAnsi="Calibri" w:cs="Calibri"/>
          <w:i/>
          <w:iCs/>
          <w:sz w:val="24"/>
        </w:rPr>
        <w:t>J Manag Care Spec Pharm</w:t>
      </w:r>
      <w:r w:rsidRPr="00CA2A81">
        <w:rPr>
          <w:rFonts w:ascii="Calibri" w:hAnsi="Calibri" w:cs="Calibri"/>
          <w:sz w:val="24"/>
        </w:rPr>
        <w:t xml:space="preserve"> </w:t>
      </w:r>
      <w:r w:rsidRPr="00CA2A81">
        <w:rPr>
          <w:rFonts w:ascii="Calibri" w:hAnsi="Calibri" w:cs="Calibri"/>
          <w:b/>
          <w:bCs/>
          <w:sz w:val="24"/>
        </w:rPr>
        <w:t>28</w:t>
      </w:r>
      <w:r w:rsidRPr="00CA2A81">
        <w:rPr>
          <w:rFonts w:ascii="Calibri" w:hAnsi="Calibri" w:cs="Calibri"/>
          <w:sz w:val="24"/>
        </w:rPr>
        <w:t>, 881–891 (2022).</w:t>
      </w:r>
    </w:p>
    <w:p w14:paraId="78F8C986"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31.</w:t>
      </w:r>
      <w:r w:rsidRPr="00CA2A81">
        <w:rPr>
          <w:rFonts w:ascii="Calibri" w:hAnsi="Calibri" w:cs="Calibri"/>
          <w:sz w:val="24"/>
        </w:rPr>
        <w:tab/>
        <w:t xml:space="preserve">Watson, L., Turk, F., James, P. &amp; Holgate, S. T. Factors associated with mortality after an asthma admission: a national United Kingdom database analysis. </w:t>
      </w:r>
      <w:r w:rsidRPr="00CA2A81">
        <w:rPr>
          <w:rFonts w:ascii="Calibri" w:hAnsi="Calibri" w:cs="Calibri"/>
          <w:i/>
          <w:iCs/>
          <w:sz w:val="24"/>
        </w:rPr>
        <w:t>Respir Med</w:t>
      </w:r>
      <w:r w:rsidRPr="00CA2A81">
        <w:rPr>
          <w:rFonts w:ascii="Calibri" w:hAnsi="Calibri" w:cs="Calibri"/>
          <w:sz w:val="24"/>
        </w:rPr>
        <w:t xml:space="preserve"> </w:t>
      </w:r>
      <w:r w:rsidRPr="00CA2A81">
        <w:rPr>
          <w:rFonts w:ascii="Calibri" w:hAnsi="Calibri" w:cs="Calibri"/>
          <w:b/>
          <w:bCs/>
          <w:sz w:val="24"/>
        </w:rPr>
        <w:t>101</w:t>
      </w:r>
      <w:r w:rsidRPr="00CA2A81">
        <w:rPr>
          <w:rFonts w:ascii="Calibri" w:hAnsi="Calibri" w:cs="Calibri"/>
          <w:sz w:val="24"/>
        </w:rPr>
        <w:t>, 1659–1664 (2007).</w:t>
      </w:r>
    </w:p>
    <w:p w14:paraId="7B581D1A"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32.</w:t>
      </w:r>
      <w:r w:rsidRPr="00CA2A81">
        <w:rPr>
          <w:rFonts w:ascii="Calibri" w:hAnsi="Calibri" w:cs="Calibri"/>
          <w:sz w:val="24"/>
        </w:rPr>
        <w:tab/>
        <w:t xml:space="preserve">Royal College of Physicians. Why asthma still kills. The national review of asthma deaths (NRAD). </w:t>
      </w:r>
      <w:r w:rsidRPr="00CA2A81">
        <w:rPr>
          <w:rFonts w:ascii="Calibri" w:hAnsi="Calibri" w:cs="Calibri"/>
          <w:i/>
          <w:iCs/>
          <w:sz w:val="24"/>
        </w:rPr>
        <w:t>RCP London</w:t>
      </w:r>
      <w:r w:rsidRPr="00CA2A81">
        <w:rPr>
          <w:rFonts w:ascii="Calibri" w:hAnsi="Calibri" w:cs="Calibri"/>
          <w:sz w:val="24"/>
        </w:rPr>
        <w:t xml:space="preserve"> https://www.rcplondon.ac.uk/projects/outputs/why-asthma-still-kills (2015).</w:t>
      </w:r>
    </w:p>
    <w:p w14:paraId="7E615F5C"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lastRenderedPageBreak/>
        <w:t>33.</w:t>
      </w:r>
      <w:r w:rsidRPr="00CA2A81">
        <w:rPr>
          <w:rFonts w:ascii="Calibri" w:hAnsi="Calibri" w:cs="Calibri"/>
          <w:sz w:val="24"/>
        </w:rPr>
        <w:tab/>
        <w:t xml:space="preserve">Roberts, N. J. </w:t>
      </w:r>
      <w:r w:rsidRPr="00CA2A81">
        <w:rPr>
          <w:rFonts w:ascii="Calibri" w:hAnsi="Calibri" w:cs="Calibri"/>
          <w:i/>
          <w:iCs/>
          <w:sz w:val="24"/>
        </w:rPr>
        <w:t>et al.</w:t>
      </w:r>
      <w:r w:rsidRPr="00CA2A81">
        <w:rPr>
          <w:rFonts w:ascii="Calibri" w:hAnsi="Calibri" w:cs="Calibri"/>
          <w:sz w:val="24"/>
        </w:rPr>
        <w:t xml:space="preserve"> Time trends in 30 day case-fatality following hospitalisation for asthma in adults in Scotland: a retrospective cohort study from 1981 to 2009. </w:t>
      </w:r>
      <w:r w:rsidRPr="00CA2A81">
        <w:rPr>
          <w:rFonts w:ascii="Calibri" w:hAnsi="Calibri" w:cs="Calibri"/>
          <w:i/>
          <w:iCs/>
          <w:sz w:val="24"/>
        </w:rPr>
        <w:t>Respir Med</w:t>
      </w:r>
      <w:r w:rsidRPr="00CA2A81">
        <w:rPr>
          <w:rFonts w:ascii="Calibri" w:hAnsi="Calibri" w:cs="Calibri"/>
          <w:sz w:val="24"/>
        </w:rPr>
        <w:t xml:space="preserve"> </w:t>
      </w:r>
      <w:r w:rsidRPr="00CA2A81">
        <w:rPr>
          <w:rFonts w:ascii="Calibri" w:hAnsi="Calibri" w:cs="Calibri"/>
          <w:b/>
          <w:bCs/>
          <w:sz w:val="24"/>
        </w:rPr>
        <w:t>107</w:t>
      </w:r>
      <w:r w:rsidRPr="00CA2A81">
        <w:rPr>
          <w:rFonts w:ascii="Calibri" w:hAnsi="Calibri" w:cs="Calibri"/>
          <w:sz w:val="24"/>
        </w:rPr>
        <w:t>, 1172–1177 (2013).</w:t>
      </w:r>
    </w:p>
    <w:p w14:paraId="7894426E"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34.</w:t>
      </w:r>
      <w:r w:rsidRPr="00CA2A81">
        <w:rPr>
          <w:rFonts w:ascii="Calibri" w:hAnsi="Calibri" w:cs="Calibri"/>
          <w:sz w:val="24"/>
        </w:rPr>
        <w:tab/>
        <w:t>Arias, E. United States Life Tables, 2019. 59.</w:t>
      </w:r>
    </w:p>
    <w:p w14:paraId="6AC57975"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35.</w:t>
      </w:r>
      <w:r w:rsidRPr="00CA2A81">
        <w:rPr>
          <w:rFonts w:ascii="Calibri" w:hAnsi="Calibri" w:cs="Calibri"/>
          <w:sz w:val="24"/>
        </w:rPr>
        <w:tab/>
        <w:t xml:space="preserve">Yaghoubi, M. </w:t>
      </w:r>
      <w:r w:rsidRPr="00CA2A81">
        <w:rPr>
          <w:rFonts w:ascii="Calibri" w:hAnsi="Calibri" w:cs="Calibri"/>
          <w:i/>
          <w:iCs/>
          <w:sz w:val="24"/>
        </w:rPr>
        <w:t>et al.</w:t>
      </w:r>
      <w:r w:rsidRPr="00CA2A81">
        <w:rPr>
          <w:rFonts w:ascii="Calibri" w:hAnsi="Calibri" w:cs="Calibri"/>
          <w:sz w:val="24"/>
        </w:rPr>
        <w:t xml:space="preserve"> Cost-effectiveness of implementing objective diagnostic verification of asthma in the United States. </w:t>
      </w:r>
      <w:r w:rsidRPr="00CA2A81">
        <w:rPr>
          <w:rFonts w:ascii="Calibri" w:hAnsi="Calibri" w:cs="Calibri"/>
          <w:i/>
          <w:iCs/>
          <w:sz w:val="24"/>
        </w:rPr>
        <w:t>Journal of Allergy and Clinical Immunology</w:t>
      </w:r>
      <w:r w:rsidRPr="00CA2A81">
        <w:rPr>
          <w:rFonts w:ascii="Calibri" w:hAnsi="Calibri" w:cs="Calibri"/>
          <w:sz w:val="24"/>
        </w:rPr>
        <w:t xml:space="preserve"> </w:t>
      </w:r>
      <w:r w:rsidRPr="00CA2A81">
        <w:rPr>
          <w:rFonts w:ascii="Calibri" w:hAnsi="Calibri" w:cs="Calibri"/>
          <w:b/>
          <w:bCs/>
          <w:sz w:val="24"/>
        </w:rPr>
        <w:t>145</w:t>
      </w:r>
      <w:r w:rsidRPr="00CA2A81">
        <w:rPr>
          <w:rFonts w:ascii="Calibri" w:hAnsi="Calibri" w:cs="Calibri"/>
          <w:sz w:val="24"/>
        </w:rPr>
        <w:t>, 1367-1377.e4 (2020).</w:t>
      </w:r>
    </w:p>
    <w:p w14:paraId="34D17551"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36.</w:t>
      </w:r>
      <w:r w:rsidRPr="00CA2A81">
        <w:rPr>
          <w:rFonts w:ascii="Calibri" w:hAnsi="Calibri" w:cs="Calibri"/>
          <w:sz w:val="24"/>
        </w:rPr>
        <w:tab/>
        <w:t xml:space="preserve">Campbell, J. D., Spackman, D. E. &amp; Sullivan, S. D. The costs and consequences of omalizumab in uncontrolled asthma from a USA payer perspective. </w:t>
      </w:r>
      <w:r w:rsidRPr="00CA2A81">
        <w:rPr>
          <w:rFonts w:ascii="Calibri" w:hAnsi="Calibri" w:cs="Calibri"/>
          <w:i/>
          <w:iCs/>
          <w:sz w:val="24"/>
        </w:rPr>
        <w:t>Allergy</w:t>
      </w:r>
      <w:r w:rsidRPr="00CA2A81">
        <w:rPr>
          <w:rFonts w:ascii="Calibri" w:hAnsi="Calibri" w:cs="Calibri"/>
          <w:sz w:val="24"/>
        </w:rPr>
        <w:t xml:space="preserve"> </w:t>
      </w:r>
      <w:r w:rsidRPr="00CA2A81">
        <w:rPr>
          <w:rFonts w:ascii="Calibri" w:hAnsi="Calibri" w:cs="Calibri"/>
          <w:b/>
          <w:bCs/>
          <w:sz w:val="24"/>
        </w:rPr>
        <w:t>65</w:t>
      </w:r>
      <w:r w:rsidRPr="00CA2A81">
        <w:rPr>
          <w:rFonts w:ascii="Calibri" w:hAnsi="Calibri" w:cs="Calibri"/>
          <w:sz w:val="24"/>
        </w:rPr>
        <w:t>, 1141–1148 (2010).</w:t>
      </w:r>
    </w:p>
    <w:p w14:paraId="628E68FC"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37.</w:t>
      </w:r>
      <w:r w:rsidRPr="00CA2A81">
        <w:rPr>
          <w:rFonts w:ascii="Calibri" w:hAnsi="Calibri" w:cs="Calibri"/>
          <w:sz w:val="24"/>
        </w:rPr>
        <w:tab/>
        <w:t xml:space="preserve">Prescription Prices, Coupons &amp; Pharmacy Information. </w:t>
      </w:r>
      <w:r w:rsidRPr="00CA2A81">
        <w:rPr>
          <w:rFonts w:ascii="Calibri" w:hAnsi="Calibri" w:cs="Calibri"/>
          <w:i/>
          <w:iCs/>
          <w:sz w:val="24"/>
        </w:rPr>
        <w:t>GoodRx</w:t>
      </w:r>
      <w:r w:rsidRPr="00CA2A81">
        <w:rPr>
          <w:rFonts w:ascii="Calibri" w:hAnsi="Calibri" w:cs="Calibri"/>
          <w:sz w:val="24"/>
        </w:rPr>
        <w:t xml:space="preserve"> https://www.goodrx.com/.</w:t>
      </w:r>
    </w:p>
    <w:p w14:paraId="0C5E6D1B"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38.</w:t>
      </w:r>
      <w:r w:rsidRPr="00CA2A81">
        <w:rPr>
          <w:rFonts w:ascii="Calibri" w:hAnsi="Calibri" w:cs="Calibri"/>
          <w:sz w:val="24"/>
        </w:rPr>
        <w:tab/>
        <w:t xml:space="preserve">Shaker, M. </w:t>
      </w:r>
      <w:r w:rsidRPr="00CA2A81">
        <w:rPr>
          <w:rFonts w:ascii="Calibri" w:hAnsi="Calibri" w:cs="Calibri"/>
          <w:i/>
          <w:iCs/>
          <w:sz w:val="24"/>
        </w:rPr>
        <w:t>et al.</w:t>
      </w:r>
      <w:r w:rsidRPr="00CA2A81">
        <w:rPr>
          <w:rFonts w:ascii="Calibri" w:hAnsi="Calibri" w:cs="Calibri"/>
          <w:sz w:val="24"/>
        </w:rPr>
        <w:t xml:space="preserve"> Estimation of Health and Economic Benefits of Clinic Versus Home Administration of Omalizumab and Mepolizumab. </w:t>
      </w:r>
      <w:r w:rsidRPr="00CA2A81">
        <w:rPr>
          <w:rFonts w:ascii="Calibri" w:hAnsi="Calibri" w:cs="Calibri"/>
          <w:i/>
          <w:iCs/>
          <w:sz w:val="24"/>
        </w:rPr>
        <w:t>J Allergy Clin Immunol Pract</w:t>
      </w:r>
      <w:r w:rsidRPr="00CA2A81">
        <w:rPr>
          <w:rFonts w:ascii="Calibri" w:hAnsi="Calibri" w:cs="Calibri"/>
          <w:sz w:val="24"/>
        </w:rPr>
        <w:t xml:space="preserve"> </w:t>
      </w:r>
      <w:r w:rsidRPr="00CA2A81">
        <w:rPr>
          <w:rFonts w:ascii="Calibri" w:hAnsi="Calibri" w:cs="Calibri"/>
          <w:b/>
          <w:bCs/>
          <w:sz w:val="24"/>
        </w:rPr>
        <w:t>8</w:t>
      </w:r>
      <w:r w:rsidRPr="00CA2A81">
        <w:rPr>
          <w:rFonts w:ascii="Calibri" w:hAnsi="Calibri" w:cs="Calibri"/>
          <w:sz w:val="24"/>
        </w:rPr>
        <w:t>, 565–572 (2020).</w:t>
      </w:r>
    </w:p>
    <w:p w14:paraId="1D8C6B52"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39.</w:t>
      </w:r>
      <w:r w:rsidRPr="00CA2A81">
        <w:rPr>
          <w:rFonts w:ascii="Calibri" w:hAnsi="Calibri" w:cs="Calibri"/>
          <w:sz w:val="24"/>
        </w:rPr>
        <w:tab/>
        <w:t>US Bureau of Labor Statistics. Usual Weekly Earnings of Wage and Salary Workers First Quarter 2022. (2022).</w:t>
      </w:r>
    </w:p>
    <w:p w14:paraId="2EFDD958"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40.</w:t>
      </w:r>
      <w:r w:rsidRPr="00CA2A81">
        <w:rPr>
          <w:rFonts w:ascii="Calibri" w:hAnsi="Calibri" w:cs="Calibri"/>
          <w:sz w:val="24"/>
        </w:rPr>
        <w:tab/>
        <w:t xml:space="preserve">Lloyd, A., Price, D. &amp; Brown, R. The impact of asthma exacerbations on health-related quality of life in moderate to severe asthma patients in the UK. </w:t>
      </w:r>
      <w:r w:rsidRPr="00CA2A81">
        <w:rPr>
          <w:rFonts w:ascii="Calibri" w:hAnsi="Calibri" w:cs="Calibri"/>
          <w:i/>
          <w:iCs/>
          <w:sz w:val="24"/>
        </w:rPr>
        <w:t>Prim Care Respir J</w:t>
      </w:r>
      <w:r w:rsidRPr="00CA2A81">
        <w:rPr>
          <w:rFonts w:ascii="Calibri" w:hAnsi="Calibri" w:cs="Calibri"/>
          <w:sz w:val="24"/>
        </w:rPr>
        <w:t xml:space="preserve"> </w:t>
      </w:r>
      <w:r w:rsidRPr="00CA2A81">
        <w:rPr>
          <w:rFonts w:ascii="Calibri" w:hAnsi="Calibri" w:cs="Calibri"/>
          <w:b/>
          <w:bCs/>
          <w:sz w:val="24"/>
        </w:rPr>
        <w:t>16</w:t>
      </w:r>
      <w:r w:rsidRPr="00CA2A81">
        <w:rPr>
          <w:rFonts w:ascii="Calibri" w:hAnsi="Calibri" w:cs="Calibri"/>
          <w:sz w:val="24"/>
        </w:rPr>
        <w:t>, 22–27 (2007).</w:t>
      </w:r>
    </w:p>
    <w:p w14:paraId="5B87D36B"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41.</w:t>
      </w:r>
      <w:r w:rsidRPr="00CA2A81">
        <w:rPr>
          <w:rFonts w:ascii="Calibri" w:hAnsi="Calibri" w:cs="Calibri"/>
          <w:sz w:val="24"/>
        </w:rPr>
        <w:tab/>
        <w:t xml:space="preserve">Sadatsafavi, M. </w:t>
      </w:r>
      <w:r w:rsidRPr="00CA2A81">
        <w:rPr>
          <w:rFonts w:ascii="Calibri" w:hAnsi="Calibri" w:cs="Calibri"/>
          <w:i/>
          <w:iCs/>
          <w:sz w:val="24"/>
        </w:rPr>
        <w:t>et al.</w:t>
      </w:r>
      <w:r w:rsidRPr="00CA2A81">
        <w:rPr>
          <w:rFonts w:ascii="Calibri" w:hAnsi="Calibri" w:cs="Calibri"/>
          <w:sz w:val="24"/>
        </w:rPr>
        <w:t xml:space="preserve"> The cost-effectiveness of as-needed budesonide-formoterol versus low-dose inhaled corticosteroid maintenance therapy in patients with mild asthma in Canada. </w:t>
      </w:r>
      <w:r w:rsidRPr="00CA2A81">
        <w:rPr>
          <w:rFonts w:ascii="Calibri" w:hAnsi="Calibri" w:cs="Calibri"/>
          <w:i/>
          <w:iCs/>
          <w:sz w:val="24"/>
        </w:rPr>
        <w:t>Allergy Asthma Clin Immunol</w:t>
      </w:r>
      <w:r w:rsidRPr="00CA2A81">
        <w:rPr>
          <w:rFonts w:ascii="Calibri" w:hAnsi="Calibri" w:cs="Calibri"/>
          <w:sz w:val="24"/>
        </w:rPr>
        <w:t xml:space="preserve"> </w:t>
      </w:r>
      <w:r w:rsidRPr="00CA2A81">
        <w:rPr>
          <w:rFonts w:ascii="Calibri" w:hAnsi="Calibri" w:cs="Calibri"/>
          <w:b/>
          <w:bCs/>
          <w:sz w:val="24"/>
        </w:rPr>
        <w:t>17</w:t>
      </w:r>
      <w:r w:rsidRPr="00CA2A81">
        <w:rPr>
          <w:rFonts w:ascii="Calibri" w:hAnsi="Calibri" w:cs="Calibri"/>
          <w:sz w:val="24"/>
        </w:rPr>
        <w:t>, 108 (2021).</w:t>
      </w:r>
    </w:p>
    <w:p w14:paraId="04C69088"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lastRenderedPageBreak/>
        <w:t>42.</w:t>
      </w:r>
      <w:r w:rsidRPr="00CA2A81">
        <w:rPr>
          <w:rFonts w:ascii="Calibri" w:hAnsi="Calibri" w:cs="Calibri"/>
          <w:sz w:val="24"/>
        </w:rPr>
        <w:tab/>
        <w:t xml:space="preserve">Lee, L. K., Obi, E., Paknis, B., Kavati, A. &amp; Chipps, B. Asthma control and disease burden in patients with asthma and allergic comorbidities. </w:t>
      </w:r>
      <w:r w:rsidRPr="00CA2A81">
        <w:rPr>
          <w:rFonts w:ascii="Calibri" w:hAnsi="Calibri" w:cs="Calibri"/>
          <w:i/>
          <w:iCs/>
          <w:sz w:val="24"/>
        </w:rPr>
        <w:t>Journal of Asthma</w:t>
      </w:r>
      <w:r w:rsidRPr="00CA2A81">
        <w:rPr>
          <w:rFonts w:ascii="Calibri" w:hAnsi="Calibri" w:cs="Calibri"/>
          <w:sz w:val="24"/>
        </w:rPr>
        <w:t xml:space="preserve"> </w:t>
      </w:r>
      <w:r w:rsidRPr="00CA2A81">
        <w:rPr>
          <w:rFonts w:ascii="Calibri" w:hAnsi="Calibri" w:cs="Calibri"/>
          <w:b/>
          <w:bCs/>
          <w:sz w:val="24"/>
        </w:rPr>
        <w:t>55</w:t>
      </w:r>
      <w:r w:rsidRPr="00CA2A81">
        <w:rPr>
          <w:rFonts w:ascii="Calibri" w:hAnsi="Calibri" w:cs="Calibri"/>
          <w:sz w:val="24"/>
        </w:rPr>
        <w:t>, 208–219 (2018).</w:t>
      </w:r>
    </w:p>
    <w:p w14:paraId="50A37105"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43.</w:t>
      </w:r>
      <w:r w:rsidRPr="00CA2A81">
        <w:rPr>
          <w:rFonts w:ascii="Calibri" w:hAnsi="Calibri" w:cs="Calibri"/>
          <w:sz w:val="24"/>
        </w:rPr>
        <w:tab/>
        <w:t xml:space="preserve">FitzGerald, J. M. </w:t>
      </w:r>
      <w:r w:rsidRPr="00CA2A81">
        <w:rPr>
          <w:rFonts w:ascii="Calibri" w:hAnsi="Calibri" w:cs="Calibri"/>
          <w:i/>
          <w:iCs/>
          <w:sz w:val="24"/>
        </w:rPr>
        <w:t>et al.</w:t>
      </w:r>
      <w:r w:rsidRPr="00CA2A81">
        <w:rPr>
          <w:rFonts w:ascii="Calibri" w:hAnsi="Calibri" w:cs="Calibri"/>
          <w:sz w:val="24"/>
        </w:rPr>
        <w:t xml:space="preserve"> The cost-effectiveness of as-needed budesonide/formoterol versus low-dose inhaled corticosteroid maintenance therapy in patients with mild asthma in the UK. </w:t>
      </w:r>
      <w:r w:rsidRPr="00CA2A81">
        <w:rPr>
          <w:rFonts w:ascii="Calibri" w:hAnsi="Calibri" w:cs="Calibri"/>
          <w:i/>
          <w:iCs/>
          <w:sz w:val="24"/>
        </w:rPr>
        <w:t>Respir Med</w:t>
      </w:r>
      <w:r w:rsidRPr="00CA2A81">
        <w:rPr>
          <w:rFonts w:ascii="Calibri" w:hAnsi="Calibri" w:cs="Calibri"/>
          <w:sz w:val="24"/>
        </w:rPr>
        <w:t xml:space="preserve"> </w:t>
      </w:r>
      <w:r w:rsidRPr="00CA2A81">
        <w:rPr>
          <w:rFonts w:ascii="Calibri" w:hAnsi="Calibri" w:cs="Calibri"/>
          <w:b/>
          <w:bCs/>
          <w:sz w:val="24"/>
        </w:rPr>
        <w:t>171</w:t>
      </w:r>
      <w:r w:rsidRPr="00CA2A81">
        <w:rPr>
          <w:rFonts w:ascii="Calibri" w:hAnsi="Calibri" w:cs="Calibri"/>
          <w:sz w:val="24"/>
        </w:rPr>
        <w:t>, 106079 (2020).</w:t>
      </w:r>
    </w:p>
    <w:p w14:paraId="2933AED3"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44.</w:t>
      </w:r>
      <w:r w:rsidRPr="00CA2A81">
        <w:rPr>
          <w:rFonts w:ascii="Calibri" w:hAnsi="Calibri" w:cs="Calibri"/>
          <w:sz w:val="24"/>
        </w:rPr>
        <w:tab/>
        <w:t xml:space="preserve">Biggs, S. E., Ownby, D. R. &amp; May, K. R. Use of over-the-counter inhaled epinephrine in asthma. </w:t>
      </w:r>
      <w:r w:rsidRPr="00CA2A81">
        <w:rPr>
          <w:rFonts w:ascii="Calibri" w:hAnsi="Calibri" w:cs="Calibri"/>
          <w:i/>
          <w:iCs/>
          <w:sz w:val="24"/>
        </w:rPr>
        <w:t>Ann Allergy Asthma Immunol</w:t>
      </w:r>
      <w:r w:rsidRPr="00CA2A81">
        <w:rPr>
          <w:rFonts w:ascii="Calibri" w:hAnsi="Calibri" w:cs="Calibri"/>
          <w:sz w:val="24"/>
        </w:rPr>
        <w:t xml:space="preserve"> </w:t>
      </w:r>
      <w:r w:rsidRPr="00CA2A81">
        <w:rPr>
          <w:rFonts w:ascii="Calibri" w:hAnsi="Calibri" w:cs="Calibri"/>
          <w:b/>
          <w:bCs/>
          <w:sz w:val="24"/>
        </w:rPr>
        <w:t>129</w:t>
      </w:r>
      <w:r w:rsidRPr="00CA2A81">
        <w:rPr>
          <w:rFonts w:ascii="Calibri" w:hAnsi="Calibri" w:cs="Calibri"/>
          <w:sz w:val="24"/>
        </w:rPr>
        <w:t>, 637–638 (2022).</w:t>
      </w:r>
    </w:p>
    <w:p w14:paraId="3EC69E9B"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45.</w:t>
      </w:r>
      <w:r w:rsidRPr="00CA2A81">
        <w:rPr>
          <w:rFonts w:ascii="Calibri" w:hAnsi="Calibri" w:cs="Calibri"/>
          <w:sz w:val="24"/>
        </w:rPr>
        <w:tab/>
        <w:t xml:space="preserve">Suissa, S., Ernst, P., Benayoun, S., Baltzan, M. &amp; Cai, B. Low-dose inhaled corticosteroids and the prevention of death from asthma. </w:t>
      </w:r>
      <w:r w:rsidRPr="00CA2A81">
        <w:rPr>
          <w:rFonts w:ascii="Calibri" w:hAnsi="Calibri" w:cs="Calibri"/>
          <w:i/>
          <w:iCs/>
          <w:sz w:val="24"/>
        </w:rPr>
        <w:t>N Engl J Med</w:t>
      </w:r>
      <w:r w:rsidRPr="00CA2A81">
        <w:rPr>
          <w:rFonts w:ascii="Calibri" w:hAnsi="Calibri" w:cs="Calibri"/>
          <w:sz w:val="24"/>
        </w:rPr>
        <w:t xml:space="preserve"> </w:t>
      </w:r>
      <w:r w:rsidRPr="00CA2A81">
        <w:rPr>
          <w:rFonts w:ascii="Calibri" w:hAnsi="Calibri" w:cs="Calibri"/>
          <w:b/>
          <w:bCs/>
          <w:sz w:val="24"/>
        </w:rPr>
        <w:t>343</w:t>
      </w:r>
      <w:r w:rsidRPr="00CA2A81">
        <w:rPr>
          <w:rFonts w:ascii="Calibri" w:hAnsi="Calibri" w:cs="Calibri"/>
          <w:sz w:val="24"/>
        </w:rPr>
        <w:t>, 332–336 (2000).</w:t>
      </w:r>
    </w:p>
    <w:p w14:paraId="64BF84DC"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46.</w:t>
      </w:r>
      <w:r w:rsidRPr="00CA2A81">
        <w:rPr>
          <w:rFonts w:ascii="Calibri" w:hAnsi="Calibri" w:cs="Calibri"/>
          <w:sz w:val="24"/>
        </w:rPr>
        <w:tab/>
        <w:t xml:space="preserve">Papi, A. </w:t>
      </w:r>
      <w:r w:rsidRPr="00CA2A81">
        <w:rPr>
          <w:rFonts w:ascii="Calibri" w:hAnsi="Calibri" w:cs="Calibri"/>
          <w:i/>
          <w:iCs/>
          <w:sz w:val="24"/>
        </w:rPr>
        <w:t>et al.</w:t>
      </w:r>
      <w:r w:rsidRPr="00CA2A81">
        <w:rPr>
          <w:rFonts w:ascii="Calibri" w:hAnsi="Calibri" w:cs="Calibri"/>
          <w:sz w:val="24"/>
        </w:rPr>
        <w:t xml:space="preserve"> Albuterol-Budesonide Fixed-Dose Combination Rescue Inhaler for Asthma. </w:t>
      </w:r>
      <w:r w:rsidRPr="00CA2A81">
        <w:rPr>
          <w:rFonts w:ascii="Calibri" w:hAnsi="Calibri" w:cs="Calibri"/>
          <w:i/>
          <w:iCs/>
          <w:sz w:val="24"/>
        </w:rPr>
        <w:t>N Engl J Med</w:t>
      </w:r>
      <w:r w:rsidRPr="00CA2A81">
        <w:rPr>
          <w:rFonts w:ascii="Calibri" w:hAnsi="Calibri" w:cs="Calibri"/>
          <w:sz w:val="24"/>
        </w:rPr>
        <w:t xml:space="preserve"> </w:t>
      </w:r>
      <w:r w:rsidRPr="00CA2A81">
        <w:rPr>
          <w:rFonts w:ascii="Calibri" w:hAnsi="Calibri" w:cs="Calibri"/>
          <w:b/>
          <w:bCs/>
          <w:sz w:val="24"/>
        </w:rPr>
        <w:t>386</w:t>
      </w:r>
      <w:r w:rsidRPr="00CA2A81">
        <w:rPr>
          <w:rFonts w:ascii="Calibri" w:hAnsi="Calibri" w:cs="Calibri"/>
          <w:sz w:val="24"/>
        </w:rPr>
        <w:t>, 2071–2083 (2022).</w:t>
      </w:r>
    </w:p>
    <w:p w14:paraId="2258E2FC" w14:textId="77777777" w:rsidR="00CA2A81" w:rsidRPr="00CA2A81" w:rsidRDefault="00CA2A81" w:rsidP="00CA2A81">
      <w:pPr>
        <w:pStyle w:val="Bibliography"/>
        <w:rPr>
          <w:rFonts w:ascii="Calibri" w:hAnsi="Calibri" w:cs="Calibri"/>
          <w:sz w:val="24"/>
        </w:rPr>
      </w:pPr>
      <w:r w:rsidRPr="00CA2A81">
        <w:rPr>
          <w:rFonts w:ascii="Calibri" w:hAnsi="Calibri" w:cs="Calibri"/>
          <w:sz w:val="24"/>
        </w:rPr>
        <w:t>47.</w:t>
      </w:r>
      <w:r w:rsidRPr="00CA2A81">
        <w:rPr>
          <w:rFonts w:ascii="Calibri" w:hAnsi="Calibri" w:cs="Calibri"/>
          <w:sz w:val="24"/>
        </w:rPr>
        <w:tab/>
        <w:t xml:space="preserve">Snyder, D. A. </w:t>
      </w:r>
      <w:r w:rsidRPr="00CA2A81">
        <w:rPr>
          <w:rFonts w:ascii="Calibri" w:hAnsi="Calibri" w:cs="Calibri"/>
          <w:i/>
          <w:iCs/>
          <w:sz w:val="24"/>
        </w:rPr>
        <w:t>et al.</w:t>
      </w:r>
      <w:r w:rsidRPr="00CA2A81">
        <w:rPr>
          <w:rFonts w:ascii="Calibri" w:hAnsi="Calibri" w:cs="Calibri"/>
          <w:sz w:val="24"/>
        </w:rPr>
        <w:t xml:space="preserve"> Reducing emergency department visits utilizing a primary care asthma specialty clinic in a high-risk patient population. </w:t>
      </w:r>
      <w:r w:rsidRPr="00CA2A81">
        <w:rPr>
          <w:rFonts w:ascii="Calibri" w:hAnsi="Calibri" w:cs="Calibri"/>
          <w:i/>
          <w:iCs/>
          <w:sz w:val="24"/>
        </w:rPr>
        <w:t>J Asthma</w:t>
      </w:r>
      <w:r w:rsidRPr="00CA2A81">
        <w:rPr>
          <w:rFonts w:ascii="Calibri" w:hAnsi="Calibri" w:cs="Calibri"/>
          <w:sz w:val="24"/>
        </w:rPr>
        <w:t xml:space="preserve"> </w:t>
      </w:r>
      <w:r w:rsidRPr="00CA2A81">
        <w:rPr>
          <w:rFonts w:ascii="Calibri" w:hAnsi="Calibri" w:cs="Calibri"/>
          <w:b/>
          <w:bCs/>
          <w:sz w:val="24"/>
        </w:rPr>
        <w:t>55</w:t>
      </w:r>
      <w:r w:rsidRPr="00CA2A81">
        <w:rPr>
          <w:rFonts w:ascii="Calibri" w:hAnsi="Calibri" w:cs="Calibri"/>
          <w:sz w:val="24"/>
        </w:rPr>
        <w:t>, 785–794 (2018).</w:t>
      </w:r>
    </w:p>
    <w:p w14:paraId="75AC4AC6" w14:textId="083B0381" w:rsidR="00F45FBD" w:rsidRPr="00AF3262" w:rsidRDefault="00CA2A81" w:rsidP="0045451D">
      <w:pPr>
        <w:pStyle w:val="Bibliography"/>
        <w:rPr>
          <w:rFonts w:cstheme="minorHAnsi"/>
          <w:sz w:val="24"/>
          <w:szCs w:val="24"/>
        </w:rPr>
      </w:pPr>
      <w:r w:rsidRPr="00CA2A81">
        <w:rPr>
          <w:rFonts w:ascii="Calibri" w:hAnsi="Calibri" w:cs="Calibri"/>
          <w:sz w:val="24"/>
        </w:rPr>
        <w:t>48.</w:t>
      </w:r>
      <w:r w:rsidRPr="00CA2A81">
        <w:rPr>
          <w:rFonts w:ascii="Calibri" w:hAnsi="Calibri" w:cs="Calibri"/>
          <w:sz w:val="24"/>
        </w:rPr>
        <w:tab/>
        <w:t xml:space="preserve">Harmsen, L., Nolte, H. &amp; Backer, V. The effect of generalist and specialist care on quality of life in asthma patients with and without allergic rhinitis. </w:t>
      </w:r>
      <w:r w:rsidRPr="00CA2A81">
        <w:rPr>
          <w:rFonts w:ascii="Calibri" w:hAnsi="Calibri" w:cs="Calibri"/>
          <w:i/>
          <w:iCs/>
          <w:sz w:val="24"/>
        </w:rPr>
        <w:t>Int Arch Allergy Immunol</w:t>
      </w:r>
      <w:r w:rsidRPr="00CA2A81">
        <w:rPr>
          <w:rFonts w:ascii="Calibri" w:hAnsi="Calibri" w:cs="Calibri"/>
          <w:sz w:val="24"/>
        </w:rPr>
        <w:t xml:space="preserve"> </w:t>
      </w:r>
      <w:r w:rsidRPr="00CA2A81">
        <w:rPr>
          <w:rFonts w:ascii="Calibri" w:hAnsi="Calibri" w:cs="Calibri"/>
          <w:b/>
          <w:bCs/>
          <w:sz w:val="24"/>
        </w:rPr>
        <w:t>152</w:t>
      </w:r>
      <w:r w:rsidRPr="00CA2A81">
        <w:rPr>
          <w:rFonts w:ascii="Calibri" w:hAnsi="Calibri" w:cs="Calibri"/>
          <w:sz w:val="24"/>
        </w:rPr>
        <w:t>, 288–294 (2010).</w:t>
      </w:r>
      <w:r w:rsidR="00D3401D" w:rsidRPr="00B17207">
        <w:rPr>
          <w:rFonts w:cstheme="minorHAnsi"/>
          <w:sz w:val="24"/>
          <w:szCs w:val="24"/>
        </w:rPr>
        <w:fldChar w:fldCharType="end"/>
      </w:r>
    </w:p>
    <w:sectPr w:rsidR="00F45FBD" w:rsidRPr="00AF3262" w:rsidSect="00C21B18">
      <w:footerReference w:type="even" r:id="rId16"/>
      <w:footerReference w:type="default" r:id="rId17"/>
      <w:pgSz w:w="12240" w:h="15840" w:code="1"/>
      <w:pgMar w:top="1440" w:right="1440" w:bottom="1440" w:left="1440" w:header="709" w:footer="709" w:gutter="0"/>
      <w:lnNumType w:countBy="1" w:restart="continuou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664B5A" w14:textId="77777777" w:rsidR="006127CF" w:rsidRDefault="006127CF" w:rsidP="00030162">
      <w:pPr>
        <w:spacing w:after="0" w:line="240" w:lineRule="auto"/>
      </w:pPr>
      <w:r>
        <w:separator/>
      </w:r>
    </w:p>
  </w:endnote>
  <w:endnote w:type="continuationSeparator" w:id="0">
    <w:p w14:paraId="42925D3F" w14:textId="77777777" w:rsidR="006127CF" w:rsidRDefault="006127CF" w:rsidP="00030162">
      <w:pPr>
        <w:spacing w:after="0" w:line="240" w:lineRule="auto"/>
      </w:pPr>
      <w:r>
        <w:continuationSeparator/>
      </w:r>
    </w:p>
  </w:endnote>
  <w:endnote w:type="continuationNotice" w:id="1">
    <w:p w14:paraId="7827D45C" w14:textId="77777777" w:rsidR="006127CF" w:rsidRDefault="006127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58746947"/>
      <w:docPartObj>
        <w:docPartGallery w:val="Page Numbers (Bottom of Page)"/>
        <w:docPartUnique/>
      </w:docPartObj>
    </w:sdtPr>
    <w:sdtContent>
      <w:p w14:paraId="118A870A" w14:textId="5BA78CAF" w:rsidR="002A5F54" w:rsidRDefault="002A5F54" w:rsidP="003870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2F094436" w14:textId="77777777" w:rsidR="002A5F54" w:rsidRDefault="002A5F54" w:rsidP="000301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9175840"/>
      <w:docPartObj>
        <w:docPartGallery w:val="Page Numbers (Bottom of Page)"/>
        <w:docPartUnique/>
      </w:docPartObj>
    </w:sdtPr>
    <w:sdtEndPr>
      <w:rPr>
        <w:noProof/>
      </w:rPr>
    </w:sdtEndPr>
    <w:sdtContent>
      <w:p w14:paraId="0A8A0DF3" w14:textId="24F8B3EF" w:rsidR="00065862" w:rsidRDefault="000658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AC81F7" w14:textId="77777777" w:rsidR="002A5F54" w:rsidRDefault="002A5F54" w:rsidP="000301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F6EB9D" w14:textId="77777777" w:rsidR="006127CF" w:rsidRDefault="006127CF" w:rsidP="00030162">
      <w:pPr>
        <w:spacing w:after="0" w:line="240" w:lineRule="auto"/>
      </w:pPr>
      <w:r>
        <w:separator/>
      </w:r>
    </w:p>
  </w:footnote>
  <w:footnote w:type="continuationSeparator" w:id="0">
    <w:p w14:paraId="0EB1F2A7" w14:textId="77777777" w:rsidR="006127CF" w:rsidRDefault="006127CF" w:rsidP="00030162">
      <w:pPr>
        <w:spacing w:after="0" w:line="240" w:lineRule="auto"/>
      </w:pPr>
      <w:r>
        <w:continuationSeparator/>
      </w:r>
    </w:p>
  </w:footnote>
  <w:footnote w:type="continuationNotice" w:id="1">
    <w:p w14:paraId="080BF965" w14:textId="77777777" w:rsidR="006127CF" w:rsidRDefault="006127C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7D8D"/>
    <w:multiLevelType w:val="hybridMultilevel"/>
    <w:tmpl w:val="0A7C73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0C035E"/>
    <w:multiLevelType w:val="multilevel"/>
    <w:tmpl w:val="D1D2E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611C4"/>
    <w:multiLevelType w:val="hybridMultilevel"/>
    <w:tmpl w:val="7F4290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06A2C32"/>
    <w:multiLevelType w:val="hybridMultilevel"/>
    <w:tmpl w:val="93021DA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E30958"/>
    <w:multiLevelType w:val="multilevel"/>
    <w:tmpl w:val="2D98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C40FEE"/>
    <w:multiLevelType w:val="hybridMultilevel"/>
    <w:tmpl w:val="9A3C5D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8B45595"/>
    <w:multiLevelType w:val="hybridMultilevel"/>
    <w:tmpl w:val="22928592"/>
    <w:lvl w:ilvl="0" w:tplc="B31A8E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9080572">
    <w:abstractNumId w:val="6"/>
  </w:num>
  <w:num w:numId="2" w16cid:durableId="1664235410">
    <w:abstractNumId w:val="0"/>
  </w:num>
  <w:num w:numId="3" w16cid:durableId="564100237">
    <w:abstractNumId w:val="1"/>
  </w:num>
  <w:num w:numId="4" w16cid:durableId="1738941252">
    <w:abstractNumId w:val="4"/>
  </w:num>
  <w:num w:numId="5" w16cid:durableId="1885753648">
    <w:abstractNumId w:val="3"/>
  </w:num>
  <w:num w:numId="6" w16cid:durableId="432555189">
    <w:abstractNumId w:val="2"/>
  </w:num>
  <w:num w:numId="7" w16cid:durableId="9049947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bordersDoNotSurroundHeader/>
  <w:bordersDoNotSurroundFooter/>
  <w:hideSpellingErrors/>
  <w:hideGrammaticalErrors/>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KwMDE3sjQ2MzA1NzBV0lEKTi0uzszPAymwrAUARPIjcSwAAAA="/>
  </w:docVars>
  <w:rsids>
    <w:rsidRoot w:val="0056607D"/>
    <w:rsid w:val="00004C34"/>
    <w:rsid w:val="0000502D"/>
    <w:rsid w:val="000055B1"/>
    <w:rsid w:val="00005A34"/>
    <w:rsid w:val="00005D36"/>
    <w:rsid w:val="00013411"/>
    <w:rsid w:val="0002282E"/>
    <w:rsid w:val="000231B0"/>
    <w:rsid w:val="00024303"/>
    <w:rsid w:val="0002730D"/>
    <w:rsid w:val="00030162"/>
    <w:rsid w:val="00031A8E"/>
    <w:rsid w:val="00034AE0"/>
    <w:rsid w:val="0003562A"/>
    <w:rsid w:val="00035C37"/>
    <w:rsid w:val="00035CEC"/>
    <w:rsid w:val="000363BE"/>
    <w:rsid w:val="00037422"/>
    <w:rsid w:val="0004055C"/>
    <w:rsid w:val="0004091C"/>
    <w:rsid w:val="00045E86"/>
    <w:rsid w:val="00046CFB"/>
    <w:rsid w:val="00052461"/>
    <w:rsid w:val="000526CC"/>
    <w:rsid w:val="00061274"/>
    <w:rsid w:val="00062043"/>
    <w:rsid w:val="00062103"/>
    <w:rsid w:val="0006329A"/>
    <w:rsid w:val="00065862"/>
    <w:rsid w:val="00077B3B"/>
    <w:rsid w:val="0008020D"/>
    <w:rsid w:val="00081E4C"/>
    <w:rsid w:val="00093D5D"/>
    <w:rsid w:val="00093DAD"/>
    <w:rsid w:val="00096649"/>
    <w:rsid w:val="000A00D3"/>
    <w:rsid w:val="000A0816"/>
    <w:rsid w:val="000A4131"/>
    <w:rsid w:val="000C1CCA"/>
    <w:rsid w:val="000C2719"/>
    <w:rsid w:val="000D0320"/>
    <w:rsid w:val="000D3238"/>
    <w:rsid w:val="000D5277"/>
    <w:rsid w:val="000D675D"/>
    <w:rsid w:val="000D7F5E"/>
    <w:rsid w:val="000E05CE"/>
    <w:rsid w:val="000E4262"/>
    <w:rsid w:val="000E52F2"/>
    <w:rsid w:val="000E572E"/>
    <w:rsid w:val="000F2114"/>
    <w:rsid w:val="000F2DA8"/>
    <w:rsid w:val="000F5930"/>
    <w:rsid w:val="000F78AA"/>
    <w:rsid w:val="001021D7"/>
    <w:rsid w:val="00102490"/>
    <w:rsid w:val="001069E8"/>
    <w:rsid w:val="00110351"/>
    <w:rsid w:val="001126E3"/>
    <w:rsid w:val="00120881"/>
    <w:rsid w:val="001247DF"/>
    <w:rsid w:val="00126542"/>
    <w:rsid w:val="00130D1D"/>
    <w:rsid w:val="00131E3B"/>
    <w:rsid w:val="00145847"/>
    <w:rsid w:val="001464DD"/>
    <w:rsid w:val="00146D0D"/>
    <w:rsid w:val="00150B87"/>
    <w:rsid w:val="001543B8"/>
    <w:rsid w:val="001608A6"/>
    <w:rsid w:val="00165008"/>
    <w:rsid w:val="001657C2"/>
    <w:rsid w:val="00165D25"/>
    <w:rsid w:val="00167CEE"/>
    <w:rsid w:val="001706C5"/>
    <w:rsid w:val="001740B2"/>
    <w:rsid w:val="00176E01"/>
    <w:rsid w:val="00183CCB"/>
    <w:rsid w:val="0018413B"/>
    <w:rsid w:val="0018667A"/>
    <w:rsid w:val="001A567A"/>
    <w:rsid w:val="001A75A2"/>
    <w:rsid w:val="001B05E0"/>
    <w:rsid w:val="001B24F0"/>
    <w:rsid w:val="001C0033"/>
    <w:rsid w:val="001C0D07"/>
    <w:rsid w:val="001C14FF"/>
    <w:rsid w:val="001C53B2"/>
    <w:rsid w:val="001C6093"/>
    <w:rsid w:val="001C7CAA"/>
    <w:rsid w:val="001D113D"/>
    <w:rsid w:val="001D1774"/>
    <w:rsid w:val="001D27BB"/>
    <w:rsid w:val="001D34FF"/>
    <w:rsid w:val="001D428D"/>
    <w:rsid w:val="001D78A8"/>
    <w:rsid w:val="001E0AE6"/>
    <w:rsid w:val="001F2366"/>
    <w:rsid w:val="001F5DFA"/>
    <w:rsid w:val="00200198"/>
    <w:rsid w:val="002016AC"/>
    <w:rsid w:val="00205AE3"/>
    <w:rsid w:val="0021224F"/>
    <w:rsid w:val="002142BF"/>
    <w:rsid w:val="00216A12"/>
    <w:rsid w:val="00223764"/>
    <w:rsid w:val="00223E63"/>
    <w:rsid w:val="00231C81"/>
    <w:rsid w:val="00232C5D"/>
    <w:rsid w:val="00237235"/>
    <w:rsid w:val="00240D3B"/>
    <w:rsid w:val="0024121C"/>
    <w:rsid w:val="0024143A"/>
    <w:rsid w:val="002418C6"/>
    <w:rsid w:val="002464E6"/>
    <w:rsid w:val="00246EA3"/>
    <w:rsid w:val="0025107C"/>
    <w:rsid w:val="002517B2"/>
    <w:rsid w:val="00252A6A"/>
    <w:rsid w:val="00254C39"/>
    <w:rsid w:val="00255970"/>
    <w:rsid w:val="0025638F"/>
    <w:rsid w:val="002578BC"/>
    <w:rsid w:val="00262722"/>
    <w:rsid w:val="00262B31"/>
    <w:rsid w:val="0026543E"/>
    <w:rsid w:val="002672BC"/>
    <w:rsid w:val="00277EA7"/>
    <w:rsid w:val="00287FD8"/>
    <w:rsid w:val="00290D50"/>
    <w:rsid w:val="0029260C"/>
    <w:rsid w:val="00295BED"/>
    <w:rsid w:val="00296FBD"/>
    <w:rsid w:val="002A0A69"/>
    <w:rsid w:val="002A1120"/>
    <w:rsid w:val="002A3FDE"/>
    <w:rsid w:val="002A5F54"/>
    <w:rsid w:val="002B0090"/>
    <w:rsid w:val="002B0C90"/>
    <w:rsid w:val="002B12EC"/>
    <w:rsid w:val="002B26D2"/>
    <w:rsid w:val="002C2B92"/>
    <w:rsid w:val="002C7310"/>
    <w:rsid w:val="002D1D1E"/>
    <w:rsid w:val="002D4C01"/>
    <w:rsid w:val="002E5847"/>
    <w:rsid w:val="002F061D"/>
    <w:rsid w:val="002F1E36"/>
    <w:rsid w:val="002F27C6"/>
    <w:rsid w:val="002F2B6F"/>
    <w:rsid w:val="002F342E"/>
    <w:rsid w:val="002F47D7"/>
    <w:rsid w:val="002F557D"/>
    <w:rsid w:val="0030483F"/>
    <w:rsid w:val="00304B4E"/>
    <w:rsid w:val="00304EAF"/>
    <w:rsid w:val="00305793"/>
    <w:rsid w:val="00306895"/>
    <w:rsid w:val="00311A80"/>
    <w:rsid w:val="00325585"/>
    <w:rsid w:val="00325E29"/>
    <w:rsid w:val="00326C22"/>
    <w:rsid w:val="00326C55"/>
    <w:rsid w:val="0033157E"/>
    <w:rsid w:val="00335C34"/>
    <w:rsid w:val="00335C4D"/>
    <w:rsid w:val="0034000A"/>
    <w:rsid w:val="00352A14"/>
    <w:rsid w:val="00354C44"/>
    <w:rsid w:val="00354E9C"/>
    <w:rsid w:val="00361EAF"/>
    <w:rsid w:val="0036428C"/>
    <w:rsid w:val="00365C62"/>
    <w:rsid w:val="00365D50"/>
    <w:rsid w:val="00372B0E"/>
    <w:rsid w:val="003753CE"/>
    <w:rsid w:val="00381AF3"/>
    <w:rsid w:val="00385CBB"/>
    <w:rsid w:val="00387010"/>
    <w:rsid w:val="00387641"/>
    <w:rsid w:val="0039621F"/>
    <w:rsid w:val="003A2E24"/>
    <w:rsid w:val="003A567F"/>
    <w:rsid w:val="003A6AE5"/>
    <w:rsid w:val="003B0A97"/>
    <w:rsid w:val="003B0DE0"/>
    <w:rsid w:val="003B3339"/>
    <w:rsid w:val="003C07AE"/>
    <w:rsid w:val="003C40E2"/>
    <w:rsid w:val="003D03F6"/>
    <w:rsid w:val="003D0515"/>
    <w:rsid w:val="003D1A5C"/>
    <w:rsid w:val="003D31AD"/>
    <w:rsid w:val="003D3EE9"/>
    <w:rsid w:val="003D6F96"/>
    <w:rsid w:val="003E0495"/>
    <w:rsid w:val="003E1E31"/>
    <w:rsid w:val="003E25FB"/>
    <w:rsid w:val="003E2D99"/>
    <w:rsid w:val="003E31B6"/>
    <w:rsid w:val="003E7F2F"/>
    <w:rsid w:val="003F532B"/>
    <w:rsid w:val="004022FB"/>
    <w:rsid w:val="00405137"/>
    <w:rsid w:val="004054FD"/>
    <w:rsid w:val="004058A2"/>
    <w:rsid w:val="004111F3"/>
    <w:rsid w:val="00412CA3"/>
    <w:rsid w:val="00416290"/>
    <w:rsid w:val="004169E9"/>
    <w:rsid w:val="0041767F"/>
    <w:rsid w:val="004223B5"/>
    <w:rsid w:val="00422C74"/>
    <w:rsid w:val="00423D2E"/>
    <w:rsid w:val="004312E9"/>
    <w:rsid w:val="00431F6D"/>
    <w:rsid w:val="00433A02"/>
    <w:rsid w:val="00433C78"/>
    <w:rsid w:val="0043674F"/>
    <w:rsid w:val="004373B8"/>
    <w:rsid w:val="00441DC8"/>
    <w:rsid w:val="00443874"/>
    <w:rsid w:val="004454BC"/>
    <w:rsid w:val="00445E6B"/>
    <w:rsid w:val="00446826"/>
    <w:rsid w:val="0045451D"/>
    <w:rsid w:val="0045667B"/>
    <w:rsid w:val="004576A1"/>
    <w:rsid w:val="00457ADC"/>
    <w:rsid w:val="00460497"/>
    <w:rsid w:val="00461CCA"/>
    <w:rsid w:val="00461FF7"/>
    <w:rsid w:val="00464E5E"/>
    <w:rsid w:val="0046724A"/>
    <w:rsid w:val="0046787E"/>
    <w:rsid w:val="00467BF5"/>
    <w:rsid w:val="00470F1B"/>
    <w:rsid w:val="00471C60"/>
    <w:rsid w:val="004734A2"/>
    <w:rsid w:val="00473C86"/>
    <w:rsid w:val="00473FFF"/>
    <w:rsid w:val="004755FD"/>
    <w:rsid w:val="0048128B"/>
    <w:rsid w:val="00484405"/>
    <w:rsid w:val="00485129"/>
    <w:rsid w:val="00487845"/>
    <w:rsid w:val="00494533"/>
    <w:rsid w:val="00495EA5"/>
    <w:rsid w:val="004967F1"/>
    <w:rsid w:val="004A124B"/>
    <w:rsid w:val="004A1ABB"/>
    <w:rsid w:val="004A7AA0"/>
    <w:rsid w:val="004B0ACB"/>
    <w:rsid w:val="004B7626"/>
    <w:rsid w:val="004C464B"/>
    <w:rsid w:val="004C50D6"/>
    <w:rsid w:val="004C5FD4"/>
    <w:rsid w:val="004D1D03"/>
    <w:rsid w:val="004D3E39"/>
    <w:rsid w:val="004E230E"/>
    <w:rsid w:val="004E581E"/>
    <w:rsid w:val="004F5093"/>
    <w:rsid w:val="004F76C0"/>
    <w:rsid w:val="0050319F"/>
    <w:rsid w:val="0050324C"/>
    <w:rsid w:val="005034D7"/>
    <w:rsid w:val="00503A2A"/>
    <w:rsid w:val="00504BBF"/>
    <w:rsid w:val="00505399"/>
    <w:rsid w:val="00513B5C"/>
    <w:rsid w:val="0051611F"/>
    <w:rsid w:val="00521871"/>
    <w:rsid w:val="00526275"/>
    <w:rsid w:val="00527613"/>
    <w:rsid w:val="00527FE8"/>
    <w:rsid w:val="005313A3"/>
    <w:rsid w:val="00540632"/>
    <w:rsid w:val="00544379"/>
    <w:rsid w:val="005601BA"/>
    <w:rsid w:val="00563FF6"/>
    <w:rsid w:val="0056607D"/>
    <w:rsid w:val="00567907"/>
    <w:rsid w:val="00573D74"/>
    <w:rsid w:val="005763EC"/>
    <w:rsid w:val="00577F22"/>
    <w:rsid w:val="00582F5C"/>
    <w:rsid w:val="00590520"/>
    <w:rsid w:val="00590B91"/>
    <w:rsid w:val="0059471B"/>
    <w:rsid w:val="00594984"/>
    <w:rsid w:val="005A065A"/>
    <w:rsid w:val="005A1166"/>
    <w:rsid w:val="005A4312"/>
    <w:rsid w:val="005A6348"/>
    <w:rsid w:val="005B4CEF"/>
    <w:rsid w:val="005C00AC"/>
    <w:rsid w:val="005C1F4F"/>
    <w:rsid w:val="005C307B"/>
    <w:rsid w:val="005C3E55"/>
    <w:rsid w:val="005C4D9D"/>
    <w:rsid w:val="005C6F24"/>
    <w:rsid w:val="005D2ECF"/>
    <w:rsid w:val="005D3C84"/>
    <w:rsid w:val="005E3EA3"/>
    <w:rsid w:val="005E3EAD"/>
    <w:rsid w:val="005E60DD"/>
    <w:rsid w:val="005F09D2"/>
    <w:rsid w:val="005F0A1C"/>
    <w:rsid w:val="005F23B8"/>
    <w:rsid w:val="005F37A0"/>
    <w:rsid w:val="005F582D"/>
    <w:rsid w:val="005F5A4D"/>
    <w:rsid w:val="00610429"/>
    <w:rsid w:val="006127CF"/>
    <w:rsid w:val="00614231"/>
    <w:rsid w:val="00624997"/>
    <w:rsid w:val="00626C2C"/>
    <w:rsid w:val="00633B4C"/>
    <w:rsid w:val="00640343"/>
    <w:rsid w:val="006421F6"/>
    <w:rsid w:val="00643226"/>
    <w:rsid w:val="0064329A"/>
    <w:rsid w:val="00644328"/>
    <w:rsid w:val="006525E8"/>
    <w:rsid w:val="00657DB2"/>
    <w:rsid w:val="00661B8A"/>
    <w:rsid w:val="0066446D"/>
    <w:rsid w:val="0066633E"/>
    <w:rsid w:val="006715C6"/>
    <w:rsid w:val="0068178A"/>
    <w:rsid w:val="0068207E"/>
    <w:rsid w:val="00683149"/>
    <w:rsid w:val="00683D53"/>
    <w:rsid w:val="0068436D"/>
    <w:rsid w:val="00686210"/>
    <w:rsid w:val="00692F61"/>
    <w:rsid w:val="006941F5"/>
    <w:rsid w:val="00696C19"/>
    <w:rsid w:val="006A0F1E"/>
    <w:rsid w:val="006A1889"/>
    <w:rsid w:val="006A1CF8"/>
    <w:rsid w:val="006A6B3B"/>
    <w:rsid w:val="006A71E8"/>
    <w:rsid w:val="006B36AC"/>
    <w:rsid w:val="006B4041"/>
    <w:rsid w:val="006B7A41"/>
    <w:rsid w:val="006C0F5A"/>
    <w:rsid w:val="006C37AE"/>
    <w:rsid w:val="006C3EE0"/>
    <w:rsid w:val="006D6325"/>
    <w:rsid w:val="006D7624"/>
    <w:rsid w:val="006E0090"/>
    <w:rsid w:val="006E5F18"/>
    <w:rsid w:val="007048B3"/>
    <w:rsid w:val="00705651"/>
    <w:rsid w:val="007065FF"/>
    <w:rsid w:val="0071163D"/>
    <w:rsid w:val="00714A69"/>
    <w:rsid w:val="00715FF1"/>
    <w:rsid w:val="00717643"/>
    <w:rsid w:val="007212C4"/>
    <w:rsid w:val="00721C88"/>
    <w:rsid w:val="00721CB4"/>
    <w:rsid w:val="00721E58"/>
    <w:rsid w:val="00724B9B"/>
    <w:rsid w:val="00726AD6"/>
    <w:rsid w:val="00727989"/>
    <w:rsid w:val="00733794"/>
    <w:rsid w:val="00733C36"/>
    <w:rsid w:val="00734ACF"/>
    <w:rsid w:val="007362B8"/>
    <w:rsid w:val="007375CA"/>
    <w:rsid w:val="00740254"/>
    <w:rsid w:val="00746D98"/>
    <w:rsid w:val="00746EF4"/>
    <w:rsid w:val="00747B16"/>
    <w:rsid w:val="007528AA"/>
    <w:rsid w:val="00752B13"/>
    <w:rsid w:val="00753B9B"/>
    <w:rsid w:val="00753FFA"/>
    <w:rsid w:val="007540A2"/>
    <w:rsid w:val="00757790"/>
    <w:rsid w:val="00762B90"/>
    <w:rsid w:val="00762C45"/>
    <w:rsid w:val="007657E1"/>
    <w:rsid w:val="00765EF5"/>
    <w:rsid w:val="0077205F"/>
    <w:rsid w:val="00775BAE"/>
    <w:rsid w:val="007763FF"/>
    <w:rsid w:val="00782C9D"/>
    <w:rsid w:val="0079151F"/>
    <w:rsid w:val="00793078"/>
    <w:rsid w:val="007934C6"/>
    <w:rsid w:val="00793F47"/>
    <w:rsid w:val="007961C9"/>
    <w:rsid w:val="007A134B"/>
    <w:rsid w:val="007A374D"/>
    <w:rsid w:val="007A37E9"/>
    <w:rsid w:val="007A56C8"/>
    <w:rsid w:val="007A76C3"/>
    <w:rsid w:val="007B4FDD"/>
    <w:rsid w:val="007B5989"/>
    <w:rsid w:val="007C4B11"/>
    <w:rsid w:val="007C6305"/>
    <w:rsid w:val="007D0CFC"/>
    <w:rsid w:val="007D73A0"/>
    <w:rsid w:val="007D79BB"/>
    <w:rsid w:val="007E05C2"/>
    <w:rsid w:val="007E067D"/>
    <w:rsid w:val="007E7218"/>
    <w:rsid w:val="007E72A5"/>
    <w:rsid w:val="007E76BB"/>
    <w:rsid w:val="007F2DC6"/>
    <w:rsid w:val="007F4771"/>
    <w:rsid w:val="007F6299"/>
    <w:rsid w:val="007F7092"/>
    <w:rsid w:val="007F787A"/>
    <w:rsid w:val="008017D0"/>
    <w:rsid w:val="00802024"/>
    <w:rsid w:val="0080244D"/>
    <w:rsid w:val="00815D82"/>
    <w:rsid w:val="00816F47"/>
    <w:rsid w:val="00826921"/>
    <w:rsid w:val="00831283"/>
    <w:rsid w:val="00831B68"/>
    <w:rsid w:val="00831D4A"/>
    <w:rsid w:val="008339CB"/>
    <w:rsid w:val="00834C17"/>
    <w:rsid w:val="00837497"/>
    <w:rsid w:val="00837C82"/>
    <w:rsid w:val="008406D9"/>
    <w:rsid w:val="00842ECE"/>
    <w:rsid w:val="00845B19"/>
    <w:rsid w:val="0085248F"/>
    <w:rsid w:val="00855F54"/>
    <w:rsid w:val="00857DC6"/>
    <w:rsid w:val="00860593"/>
    <w:rsid w:val="00863A5A"/>
    <w:rsid w:val="0086510B"/>
    <w:rsid w:val="00866496"/>
    <w:rsid w:val="008704E6"/>
    <w:rsid w:val="008713AD"/>
    <w:rsid w:val="00873CEA"/>
    <w:rsid w:val="0087715A"/>
    <w:rsid w:val="00884360"/>
    <w:rsid w:val="00890C56"/>
    <w:rsid w:val="00894842"/>
    <w:rsid w:val="008A0298"/>
    <w:rsid w:val="008A0621"/>
    <w:rsid w:val="008A0C07"/>
    <w:rsid w:val="008A49B2"/>
    <w:rsid w:val="008A4F94"/>
    <w:rsid w:val="008A7977"/>
    <w:rsid w:val="008B0B9E"/>
    <w:rsid w:val="008B1226"/>
    <w:rsid w:val="008B327E"/>
    <w:rsid w:val="008B5370"/>
    <w:rsid w:val="008B53DA"/>
    <w:rsid w:val="008B640F"/>
    <w:rsid w:val="008B690F"/>
    <w:rsid w:val="008B6E80"/>
    <w:rsid w:val="008C1DE8"/>
    <w:rsid w:val="008C20C5"/>
    <w:rsid w:val="008C50E9"/>
    <w:rsid w:val="008C63CF"/>
    <w:rsid w:val="008C650C"/>
    <w:rsid w:val="008C7EF9"/>
    <w:rsid w:val="008D1712"/>
    <w:rsid w:val="008D253B"/>
    <w:rsid w:val="008E11BE"/>
    <w:rsid w:val="008E1E6F"/>
    <w:rsid w:val="008E5530"/>
    <w:rsid w:val="008E67A8"/>
    <w:rsid w:val="008E71B4"/>
    <w:rsid w:val="008F0026"/>
    <w:rsid w:val="008F0F1A"/>
    <w:rsid w:val="008F33BB"/>
    <w:rsid w:val="008F436C"/>
    <w:rsid w:val="008F55E2"/>
    <w:rsid w:val="008F662B"/>
    <w:rsid w:val="009043CF"/>
    <w:rsid w:val="00907A12"/>
    <w:rsid w:val="00907D7D"/>
    <w:rsid w:val="0091068C"/>
    <w:rsid w:val="009135F1"/>
    <w:rsid w:val="009144D3"/>
    <w:rsid w:val="009145BA"/>
    <w:rsid w:val="00915680"/>
    <w:rsid w:val="00915C09"/>
    <w:rsid w:val="00916D77"/>
    <w:rsid w:val="00917478"/>
    <w:rsid w:val="00923E64"/>
    <w:rsid w:val="00924981"/>
    <w:rsid w:val="0093183D"/>
    <w:rsid w:val="00934924"/>
    <w:rsid w:val="00940993"/>
    <w:rsid w:val="00943B42"/>
    <w:rsid w:val="00947A88"/>
    <w:rsid w:val="0095342F"/>
    <w:rsid w:val="00953A43"/>
    <w:rsid w:val="00953FC9"/>
    <w:rsid w:val="0096440A"/>
    <w:rsid w:val="0097051F"/>
    <w:rsid w:val="009722A6"/>
    <w:rsid w:val="009732E0"/>
    <w:rsid w:val="009739F4"/>
    <w:rsid w:val="00975C61"/>
    <w:rsid w:val="00976612"/>
    <w:rsid w:val="00976EC1"/>
    <w:rsid w:val="00982602"/>
    <w:rsid w:val="009873F4"/>
    <w:rsid w:val="00987648"/>
    <w:rsid w:val="009878C2"/>
    <w:rsid w:val="0099086B"/>
    <w:rsid w:val="0099174E"/>
    <w:rsid w:val="0099596C"/>
    <w:rsid w:val="009A02AD"/>
    <w:rsid w:val="009A1298"/>
    <w:rsid w:val="009A4AFD"/>
    <w:rsid w:val="009A66B7"/>
    <w:rsid w:val="009A6B76"/>
    <w:rsid w:val="009A7151"/>
    <w:rsid w:val="009B0EF1"/>
    <w:rsid w:val="009B16B6"/>
    <w:rsid w:val="009B64AE"/>
    <w:rsid w:val="009B7EBF"/>
    <w:rsid w:val="009C080E"/>
    <w:rsid w:val="009C731B"/>
    <w:rsid w:val="009C7D46"/>
    <w:rsid w:val="009D12B0"/>
    <w:rsid w:val="009D3B4E"/>
    <w:rsid w:val="009E00E0"/>
    <w:rsid w:val="009E1882"/>
    <w:rsid w:val="009E3266"/>
    <w:rsid w:val="009E4E01"/>
    <w:rsid w:val="009E563F"/>
    <w:rsid w:val="009E5DD6"/>
    <w:rsid w:val="009E6381"/>
    <w:rsid w:val="009E66C4"/>
    <w:rsid w:val="009E773D"/>
    <w:rsid w:val="009F08E9"/>
    <w:rsid w:val="009F0ACA"/>
    <w:rsid w:val="009F5CE1"/>
    <w:rsid w:val="009F7461"/>
    <w:rsid w:val="00A0164F"/>
    <w:rsid w:val="00A01C5B"/>
    <w:rsid w:val="00A03FB9"/>
    <w:rsid w:val="00A05EC8"/>
    <w:rsid w:val="00A107AC"/>
    <w:rsid w:val="00A12FCE"/>
    <w:rsid w:val="00A14CBA"/>
    <w:rsid w:val="00A15266"/>
    <w:rsid w:val="00A155A9"/>
    <w:rsid w:val="00A2013C"/>
    <w:rsid w:val="00A21133"/>
    <w:rsid w:val="00A25508"/>
    <w:rsid w:val="00A37809"/>
    <w:rsid w:val="00A43C24"/>
    <w:rsid w:val="00A5398D"/>
    <w:rsid w:val="00A56717"/>
    <w:rsid w:val="00A569FB"/>
    <w:rsid w:val="00A573AC"/>
    <w:rsid w:val="00A610AB"/>
    <w:rsid w:val="00A630C1"/>
    <w:rsid w:val="00A67CAB"/>
    <w:rsid w:val="00A73019"/>
    <w:rsid w:val="00A74869"/>
    <w:rsid w:val="00A83373"/>
    <w:rsid w:val="00A87A78"/>
    <w:rsid w:val="00A934E5"/>
    <w:rsid w:val="00A93B61"/>
    <w:rsid w:val="00A94561"/>
    <w:rsid w:val="00A95183"/>
    <w:rsid w:val="00AA025C"/>
    <w:rsid w:val="00AA04B0"/>
    <w:rsid w:val="00AA358E"/>
    <w:rsid w:val="00AA365C"/>
    <w:rsid w:val="00AA779E"/>
    <w:rsid w:val="00AA77C8"/>
    <w:rsid w:val="00AB0B37"/>
    <w:rsid w:val="00AB331C"/>
    <w:rsid w:val="00AB3499"/>
    <w:rsid w:val="00AB3F73"/>
    <w:rsid w:val="00AB4038"/>
    <w:rsid w:val="00AB7A76"/>
    <w:rsid w:val="00AC3C1D"/>
    <w:rsid w:val="00AC4D59"/>
    <w:rsid w:val="00AC5F67"/>
    <w:rsid w:val="00AD00D2"/>
    <w:rsid w:val="00AD24D6"/>
    <w:rsid w:val="00AD438D"/>
    <w:rsid w:val="00AD4961"/>
    <w:rsid w:val="00AE0F74"/>
    <w:rsid w:val="00AE3061"/>
    <w:rsid w:val="00AE6071"/>
    <w:rsid w:val="00AF1287"/>
    <w:rsid w:val="00AF3262"/>
    <w:rsid w:val="00AF3C82"/>
    <w:rsid w:val="00AF424D"/>
    <w:rsid w:val="00AF4342"/>
    <w:rsid w:val="00AF602C"/>
    <w:rsid w:val="00B108C2"/>
    <w:rsid w:val="00B153A4"/>
    <w:rsid w:val="00B17207"/>
    <w:rsid w:val="00B2099D"/>
    <w:rsid w:val="00B217E7"/>
    <w:rsid w:val="00B21D0A"/>
    <w:rsid w:val="00B21F9B"/>
    <w:rsid w:val="00B30A77"/>
    <w:rsid w:val="00B32493"/>
    <w:rsid w:val="00B339F5"/>
    <w:rsid w:val="00B34DA8"/>
    <w:rsid w:val="00B35E88"/>
    <w:rsid w:val="00B37CF6"/>
    <w:rsid w:val="00B40B7E"/>
    <w:rsid w:val="00B4665B"/>
    <w:rsid w:val="00B4763F"/>
    <w:rsid w:val="00B51355"/>
    <w:rsid w:val="00B52C24"/>
    <w:rsid w:val="00B546AA"/>
    <w:rsid w:val="00B54AD3"/>
    <w:rsid w:val="00B56DAC"/>
    <w:rsid w:val="00B57E42"/>
    <w:rsid w:val="00B65D98"/>
    <w:rsid w:val="00B6624B"/>
    <w:rsid w:val="00B66735"/>
    <w:rsid w:val="00B6799B"/>
    <w:rsid w:val="00B67B6A"/>
    <w:rsid w:val="00B72B98"/>
    <w:rsid w:val="00B74C5C"/>
    <w:rsid w:val="00B76A3F"/>
    <w:rsid w:val="00B7743F"/>
    <w:rsid w:val="00B8299A"/>
    <w:rsid w:val="00B84214"/>
    <w:rsid w:val="00B850EA"/>
    <w:rsid w:val="00B86763"/>
    <w:rsid w:val="00B9326B"/>
    <w:rsid w:val="00B9394E"/>
    <w:rsid w:val="00BA0AA3"/>
    <w:rsid w:val="00BA287B"/>
    <w:rsid w:val="00BA6150"/>
    <w:rsid w:val="00BA640C"/>
    <w:rsid w:val="00BB24F7"/>
    <w:rsid w:val="00BB5427"/>
    <w:rsid w:val="00BB5B96"/>
    <w:rsid w:val="00BB6636"/>
    <w:rsid w:val="00BB69A8"/>
    <w:rsid w:val="00BB775D"/>
    <w:rsid w:val="00BB7AC7"/>
    <w:rsid w:val="00BC07F6"/>
    <w:rsid w:val="00BC0F8A"/>
    <w:rsid w:val="00BC2101"/>
    <w:rsid w:val="00BC3A54"/>
    <w:rsid w:val="00BC64B9"/>
    <w:rsid w:val="00BC7ADB"/>
    <w:rsid w:val="00BD316C"/>
    <w:rsid w:val="00BD530C"/>
    <w:rsid w:val="00BE2AA8"/>
    <w:rsid w:val="00BE2BF4"/>
    <w:rsid w:val="00BE6DC6"/>
    <w:rsid w:val="00BF6A2B"/>
    <w:rsid w:val="00BF6DDB"/>
    <w:rsid w:val="00BF72B6"/>
    <w:rsid w:val="00C0401A"/>
    <w:rsid w:val="00C11A08"/>
    <w:rsid w:val="00C12B2D"/>
    <w:rsid w:val="00C1648E"/>
    <w:rsid w:val="00C21B18"/>
    <w:rsid w:val="00C22EBF"/>
    <w:rsid w:val="00C235A5"/>
    <w:rsid w:val="00C240E4"/>
    <w:rsid w:val="00C26490"/>
    <w:rsid w:val="00C27063"/>
    <w:rsid w:val="00C354DD"/>
    <w:rsid w:val="00C421E9"/>
    <w:rsid w:val="00C42821"/>
    <w:rsid w:val="00C50A46"/>
    <w:rsid w:val="00C519D7"/>
    <w:rsid w:val="00C60457"/>
    <w:rsid w:val="00C62988"/>
    <w:rsid w:val="00C65473"/>
    <w:rsid w:val="00C71C50"/>
    <w:rsid w:val="00C73568"/>
    <w:rsid w:val="00C75F80"/>
    <w:rsid w:val="00C77DA4"/>
    <w:rsid w:val="00C805B8"/>
    <w:rsid w:val="00C81469"/>
    <w:rsid w:val="00C83D41"/>
    <w:rsid w:val="00C843E0"/>
    <w:rsid w:val="00C8444E"/>
    <w:rsid w:val="00C93A3F"/>
    <w:rsid w:val="00C945BB"/>
    <w:rsid w:val="00C949B5"/>
    <w:rsid w:val="00C951C7"/>
    <w:rsid w:val="00C964AD"/>
    <w:rsid w:val="00CA2A81"/>
    <w:rsid w:val="00CA367B"/>
    <w:rsid w:val="00CA4B43"/>
    <w:rsid w:val="00CA67BD"/>
    <w:rsid w:val="00CA710A"/>
    <w:rsid w:val="00CB40BE"/>
    <w:rsid w:val="00CB563C"/>
    <w:rsid w:val="00CB5A45"/>
    <w:rsid w:val="00CB7FE9"/>
    <w:rsid w:val="00CC4B32"/>
    <w:rsid w:val="00CD028F"/>
    <w:rsid w:val="00CD0DB5"/>
    <w:rsid w:val="00CD1FA4"/>
    <w:rsid w:val="00CD2789"/>
    <w:rsid w:val="00CD472C"/>
    <w:rsid w:val="00CD4DD1"/>
    <w:rsid w:val="00CD64C0"/>
    <w:rsid w:val="00CD69AE"/>
    <w:rsid w:val="00CD70D2"/>
    <w:rsid w:val="00CE0F46"/>
    <w:rsid w:val="00CE4D95"/>
    <w:rsid w:val="00CE795D"/>
    <w:rsid w:val="00CF4527"/>
    <w:rsid w:val="00CF6660"/>
    <w:rsid w:val="00D04B47"/>
    <w:rsid w:val="00D07C53"/>
    <w:rsid w:val="00D10AD9"/>
    <w:rsid w:val="00D13B6F"/>
    <w:rsid w:val="00D14EC2"/>
    <w:rsid w:val="00D17AC6"/>
    <w:rsid w:val="00D22D03"/>
    <w:rsid w:val="00D231F5"/>
    <w:rsid w:val="00D30D8F"/>
    <w:rsid w:val="00D313D1"/>
    <w:rsid w:val="00D32DEF"/>
    <w:rsid w:val="00D331DC"/>
    <w:rsid w:val="00D3401D"/>
    <w:rsid w:val="00D37399"/>
    <w:rsid w:val="00D46903"/>
    <w:rsid w:val="00D46B17"/>
    <w:rsid w:val="00D47F6D"/>
    <w:rsid w:val="00D525B8"/>
    <w:rsid w:val="00D52855"/>
    <w:rsid w:val="00D544DB"/>
    <w:rsid w:val="00D57CE1"/>
    <w:rsid w:val="00D60119"/>
    <w:rsid w:val="00D61F4B"/>
    <w:rsid w:val="00D64BC5"/>
    <w:rsid w:val="00D7076A"/>
    <w:rsid w:val="00D71F33"/>
    <w:rsid w:val="00D732A8"/>
    <w:rsid w:val="00D73598"/>
    <w:rsid w:val="00D73FC6"/>
    <w:rsid w:val="00D830F6"/>
    <w:rsid w:val="00D83D68"/>
    <w:rsid w:val="00D867DD"/>
    <w:rsid w:val="00D91D46"/>
    <w:rsid w:val="00D92952"/>
    <w:rsid w:val="00D95D94"/>
    <w:rsid w:val="00DA48BF"/>
    <w:rsid w:val="00DA6D5F"/>
    <w:rsid w:val="00DB1345"/>
    <w:rsid w:val="00DB3618"/>
    <w:rsid w:val="00DB564F"/>
    <w:rsid w:val="00DB7BB4"/>
    <w:rsid w:val="00DC4B8B"/>
    <w:rsid w:val="00DE171C"/>
    <w:rsid w:val="00DF17B9"/>
    <w:rsid w:val="00DF21BF"/>
    <w:rsid w:val="00DF21EE"/>
    <w:rsid w:val="00DF29C6"/>
    <w:rsid w:val="00DF4B0B"/>
    <w:rsid w:val="00DF50DF"/>
    <w:rsid w:val="00E01CA1"/>
    <w:rsid w:val="00E0424E"/>
    <w:rsid w:val="00E07C99"/>
    <w:rsid w:val="00E13F1D"/>
    <w:rsid w:val="00E14673"/>
    <w:rsid w:val="00E15304"/>
    <w:rsid w:val="00E1624A"/>
    <w:rsid w:val="00E179FB"/>
    <w:rsid w:val="00E204EE"/>
    <w:rsid w:val="00E235D3"/>
    <w:rsid w:val="00E265FB"/>
    <w:rsid w:val="00E34AB5"/>
    <w:rsid w:val="00E354EB"/>
    <w:rsid w:val="00E37996"/>
    <w:rsid w:val="00E45FBC"/>
    <w:rsid w:val="00E46086"/>
    <w:rsid w:val="00E57A30"/>
    <w:rsid w:val="00E60032"/>
    <w:rsid w:val="00E62041"/>
    <w:rsid w:val="00E62D2D"/>
    <w:rsid w:val="00E62EAA"/>
    <w:rsid w:val="00E65611"/>
    <w:rsid w:val="00E7267B"/>
    <w:rsid w:val="00E76ECF"/>
    <w:rsid w:val="00E816DB"/>
    <w:rsid w:val="00E85790"/>
    <w:rsid w:val="00E85BA0"/>
    <w:rsid w:val="00E92688"/>
    <w:rsid w:val="00E94538"/>
    <w:rsid w:val="00E959F0"/>
    <w:rsid w:val="00EA1566"/>
    <w:rsid w:val="00EA3E6B"/>
    <w:rsid w:val="00EA49B6"/>
    <w:rsid w:val="00EA7775"/>
    <w:rsid w:val="00EB1742"/>
    <w:rsid w:val="00EB5A8B"/>
    <w:rsid w:val="00EC2392"/>
    <w:rsid w:val="00EC7174"/>
    <w:rsid w:val="00EC7686"/>
    <w:rsid w:val="00ED30C1"/>
    <w:rsid w:val="00ED7B7A"/>
    <w:rsid w:val="00EE3065"/>
    <w:rsid w:val="00EE3B19"/>
    <w:rsid w:val="00EE4A4E"/>
    <w:rsid w:val="00EF4B2F"/>
    <w:rsid w:val="00EF5503"/>
    <w:rsid w:val="00EF666F"/>
    <w:rsid w:val="00EF6F50"/>
    <w:rsid w:val="00F00187"/>
    <w:rsid w:val="00F0181E"/>
    <w:rsid w:val="00F019D2"/>
    <w:rsid w:val="00F024D5"/>
    <w:rsid w:val="00F03288"/>
    <w:rsid w:val="00F10318"/>
    <w:rsid w:val="00F10492"/>
    <w:rsid w:val="00F108D9"/>
    <w:rsid w:val="00F15835"/>
    <w:rsid w:val="00F15FAD"/>
    <w:rsid w:val="00F17879"/>
    <w:rsid w:val="00F20567"/>
    <w:rsid w:val="00F20C29"/>
    <w:rsid w:val="00F2598B"/>
    <w:rsid w:val="00F27171"/>
    <w:rsid w:val="00F2755F"/>
    <w:rsid w:val="00F30AB7"/>
    <w:rsid w:val="00F367CE"/>
    <w:rsid w:val="00F45FBD"/>
    <w:rsid w:val="00F46DD8"/>
    <w:rsid w:val="00F50014"/>
    <w:rsid w:val="00F50142"/>
    <w:rsid w:val="00F510C4"/>
    <w:rsid w:val="00F51CAE"/>
    <w:rsid w:val="00F5284F"/>
    <w:rsid w:val="00F53148"/>
    <w:rsid w:val="00F54B9A"/>
    <w:rsid w:val="00F54E82"/>
    <w:rsid w:val="00F569A7"/>
    <w:rsid w:val="00F57EF2"/>
    <w:rsid w:val="00F61F50"/>
    <w:rsid w:val="00F6277A"/>
    <w:rsid w:val="00F62E34"/>
    <w:rsid w:val="00F6317B"/>
    <w:rsid w:val="00F63FF3"/>
    <w:rsid w:val="00F67CD6"/>
    <w:rsid w:val="00F7220B"/>
    <w:rsid w:val="00F76C1E"/>
    <w:rsid w:val="00F77E9E"/>
    <w:rsid w:val="00F81A53"/>
    <w:rsid w:val="00F82A26"/>
    <w:rsid w:val="00F82B19"/>
    <w:rsid w:val="00F8347E"/>
    <w:rsid w:val="00F86D54"/>
    <w:rsid w:val="00F87E3F"/>
    <w:rsid w:val="00F96446"/>
    <w:rsid w:val="00FA0F13"/>
    <w:rsid w:val="00FA0FBF"/>
    <w:rsid w:val="00FA517A"/>
    <w:rsid w:val="00FA5755"/>
    <w:rsid w:val="00FB0EC2"/>
    <w:rsid w:val="00FB3202"/>
    <w:rsid w:val="00FB5BEB"/>
    <w:rsid w:val="00FC2CF4"/>
    <w:rsid w:val="00FC2EE1"/>
    <w:rsid w:val="00FD23E0"/>
    <w:rsid w:val="00FD5E47"/>
    <w:rsid w:val="00FD7447"/>
    <w:rsid w:val="00FE3C1A"/>
    <w:rsid w:val="00FF108E"/>
    <w:rsid w:val="00FF19D1"/>
    <w:rsid w:val="00FF37BA"/>
    <w:rsid w:val="00FF37E3"/>
    <w:rsid w:val="00FF5D2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6C905"/>
  <w15:chartTrackingRefBased/>
  <w15:docId w15:val="{6FF27BA1-2A84-404C-92E2-7B592EFFD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35C4D"/>
    <w:rPr>
      <w:sz w:val="16"/>
      <w:szCs w:val="16"/>
    </w:rPr>
  </w:style>
  <w:style w:type="paragraph" w:styleId="CommentText">
    <w:name w:val="annotation text"/>
    <w:basedOn w:val="Normal"/>
    <w:link w:val="CommentTextChar"/>
    <w:uiPriority w:val="99"/>
    <w:semiHidden/>
    <w:unhideWhenUsed/>
    <w:rsid w:val="00335C4D"/>
    <w:pPr>
      <w:spacing w:line="240" w:lineRule="auto"/>
    </w:pPr>
    <w:rPr>
      <w:sz w:val="20"/>
      <w:szCs w:val="20"/>
    </w:rPr>
  </w:style>
  <w:style w:type="character" w:customStyle="1" w:styleId="CommentTextChar">
    <w:name w:val="Comment Text Char"/>
    <w:basedOn w:val="DefaultParagraphFont"/>
    <w:link w:val="CommentText"/>
    <w:uiPriority w:val="99"/>
    <w:semiHidden/>
    <w:rsid w:val="00335C4D"/>
    <w:rPr>
      <w:sz w:val="20"/>
      <w:szCs w:val="20"/>
    </w:rPr>
  </w:style>
  <w:style w:type="paragraph" w:styleId="CommentSubject">
    <w:name w:val="annotation subject"/>
    <w:basedOn w:val="CommentText"/>
    <w:next w:val="CommentText"/>
    <w:link w:val="CommentSubjectChar"/>
    <w:uiPriority w:val="99"/>
    <w:semiHidden/>
    <w:unhideWhenUsed/>
    <w:rsid w:val="00335C4D"/>
    <w:rPr>
      <w:b/>
      <w:bCs/>
    </w:rPr>
  </w:style>
  <w:style w:type="character" w:customStyle="1" w:styleId="CommentSubjectChar">
    <w:name w:val="Comment Subject Char"/>
    <w:basedOn w:val="CommentTextChar"/>
    <w:link w:val="CommentSubject"/>
    <w:uiPriority w:val="99"/>
    <w:semiHidden/>
    <w:rsid w:val="00335C4D"/>
    <w:rPr>
      <w:b/>
      <w:bCs/>
      <w:sz w:val="20"/>
      <w:szCs w:val="20"/>
    </w:rPr>
  </w:style>
  <w:style w:type="paragraph" w:styleId="BalloonText">
    <w:name w:val="Balloon Text"/>
    <w:basedOn w:val="Normal"/>
    <w:link w:val="BalloonTextChar"/>
    <w:uiPriority w:val="99"/>
    <w:semiHidden/>
    <w:unhideWhenUsed/>
    <w:rsid w:val="00DF21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21BF"/>
    <w:rPr>
      <w:rFonts w:ascii="Segoe UI" w:hAnsi="Segoe UI" w:cs="Segoe UI"/>
      <w:sz w:val="18"/>
      <w:szCs w:val="18"/>
    </w:rPr>
  </w:style>
  <w:style w:type="paragraph" w:styleId="Title">
    <w:name w:val="Title"/>
    <w:basedOn w:val="Normal"/>
    <w:next w:val="Normal"/>
    <w:link w:val="TitleChar"/>
    <w:uiPriority w:val="10"/>
    <w:qFormat/>
    <w:rsid w:val="00DF21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21B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D7624"/>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205F"/>
    <w:rPr>
      <w:color w:val="0563C1" w:themeColor="hyperlink"/>
      <w:u w:val="single"/>
    </w:rPr>
  </w:style>
  <w:style w:type="character" w:styleId="UnresolvedMention">
    <w:name w:val="Unresolved Mention"/>
    <w:basedOn w:val="DefaultParagraphFont"/>
    <w:uiPriority w:val="99"/>
    <w:semiHidden/>
    <w:unhideWhenUsed/>
    <w:rsid w:val="0077205F"/>
    <w:rPr>
      <w:color w:val="605E5C"/>
      <w:shd w:val="clear" w:color="auto" w:fill="E1DFDD"/>
    </w:rPr>
  </w:style>
  <w:style w:type="paragraph" w:styleId="Footer">
    <w:name w:val="footer"/>
    <w:basedOn w:val="Normal"/>
    <w:link w:val="FooterChar"/>
    <w:uiPriority w:val="99"/>
    <w:unhideWhenUsed/>
    <w:rsid w:val="000301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0162"/>
  </w:style>
  <w:style w:type="character" w:styleId="PageNumber">
    <w:name w:val="page number"/>
    <w:basedOn w:val="DefaultParagraphFont"/>
    <w:uiPriority w:val="99"/>
    <w:semiHidden/>
    <w:unhideWhenUsed/>
    <w:rsid w:val="00030162"/>
  </w:style>
  <w:style w:type="paragraph" w:styleId="Header">
    <w:name w:val="header"/>
    <w:basedOn w:val="Normal"/>
    <w:link w:val="HeaderChar"/>
    <w:uiPriority w:val="99"/>
    <w:unhideWhenUsed/>
    <w:rsid w:val="000301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162"/>
  </w:style>
  <w:style w:type="paragraph" w:styleId="ListParagraph">
    <w:name w:val="List Paragraph"/>
    <w:basedOn w:val="Normal"/>
    <w:uiPriority w:val="34"/>
    <w:qFormat/>
    <w:rsid w:val="001464DD"/>
    <w:pPr>
      <w:ind w:left="720"/>
      <w:contextualSpacing/>
    </w:pPr>
  </w:style>
  <w:style w:type="paragraph" w:styleId="Bibliography">
    <w:name w:val="Bibliography"/>
    <w:basedOn w:val="Normal"/>
    <w:next w:val="Normal"/>
    <w:uiPriority w:val="37"/>
    <w:unhideWhenUsed/>
    <w:rsid w:val="00FD7447"/>
    <w:pPr>
      <w:tabs>
        <w:tab w:val="left" w:pos="380"/>
      </w:tabs>
      <w:spacing w:after="0" w:line="480" w:lineRule="auto"/>
      <w:ind w:left="384" w:hanging="384"/>
    </w:pPr>
  </w:style>
  <w:style w:type="paragraph" w:styleId="Revision">
    <w:name w:val="Revision"/>
    <w:hidden/>
    <w:uiPriority w:val="99"/>
    <w:semiHidden/>
    <w:rsid w:val="007D0CFC"/>
    <w:pPr>
      <w:spacing w:after="0" w:line="240" w:lineRule="auto"/>
    </w:pPr>
  </w:style>
  <w:style w:type="table" w:styleId="ListTable2-Accent3">
    <w:name w:val="List Table 2 Accent 3"/>
    <w:basedOn w:val="TableNormal"/>
    <w:uiPriority w:val="47"/>
    <w:rsid w:val="00A21133"/>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apple-converted-space">
    <w:name w:val="apple-converted-space"/>
    <w:basedOn w:val="DefaultParagraphFont"/>
    <w:rsid w:val="007F4771"/>
  </w:style>
  <w:style w:type="character" w:styleId="Emphasis">
    <w:name w:val="Emphasis"/>
    <w:basedOn w:val="DefaultParagraphFont"/>
    <w:uiPriority w:val="20"/>
    <w:qFormat/>
    <w:rsid w:val="007F4771"/>
    <w:rPr>
      <w:i/>
      <w:iCs/>
    </w:rPr>
  </w:style>
  <w:style w:type="character" w:styleId="Strong">
    <w:name w:val="Strong"/>
    <w:basedOn w:val="DefaultParagraphFont"/>
    <w:uiPriority w:val="22"/>
    <w:qFormat/>
    <w:rsid w:val="00034AE0"/>
    <w:rPr>
      <w:b/>
      <w:bCs/>
    </w:rPr>
  </w:style>
  <w:style w:type="character" w:styleId="FollowedHyperlink">
    <w:name w:val="FollowedHyperlink"/>
    <w:basedOn w:val="DefaultParagraphFont"/>
    <w:uiPriority w:val="99"/>
    <w:semiHidden/>
    <w:unhideWhenUsed/>
    <w:rsid w:val="00747B16"/>
    <w:rPr>
      <w:color w:val="954F72" w:themeColor="followedHyperlink"/>
      <w:u w:val="single"/>
    </w:rPr>
  </w:style>
  <w:style w:type="character" w:styleId="LineNumber">
    <w:name w:val="line number"/>
    <w:basedOn w:val="DefaultParagraphFont"/>
    <w:uiPriority w:val="99"/>
    <w:semiHidden/>
    <w:unhideWhenUsed/>
    <w:rsid w:val="009B16B6"/>
  </w:style>
  <w:style w:type="character" w:customStyle="1" w:styleId="normaltextrun">
    <w:name w:val="normaltextrun"/>
    <w:basedOn w:val="DefaultParagraphFont"/>
    <w:rsid w:val="001F5D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79178">
      <w:bodyDiv w:val="1"/>
      <w:marLeft w:val="0"/>
      <w:marRight w:val="0"/>
      <w:marTop w:val="0"/>
      <w:marBottom w:val="0"/>
      <w:divBdr>
        <w:top w:val="none" w:sz="0" w:space="0" w:color="auto"/>
        <w:left w:val="none" w:sz="0" w:space="0" w:color="auto"/>
        <w:bottom w:val="none" w:sz="0" w:space="0" w:color="auto"/>
        <w:right w:val="none" w:sz="0" w:space="0" w:color="auto"/>
      </w:divBdr>
    </w:div>
    <w:div w:id="201015240">
      <w:bodyDiv w:val="1"/>
      <w:marLeft w:val="0"/>
      <w:marRight w:val="0"/>
      <w:marTop w:val="0"/>
      <w:marBottom w:val="0"/>
      <w:divBdr>
        <w:top w:val="none" w:sz="0" w:space="0" w:color="auto"/>
        <w:left w:val="none" w:sz="0" w:space="0" w:color="auto"/>
        <w:bottom w:val="none" w:sz="0" w:space="0" w:color="auto"/>
        <w:right w:val="none" w:sz="0" w:space="0" w:color="auto"/>
      </w:divBdr>
    </w:div>
    <w:div w:id="202714437">
      <w:bodyDiv w:val="1"/>
      <w:marLeft w:val="0"/>
      <w:marRight w:val="0"/>
      <w:marTop w:val="0"/>
      <w:marBottom w:val="0"/>
      <w:divBdr>
        <w:top w:val="none" w:sz="0" w:space="0" w:color="auto"/>
        <w:left w:val="none" w:sz="0" w:space="0" w:color="auto"/>
        <w:bottom w:val="none" w:sz="0" w:space="0" w:color="auto"/>
        <w:right w:val="none" w:sz="0" w:space="0" w:color="auto"/>
      </w:divBdr>
    </w:div>
    <w:div w:id="269431269">
      <w:bodyDiv w:val="1"/>
      <w:marLeft w:val="0"/>
      <w:marRight w:val="0"/>
      <w:marTop w:val="0"/>
      <w:marBottom w:val="0"/>
      <w:divBdr>
        <w:top w:val="none" w:sz="0" w:space="0" w:color="auto"/>
        <w:left w:val="none" w:sz="0" w:space="0" w:color="auto"/>
        <w:bottom w:val="none" w:sz="0" w:space="0" w:color="auto"/>
        <w:right w:val="none" w:sz="0" w:space="0" w:color="auto"/>
      </w:divBdr>
    </w:div>
    <w:div w:id="729812637">
      <w:bodyDiv w:val="1"/>
      <w:marLeft w:val="0"/>
      <w:marRight w:val="0"/>
      <w:marTop w:val="0"/>
      <w:marBottom w:val="0"/>
      <w:divBdr>
        <w:top w:val="none" w:sz="0" w:space="0" w:color="auto"/>
        <w:left w:val="none" w:sz="0" w:space="0" w:color="auto"/>
        <w:bottom w:val="none" w:sz="0" w:space="0" w:color="auto"/>
        <w:right w:val="none" w:sz="0" w:space="0" w:color="auto"/>
      </w:divBdr>
    </w:div>
    <w:div w:id="783621375">
      <w:bodyDiv w:val="1"/>
      <w:marLeft w:val="0"/>
      <w:marRight w:val="0"/>
      <w:marTop w:val="0"/>
      <w:marBottom w:val="0"/>
      <w:divBdr>
        <w:top w:val="none" w:sz="0" w:space="0" w:color="auto"/>
        <w:left w:val="none" w:sz="0" w:space="0" w:color="auto"/>
        <w:bottom w:val="none" w:sz="0" w:space="0" w:color="auto"/>
        <w:right w:val="none" w:sz="0" w:space="0" w:color="auto"/>
      </w:divBdr>
    </w:div>
    <w:div w:id="790779193">
      <w:bodyDiv w:val="1"/>
      <w:marLeft w:val="0"/>
      <w:marRight w:val="0"/>
      <w:marTop w:val="0"/>
      <w:marBottom w:val="0"/>
      <w:divBdr>
        <w:top w:val="none" w:sz="0" w:space="0" w:color="auto"/>
        <w:left w:val="none" w:sz="0" w:space="0" w:color="auto"/>
        <w:bottom w:val="none" w:sz="0" w:space="0" w:color="auto"/>
        <w:right w:val="none" w:sz="0" w:space="0" w:color="auto"/>
      </w:divBdr>
    </w:div>
    <w:div w:id="797841597">
      <w:bodyDiv w:val="1"/>
      <w:marLeft w:val="0"/>
      <w:marRight w:val="0"/>
      <w:marTop w:val="0"/>
      <w:marBottom w:val="0"/>
      <w:divBdr>
        <w:top w:val="none" w:sz="0" w:space="0" w:color="auto"/>
        <w:left w:val="none" w:sz="0" w:space="0" w:color="auto"/>
        <w:bottom w:val="none" w:sz="0" w:space="0" w:color="auto"/>
        <w:right w:val="none" w:sz="0" w:space="0" w:color="auto"/>
      </w:divBdr>
    </w:div>
    <w:div w:id="987634495">
      <w:bodyDiv w:val="1"/>
      <w:marLeft w:val="0"/>
      <w:marRight w:val="0"/>
      <w:marTop w:val="0"/>
      <w:marBottom w:val="0"/>
      <w:divBdr>
        <w:top w:val="none" w:sz="0" w:space="0" w:color="auto"/>
        <w:left w:val="none" w:sz="0" w:space="0" w:color="auto"/>
        <w:bottom w:val="none" w:sz="0" w:space="0" w:color="auto"/>
        <w:right w:val="none" w:sz="0" w:space="0" w:color="auto"/>
      </w:divBdr>
    </w:div>
    <w:div w:id="1006520174">
      <w:bodyDiv w:val="1"/>
      <w:marLeft w:val="0"/>
      <w:marRight w:val="0"/>
      <w:marTop w:val="0"/>
      <w:marBottom w:val="0"/>
      <w:divBdr>
        <w:top w:val="none" w:sz="0" w:space="0" w:color="auto"/>
        <w:left w:val="none" w:sz="0" w:space="0" w:color="auto"/>
        <w:bottom w:val="none" w:sz="0" w:space="0" w:color="auto"/>
        <w:right w:val="none" w:sz="0" w:space="0" w:color="auto"/>
      </w:divBdr>
    </w:div>
    <w:div w:id="1037395437">
      <w:bodyDiv w:val="1"/>
      <w:marLeft w:val="0"/>
      <w:marRight w:val="0"/>
      <w:marTop w:val="0"/>
      <w:marBottom w:val="0"/>
      <w:divBdr>
        <w:top w:val="none" w:sz="0" w:space="0" w:color="auto"/>
        <w:left w:val="none" w:sz="0" w:space="0" w:color="auto"/>
        <w:bottom w:val="none" w:sz="0" w:space="0" w:color="auto"/>
        <w:right w:val="none" w:sz="0" w:space="0" w:color="auto"/>
      </w:divBdr>
    </w:div>
    <w:div w:id="1363245737">
      <w:bodyDiv w:val="1"/>
      <w:marLeft w:val="0"/>
      <w:marRight w:val="0"/>
      <w:marTop w:val="0"/>
      <w:marBottom w:val="0"/>
      <w:divBdr>
        <w:top w:val="none" w:sz="0" w:space="0" w:color="auto"/>
        <w:left w:val="none" w:sz="0" w:space="0" w:color="auto"/>
        <w:bottom w:val="none" w:sz="0" w:space="0" w:color="auto"/>
        <w:right w:val="none" w:sz="0" w:space="0" w:color="auto"/>
      </w:divBdr>
    </w:div>
    <w:div w:id="1627197060">
      <w:bodyDiv w:val="1"/>
      <w:marLeft w:val="0"/>
      <w:marRight w:val="0"/>
      <w:marTop w:val="0"/>
      <w:marBottom w:val="0"/>
      <w:divBdr>
        <w:top w:val="none" w:sz="0" w:space="0" w:color="auto"/>
        <w:left w:val="none" w:sz="0" w:space="0" w:color="auto"/>
        <w:bottom w:val="none" w:sz="0" w:space="0" w:color="auto"/>
        <w:right w:val="none" w:sz="0" w:space="0" w:color="auto"/>
      </w:divBdr>
    </w:div>
    <w:div w:id="1655603068">
      <w:bodyDiv w:val="1"/>
      <w:marLeft w:val="0"/>
      <w:marRight w:val="0"/>
      <w:marTop w:val="0"/>
      <w:marBottom w:val="0"/>
      <w:divBdr>
        <w:top w:val="none" w:sz="0" w:space="0" w:color="auto"/>
        <w:left w:val="none" w:sz="0" w:space="0" w:color="auto"/>
        <w:bottom w:val="none" w:sz="0" w:space="0" w:color="auto"/>
        <w:right w:val="none" w:sz="0" w:space="0" w:color="auto"/>
      </w:divBdr>
    </w:div>
    <w:div w:id="1683312642">
      <w:bodyDiv w:val="1"/>
      <w:marLeft w:val="0"/>
      <w:marRight w:val="0"/>
      <w:marTop w:val="0"/>
      <w:marBottom w:val="0"/>
      <w:divBdr>
        <w:top w:val="none" w:sz="0" w:space="0" w:color="auto"/>
        <w:left w:val="none" w:sz="0" w:space="0" w:color="auto"/>
        <w:bottom w:val="none" w:sz="0" w:space="0" w:color="auto"/>
        <w:right w:val="none" w:sz="0" w:space="0" w:color="auto"/>
      </w:divBdr>
    </w:div>
    <w:div w:id="1701200771">
      <w:bodyDiv w:val="1"/>
      <w:marLeft w:val="0"/>
      <w:marRight w:val="0"/>
      <w:marTop w:val="0"/>
      <w:marBottom w:val="0"/>
      <w:divBdr>
        <w:top w:val="none" w:sz="0" w:space="0" w:color="auto"/>
        <w:left w:val="none" w:sz="0" w:space="0" w:color="auto"/>
        <w:bottom w:val="none" w:sz="0" w:space="0" w:color="auto"/>
        <w:right w:val="none" w:sz="0" w:space="0" w:color="auto"/>
      </w:divBdr>
    </w:div>
    <w:div w:id="1750544718">
      <w:bodyDiv w:val="1"/>
      <w:marLeft w:val="0"/>
      <w:marRight w:val="0"/>
      <w:marTop w:val="0"/>
      <w:marBottom w:val="0"/>
      <w:divBdr>
        <w:top w:val="none" w:sz="0" w:space="0" w:color="auto"/>
        <w:left w:val="none" w:sz="0" w:space="0" w:color="auto"/>
        <w:bottom w:val="none" w:sz="0" w:space="0" w:color="auto"/>
        <w:right w:val="none" w:sz="0" w:space="0" w:color="auto"/>
      </w:divBdr>
    </w:div>
    <w:div w:id="1766219243">
      <w:bodyDiv w:val="1"/>
      <w:marLeft w:val="0"/>
      <w:marRight w:val="0"/>
      <w:marTop w:val="0"/>
      <w:marBottom w:val="0"/>
      <w:divBdr>
        <w:top w:val="none" w:sz="0" w:space="0" w:color="auto"/>
        <w:left w:val="none" w:sz="0" w:space="0" w:color="auto"/>
        <w:bottom w:val="none" w:sz="0" w:space="0" w:color="auto"/>
        <w:right w:val="none" w:sz="0" w:space="0" w:color="auto"/>
      </w:divBdr>
    </w:div>
    <w:div w:id="1795951262">
      <w:bodyDiv w:val="1"/>
      <w:marLeft w:val="0"/>
      <w:marRight w:val="0"/>
      <w:marTop w:val="0"/>
      <w:marBottom w:val="0"/>
      <w:divBdr>
        <w:top w:val="none" w:sz="0" w:space="0" w:color="auto"/>
        <w:left w:val="none" w:sz="0" w:space="0" w:color="auto"/>
        <w:bottom w:val="none" w:sz="0" w:space="0" w:color="auto"/>
        <w:right w:val="none" w:sz="0" w:space="0" w:color="auto"/>
      </w:divBdr>
    </w:div>
    <w:div w:id="1803812919">
      <w:bodyDiv w:val="1"/>
      <w:marLeft w:val="0"/>
      <w:marRight w:val="0"/>
      <w:marTop w:val="0"/>
      <w:marBottom w:val="0"/>
      <w:divBdr>
        <w:top w:val="none" w:sz="0" w:space="0" w:color="auto"/>
        <w:left w:val="none" w:sz="0" w:space="0" w:color="auto"/>
        <w:bottom w:val="none" w:sz="0" w:space="0" w:color="auto"/>
        <w:right w:val="none" w:sz="0" w:space="0" w:color="auto"/>
      </w:divBdr>
    </w:div>
    <w:div w:id="1814255535">
      <w:bodyDiv w:val="1"/>
      <w:marLeft w:val="0"/>
      <w:marRight w:val="0"/>
      <w:marTop w:val="0"/>
      <w:marBottom w:val="0"/>
      <w:divBdr>
        <w:top w:val="none" w:sz="0" w:space="0" w:color="auto"/>
        <w:left w:val="none" w:sz="0" w:space="0" w:color="auto"/>
        <w:bottom w:val="none" w:sz="0" w:space="0" w:color="auto"/>
        <w:right w:val="none" w:sz="0" w:space="0" w:color="auto"/>
      </w:divBdr>
    </w:div>
    <w:div w:id="1888373471">
      <w:bodyDiv w:val="1"/>
      <w:marLeft w:val="0"/>
      <w:marRight w:val="0"/>
      <w:marTop w:val="0"/>
      <w:marBottom w:val="0"/>
      <w:divBdr>
        <w:top w:val="none" w:sz="0" w:space="0" w:color="auto"/>
        <w:left w:val="none" w:sz="0" w:space="0" w:color="auto"/>
        <w:bottom w:val="none" w:sz="0" w:space="0" w:color="auto"/>
        <w:right w:val="none" w:sz="0" w:space="0" w:color="auto"/>
      </w:divBdr>
    </w:div>
    <w:div w:id="1917475148">
      <w:bodyDiv w:val="1"/>
      <w:marLeft w:val="0"/>
      <w:marRight w:val="0"/>
      <w:marTop w:val="0"/>
      <w:marBottom w:val="0"/>
      <w:divBdr>
        <w:top w:val="none" w:sz="0" w:space="0" w:color="auto"/>
        <w:left w:val="none" w:sz="0" w:space="0" w:color="auto"/>
        <w:bottom w:val="none" w:sz="0" w:space="0" w:color="auto"/>
        <w:right w:val="none" w:sz="0" w:space="0" w:color="auto"/>
      </w:divBdr>
    </w:div>
    <w:div w:id="2013949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resplab/ASTHMA-CEA-2022"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Kate.johnson@ubc.ca" TargetMode="External"/><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23C49E68AF0397458E07F681550971B7" ma:contentTypeVersion="10" ma:contentTypeDescription="Create a new document." ma:contentTypeScope="" ma:versionID="2d5ad2cbd86df694c2d7f02bf7399225">
  <xsd:schema xmlns:xsd="http://www.w3.org/2001/XMLSchema" xmlns:xs="http://www.w3.org/2001/XMLSchema" xmlns:p="http://schemas.microsoft.com/office/2006/metadata/properties" xmlns:ns2="c807b4a9-6a0b-473d-ae19-24e3dbb986ab" xmlns:ns3="cbd38cde-e4f9-4514-8af8-60cb028ed5f3" targetNamespace="http://schemas.microsoft.com/office/2006/metadata/properties" ma:root="true" ma:fieldsID="23fe4e3b820ff638e2222731fd14596d" ns2:_="" ns3:_="">
    <xsd:import namespace="c807b4a9-6a0b-473d-ae19-24e3dbb986ab"/>
    <xsd:import namespace="cbd38cde-e4f9-4514-8af8-60cb028ed5f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07b4a9-6a0b-473d-ae19-24e3dbb986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bd38cde-e4f9-4514-8af8-60cb028ed5f3"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7400E0-B16F-45A1-BB0F-A90EC7037E6B}">
  <ds:schemaRefs>
    <ds:schemaRef ds:uri="http://schemas.microsoft.com/sharepoint/v3/contenttype/forms"/>
  </ds:schemaRefs>
</ds:datastoreItem>
</file>

<file path=customXml/itemProps2.xml><?xml version="1.0" encoding="utf-8"?>
<ds:datastoreItem xmlns:ds="http://schemas.openxmlformats.org/officeDocument/2006/customXml" ds:itemID="{B521473E-B8C7-4316-AFC6-780E471026E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5A4084F-D11F-2E4D-8704-C3B4A3EF0D21}">
  <ds:schemaRefs>
    <ds:schemaRef ds:uri="http://schemas.openxmlformats.org/officeDocument/2006/bibliography"/>
  </ds:schemaRefs>
</ds:datastoreItem>
</file>

<file path=customXml/itemProps4.xml><?xml version="1.0" encoding="utf-8"?>
<ds:datastoreItem xmlns:ds="http://schemas.openxmlformats.org/officeDocument/2006/customXml" ds:itemID="{990279E9-1874-4956-995A-836D6D8945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07b4a9-6a0b-473d-ae19-24e3dbb986ab"/>
    <ds:schemaRef ds:uri="cbd38cde-e4f9-4514-8af8-60cb028ed5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54390</Words>
  <Characters>310023</Characters>
  <Application>Microsoft Office Word</Application>
  <DocSecurity>0</DocSecurity>
  <Lines>2583</Lines>
  <Paragraphs>727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Joseph Ho</dc:creator>
  <cp:keywords/>
  <dc:description/>
  <cp:lastModifiedBy>yinyiwei@student.ubc.ca</cp:lastModifiedBy>
  <cp:revision>2</cp:revision>
  <cp:lastPrinted>2023-05-04T22:00:00Z</cp:lastPrinted>
  <dcterms:created xsi:type="dcterms:W3CDTF">2023-08-08T06:30:00Z</dcterms:created>
  <dcterms:modified xsi:type="dcterms:W3CDTF">2023-08-08T06:30:00Z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id="QA44kmF3"/&gt;&lt;style id="http://www.zotero.org/styles/nature" hasBibliography="1" bibliographyStyleHasBeenSet="1"/&gt;&lt;prefs&gt;&lt;pref name="fieldType" value="Field"/&gt;&lt;/prefs&gt;&lt;/data&gt;</vt:lpwstr>
  </property>
  <property fmtid="{D5CDD505-2E9C-101B-9397-08002B2CF9AE}" pid="3" name="ContentTypeId">
    <vt:lpwstr>0x01010023C49E68AF0397458E07F681550971B7</vt:lpwstr>
  </property>
</Properties>
</file>