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1f2f5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2f55"/>
          <w:sz w:val="36"/>
          <w:szCs w:val="36"/>
          <w:rtl w:val="0"/>
        </w:rPr>
        <w:t xml:space="preserve">Formulario. </w:t>
      </w:r>
      <w:r w:rsidDel="00000000" w:rsidR="00000000" w:rsidRPr="00000000">
        <w:rPr>
          <w:b w:val="1"/>
          <w:bCs w:val="1"/>
          <w:color w:val="1f2f55"/>
          <w:sz w:val="36"/>
          <w:szCs w:val="36"/>
          <w:rtl w:val="0"/>
        </w:rPr>
        <w:t xml:space="preserve">SROI: Retorno Social Sobre la Inversión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1f2f5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  <w:color w:val="1f2f55"/>
          <w:sz w:val="36"/>
          <w:szCs w:val="36"/>
        </w:rPr>
      </w:pPr>
      <w:r w:rsidDel="00000000" w:rsidR="00000000" w:rsidRPr="00000000">
        <w:rPr>
          <w:b w:val="1"/>
          <w:bCs w:val="1"/>
          <w:color w:val="1f2f55"/>
          <w:sz w:val="36"/>
          <w:szCs w:val="36"/>
          <w:rtl w:val="0"/>
        </w:rPr>
        <w:t xml:space="preserve">Link: </w:t>
      </w:r>
      <w:hyperlink r:id="rId9">
        <w:r w:rsidDel="00000000" w:rsidR="00000000" w:rsidRPr="00000000">
          <w:rPr>
            <w:b w:val="1"/>
            <w:bCs w:val="1"/>
            <w:color w:val="1155cc"/>
            <w:sz w:val="36"/>
            <w:szCs w:val="36"/>
            <w:u w:val="single"/>
            <w:rtl w:val="0"/>
          </w:rPr>
          <w:t xml:space="preserve">https://responsable.net/servicio/sroi-social-return-on-investment/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b w:val="1"/>
          <w:bCs w:val="1"/>
          <w:color w:val="1f2f5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b w:val="1"/>
          <w:bCs w:val="1"/>
          <w:color w:val="1f2f55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after="80" w:lineRule="auto"/>
        <w:rPr/>
      </w:pPr>
      <w:r w:rsidDel="00000000" w:rsidR="00000000" w:rsidRPr="00000000">
        <w:rPr>
          <w:rtl w:val="0"/>
        </w:rPr>
        <w:t xml:space="preserve">Hero</w:t>
      </w:r>
    </w:p>
    <w:p w:rsidR="00000000" w:rsidDel="00000000" w:rsidP="00000000" w:rsidRDefault="00000000" w:rsidRPr="00000000" w14:paraId="00000007">
      <w:pPr>
        <w:pStyle w:val="Heading2"/>
        <w:spacing w:after="80" w:lineRule="auto"/>
        <w:rPr/>
      </w:pPr>
      <w:r w:rsidDel="00000000" w:rsidR="00000000" w:rsidRPr="00000000">
        <w:rPr>
          <w:rtl w:val="0"/>
        </w:rPr>
        <w:t xml:space="preserve">Título del servicio, H1</w:t>
      </w:r>
    </w:p>
    <w:p w:rsidR="00000000" w:rsidDel="00000000" w:rsidP="00000000" w:rsidRDefault="00000000" w:rsidRPr="00000000" w14:paraId="00000008">
      <w:pPr>
        <w:spacing w:after="100" w:line="259" w:lineRule="auto"/>
        <w:rPr/>
      </w:pPr>
      <w:r w:rsidDel="00000000" w:rsidR="00000000" w:rsidRPr="00000000">
        <w:rPr>
          <w:rtl w:val="0"/>
        </w:rPr>
        <w:t xml:space="preserve">SROI: retorno social sobre la inversión</w:t>
      </w:r>
    </w:p>
    <w:p w:rsidR="00000000" w:rsidDel="00000000" w:rsidP="00000000" w:rsidRDefault="00000000" w:rsidRPr="00000000" w14:paraId="00000009">
      <w:pPr>
        <w:spacing w:after="100" w:line="259" w:lineRule="auto"/>
        <w:rPr/>
      </w:pPr>
      <w:sdt>
        <w:sdtPr>
          <w:id w:val="740331279"/>
          <w:tag w:val="goog_rdk_0"/>
        </w:sdtPr>
        <w:sdtContent>
          <w:commentRangeStart w:id="0"/>
        </w:sdtContent>
      </w:sdt>
      <w:r w:rsidDel="00000000" w:rsidR="00000000" w:rsidRPr="00000000">
        <w:rPr>
          <w:rtl w:val="0"/>
        </w:rPr>
        <w:t xml:space="preserve">Demuestra 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  <w:t xml:space="preserve">impacto con evidencia defendible</w:t>
      </w:r>
    </w:p>
    <w:p w:rsidR="00000000" w:rsidDel="00000000" w:rsidP="00000000" w:rsidRDefault="00000000" w:rsidRPr="00000000" w14:paraId="0000000A">
      <w:pPr>
        <w:pStyle w:val="Heading2"/>
        <w:spacing w:after="80" w:lineRule="auto"/>
        <w:rPr/>
      </w:pPr>
      <w:r w:rsidDel="00000000" w:rsidR="00000000" w:rsidRPr="00000000">
        <w:rPr>
          <w:rtl w:val="0"/>
        </w:rPr>
        <w:t xml:space="preserve">Descripción general del servicio</w:t>
      </w:r>
    </w:p>
    <w:p w:rsidR="00000000" w:rsidDel="00000000" w:rsidP="00000000" w:rsidRDefault="00000000" w:rsidRPr="00000000" w14:paraId="0000000B">
      <w:pPr>
        <w:spacing w:after="100" w:line="259" w:lineRule="auto"/>
        <w:rPr/>
      </w:pPr>
      <w:r w:rsidDel="00000000" w:rsidR="00000000" w:rsidRPr="00000000">
        <w:rPr>
          <w:rtl w:val="0"/>
        </w:rPr>
        <w:t xml:space="preserve">Reportar beneficiarios no es lo mismo que demostrar impacto. Una empresa puede invertir en programas sociales durante años y aun así no tener claridad sobre qué cambió, para quién cambió y qué valor social generó esa inversión.</w:t>
      </w:r>
    </w:p>
    <w:p w:rsidR="00000000" w:rsidDel="00000000" w:rsidP="00000000" w:rsidRDefault="00000000" w:rsidRPr="00000000" w14:paraId="0000000C">
      <w:pPr>
        <w:spacing w:after="100" w:line="259" w:lineRule="auto"/>
        <w:rPr/>
      </w:pPr>
      <w:r w:rsidDel="00000000" w:rsidR="00000000" w:rsidRPr="00000000">
        <w:rPr>
          <w:rtl w:val="0"/>
        </w:rPr>
        <w:t xml:space="preserve">Cuando Dirección pregunta qué valor generó la inversión social, no basta con presentar actividades, fotografías o montos invertidos. Hace falta demostrar resultados, supuestos, límites y aprendizajes para decidir con mayor rigor.</w:t>
      </w:r>
    </w:p>
    <w:p w:rsidR="00000000" w:rsidDel="00000000" w:rsidP="00000000" w:rsidRDefault="00000000" w:rsidRPr="00000000" w14:paraId="0000000D">
      <w:pPr>
        <w:spacing w:after="100" w:line="259" w:lineRule="auto"/>
        <w:rPr/>
      </w:pPr>
      <w:r w:rsidDel="00000000" w:rsidR="00000000" w:rsidRPr="00000000">
        <w:rPr>
          <w:rtl w:val="0"/>
        </w:rPr>
        <w:t xml:space="preserve">En ResponSable ayudamos a medir el SROI: retorno social sobre la inversión para convertir programas sociales, iniciativas comunitarias, voluntariado corporativo o proyectos de fundación en evidencia útil para decidir.</w:t>
      </w:r>
    </w:p>
    <w:p w:rsidR="00000000" w:rsidDel="00000000" w:rsidP="00000000" w:rsidRDefault="00000000" w:rsidRPr="00000000" w14:paraId="0000000E">
      <w:pPr>
        <w:spacing w:after="100" w:line="259" w:lineRule="auto"/>
        <w:rPr/>
      </w:pPr>
      <w:r w:rsidDel="00000000" w:rsidR="00000000" w:rsidRPr="00000000">
        <w:rPr>
          <w:rtl w:val="0"/>
        </w:rPr>
        <w:t xml:space="preserve">El objetivo no es obtener un número llamativo. Es construir una medición defendible, con Teoría del Cambio, indicadores, proxies documentados, supuestos explícitos y límites claros para evitar sobreestimar resultados.</w:t>
      </w:r>
    </w:p>
    <w:p w:rsidR="00000000" w:rsidDel="00000000" w:rsidP="00000000" w:rsidRDefault="00000000" w:rsidRPr="00000000" w14:paraId="0000000F">
      <w:pPr>
        <w:spacing w:after="10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00" w:line="256.8" w:lineRule="auto"/>
        <w:rPr/>
      </w:pPr>
      <w:r w:rsidDel="00000000" w:rsidR="00000000" w:rsidRPr="00000000">
        <w:rPr>
          <w:rtl w:val="0"/>
        </w:rPr>
        <w:t xml:space="preserve">VERSION CORTA</w:t>
      </w:r>
    </w:p>
    <w:p w:rsidR="00000000" w:rsidDel="00000000" w:rsidP="00000000" w:rsidRDefault="00000000" w:rsidRPr="00000000" w14:paraId="00000011">
      <w:pPr>
        <w:spacing w:after="100" w:line="256.8" w:lineRule="auto"/>
        <w:rPr/>
      </w:pPr>
      <w:r w:rsidDel="00000000" w:rsidR="00000000" w:rsidRPr="00000000">
        <w:rPr>
          <w:rtl w:val="0"/>
        </w:rPr>
        <w:t xml:space="preserve">Contar beneficiarios no demuestra impacto. El retorno social sobre la inversión (SROI) permite estimar qué cambió, para quién y qué valor social puede atribuirse razonablemente a una inversión.</w:t>
      </w:r>
    </w:p>
    <w:p w:rsidR="00000000" w:rsidDel="00000000" w:rsidP="00000000" w:rsidRDefault="00000000" w:rsidRPr="00000000" w14:paraId="00000012">
      <w:pPr>
        <w:spacing w:after="100" w:line="256.8" w:lineRule="auto"/>
        <w:rPr/>
      </w:pPr>
      <w:r w:rsidDel="00000000" w:rsidR="00000000" w:rsidRPr="00000000">
        <w:rPr>
          <w:rtl w:val="0"/>
        </w:rPr>
        <w:t xml:space="preserve">En ResponSable transformamos datos, resultados y aprendizajes de programas comunitarios, voluntariado o proyectos de fundación en evidencia útil para decidir, mediante Teoría del Cambio, indicadores, proxies documentados y supuestos conservadores. El resultado no es solo un ratio, sino claridad para mejorar, priorizar y comunicar con rigor.</w:t>
      </w:r>
    </w:p>
    <w:p w:rsidR="00000000" w:rsidDel="00000000" w:rsidP="00000000" w:rsidRDefault="00000000" w:rsidRPr="00000000" w14:paraId="00000013">
      <w:pPr>
        <w:spacing w:after="100" w:line="256.8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100" w:line="256.8" w:lineRule="auto"/>
        <w:rPr/>
      </w:pPr>
      <w:r w:rsidDel="00000000" w:rsidR="00000000" w:rsidRPr="00000000">
        <w:rPr>
          <w:rtl w:val="0"/>
        </w:rPr>
        <w:t xml:space="preserve">VERSION AUN MAS CORTA</w:t>
      </w:r>
    </w:p>
    <w:p w:rsidR="00000000" w:rsidDel="00000000" w:rsidP="00000000" w:rsidRDefault="00000000" w:rsidRPr="00000000" w14:paraId="00000015">
      <w:pPr>
        <w:spacing w:after="100" w:line="256.8" w:lineRule="auto"/>
        <w:rPr/>
      </w:pPr>
      <w:r w:rsidDel="00000000" w:rsidR="00000000" w:rsidRPr="00000000">
        <w:rPr>
          <w:rtl w:val="0"/>
        </w:rPr>
        <w:t xml:space="preserve">Contar beneficiarios no demuestra impacto. El retorno social sobre la inversión (SROI) estima qué cambió, para quién y qué valor social puede atribuirse razonablemente a una inversión. En ResponSable convertimos resultados y datos en evidencia para mejorar programas, priorizar recursos y comunicar con rigor.</w:t>
      </w:r>
    </w:p>
    <w:p w:rsidR="00000000" w:rsidDel="00000000" w:rsidP="00000000" w:rsidRDefault="00000000" w:rsidRPr="00000000" w14:paraId="00000016">
      <w:pPr>
        <w:spacing w:after="10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0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spacing w:after="80" w:lineRule="auto"/>
        <w:rPr/>
      </w:pPr>
      <w:r w:rsidDel="00000000" w:rsidR="00000000" w:rsidRPr="00000000">
        <w:rPr>
          <w:rtl w:val="0"/>
        </w:rPr>
        <w:t xml:space="preserve">Subtítulo principal</w:t>
      </w:r>
    </w:p>
    <w:p w:rsidR="00000000" w:rsidDel="00000000" w:rsidP="00000000" w:rsidRDefault="00000000" w:rsidRPr="00000000" w14:paraId="00000019">
      <w:pPr>
        <w:spacing w:after="100" w:line="259" w:lineRule="auto"/>
        <w:rPr/>
      </w:pPr>
      <w:r w:rsidDel="00000000" w:rsidR="00000000" w:rsidRPr="00000000">
        <w:rPr>
          <w:rtl w:val="0"/>
        </w:rPr>
        <w:t xml:space="preserve">Demuestra impactó con evidencia defendible</w:t>
      </w:r>
    </w:p>
    <w:p w:rsidR="00000000" w:rsidDel="00000000" w:rsidP="00000000" w:rsidRDefault="00000000" w:rsidRPr="00000000" w14:paraId="0000001A">
      <w:pPr>
        <w:pStyle w:val="Heading2"/>
        <w:spacing w:after="80" w:lineRule="auto"/>
        <w:rPr/>
      </w:pPr>
      <w:r w:rsidDel="00000000" w:rsidR="00000000" w:rsidRPr="00000000">
        <w:rPr>
          <w:rtl w:val="0"/>
        </w:rPr>
        <w:t xml:space="preserve">Puntos descriptivos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Mide el retorno social de programas e iniciativas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Traduce resultados sociales en evidencia defendible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Identifica qué programas generan mayor valor social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Fortalece decisiones sobre inversión, mejora y continuidad</w:t>
      </w:r>
    </w:p>
    <w:p w:rsidR="00000000" w:rsidDel="00000000" w:rsidP="00000000" w:rsidRDefault="00000000" w:rsidRPr="00000000" w14:paraId="0000001F">
      <w:pPr>
        <w:pStyle w:val="Heading1"/>
        <w:spacing w:after="80" w:lineRule="auto"/>
        <w:rPr/>
      </w:pPr>
      <w:r w:rsidDel="00000000" w:rsidR="00000000" w:rsidRPr="00000000">
        <w:rPr>
          <w:rtl w:val="0"/>
        </w:rPr>
        <w:t xml:space="preserve">¿Para qué sirve?</w:t>
      </w:r>
    </w:p>
    <w:p w:rsidR="00000000" w:rsidDel="00000000" w:rsidP="00000000" w:rsidRDefault="00000000" w:rsidRPr="00000000" w14:paraId="00000020">
      <w:pPr>
        <w:pStyle w:val="Heading2"/>
        <w:spacing w:after="80" w:lineRule="auto"/>
        <w:rPr/>
      </w:pPr>
      <w:r w:rsidDel="00000000" w:rsidR="00000000" w:rsidRPr="00000000">
        <w:rPr>
          <w:rtl w:val="0"/>
        </w:rPr>
        <w:t xml:space="preserve">Título Dos, H2</w:t>
      </w:r>
    </w:p>
    <w:p w:rsidR="00000000" w:rsidDel="00000000" w:rsidP="00000000" w:rsidRDefault="00000000" w:rsidRPr="00000000" w14:paraId="00000021">
      <w:pPr>
        <w:spacing w:after="100" w:line="259" w:lineRule="auto"/>
        <w:rPr/>
      </w:pPr>
      <w:r w:rsidDel="00000000" w:rsidR="00000000" w:rsidRPr="00000000">
        <w:rPr>
          <w:rtl w:val="0"/>
        </w:rPr>
        <w:t xml:space="preserve">Medición de impacto social</w:t>
      </w:r>
    </w:p>
    <w:p w:rsidR="00000000" w:rsidDel="00000000" w:rsidP="00000000" w:rsidRDefault="00000000" w:rsidRPr="00000000" w14:paraId="00000022">
      <w:pPr>
        <w:pStyle w:val="Heading2"/>
        <w:spacing w:after="80" w:lineRule="auto"/>
        <w:rPr/>
      </w:pPr>
      <w:r w:rsidDel="00000000" w:rsidR="00000000" w:rsidRPr="00000000">
        <w:rPr>
          <w:rtl w:val="0"/>
        </w:rPr>
        <w:t xml:space="preserve">Subtítulo Dos, H3</w:t>
      </w:r>
    </w:p>
    <w:p w:rsidR="00000000" w:rsidDel="00000000" w:rsidP="00000000" w:rsidRDefault="00000000" w:rsidRPr="00000000" w14:paraId="00000023">
      <w:pPr>
        <w:spacing w:after="100" w:line="259" w:lineRule="auto"/>
        <w:rPr/>
      </w:pPr>
      <w:r w:rsidDel="00000000" w:rsidR="00000000" w:rsidRPr="00000000">
        <w:rPr>
          <w:rtl w:val="0"/>
        </w:rPr>
        <w:t xml:space="preserve">Para dejar de medir solo actividades</w:t>
      </w:r>
    </w:p>
    <w:p w:rsidR="00000000" w:rsidDel="00000000" w:rsidP="00000000" w:rsidRDefault="00000000" w:rsidRPr="00000000" w14:paraId="00000024">
      <w:pPr>
        <w:pStyle w:val="Heading2"/>
        <w:spacing w:after="80" w:lineRule="auto"/>
        <w:rPr/>
      </w:pPr>
      <w:r w:rsidDel="00000000" w:rsidR="00000000" w:rsidRPr="00000000">
        <w:rPr>
          <w:rtl w:val="0"/>
        </w:rPr>
        <w:t xml:space="preserve">Descripción Dos, p</w:t>
      </w:r>
    </w:p>
    <w:p w:rsidR="00000000" w:rsidDel="00000000" w:rsidP="00000000" w:rsidRDefault="00000000" w:rsidRPr="00000000" w14:paraId="00000025">
      <w:pPr>
        <w:spacing w:after="100" w:line="259" w:lineRule="auto"/>
        <w:rPr/>
      </w:pPr>
      <w:r w:rsidDel="00000000" w:rsidR="00000000" w:rsidRPr="00000000">
        <w:rPr>
          <w:rtl w:val="0"/>
        </w:rPr>
        <w:t xml:space="preserve">El SROI sirve para evaluar el valor social generado por programas de inversión social, iniciativas comunitarias, voluntariado, fundaciones corporativas o proyectos de desarrollo local.</w:t>
      </w:r>
    </w:p>
    <w:p w:rsidR="00000000" w:rsidDel="00000000" w:rsidP="00000000" w:rsidRDefault="00000000" w:rsidRPr="00000000" w14:paraId="00000026">
      <w:pPr>
        <w:spacing w:after="100" w:line="259" w:lineRule="auto"/>
        <w:rPr/>
      </w:pPr>
      <w:r w:rsidDel="00000000" w:rsidR="00000000" w:rsidRPr="00000000">
        <w:rPr>
          <w:rtl w:val="0"/>
        </w:rPr>
        <w:t xml:space="preserve">Muchas empresas ya cuentan beneficiarios, montos invertidos, horas de voluntariado, talleres realizados o alianzas generadas. Esa información importa, pero no responde por sí sola si el programa produjo un cambio relevante.</w:t>
      </w:r>
    </w:p>
    <w:p w:rsidR="00000000" w:rsidDel="00000000" w:rsidP="00000000" w:rsidRDefault="00000000" w:rsidRPr="00000000" w14:paraId="00000027">
      <w:pPr>
        <w:spacing w:after="100" w:line="259" w:lineRule="auto"/>
        <w:rPr/>
      </w:pPr>
      <w:r w:rsidDel="00000000" w:rsidR="00000000" w:rsidRPr="00000000">
        <w:rPr>
          <w:rtl w:val="0"/>
        </w:rPr>
        <w:t xml:space="preserve">Esta medición ayuda a pasar de “qué hicimos” a “qué cambió”. Para lograrlo, se construye una Teoría del Cambio, se identifican resultados esperados y reales, se seleccionan indicadores y se estima el valor social mediante proxies documentados.</w:t>
      </w:r>
    </w:p>
    <w:p w:rsidR="00000000" w:rsidDel="00000000" w:rsidP="00000000" w:rsidRDefault="00000000" w:rsidRPr="00000000" w14:paraId="00000028">
      <w:pPr>
        <w:spacing w:after="100" w:line="259" w:lineRule="auto"/>
        <w:rPr/>
      </w:pPr>
      <w:r w:rsidDel="00000000" w:rsidR="00000000" w:rsidRPr="00000000">
        <w:rPr>
          <w:rtl w:val="0"/>
        </w:rPr>
        <w:t xml:space="preserve">Por ejemplo, un programa de becas no debería evaluarse solo por el número de estudiantes apoyados. También puede revisar permanencia escolar, acceso a oportunidades, cambios percibidos por estudiantes y familias, y evidencia disponible para sostener esos resultados.</w:t>
      </w:r>
    </w:p>
    <w:p w:rsidR="00000000" w:rsidDel="00000000" w:rsidP="00000000" w:rsidRDefault="00000000" w:rsidRPr="00000000" w14:paraId="00000029">
      <w:pPr>
        <w:spacing w:after="100" w:line="259" w:lineRule="auto"/>
        <w:rPr/>
      </w:pPr>
      <w:r w:rsidDel="00000000" w:rsidR="00000000" w:rsidRPr="00000000">
        <w:rPr>
          <w:rtl w:val="0"/>
        </w:rPr>
        <w:t xml:space="preserve">También permite reconocer límites. No todo resultado puede atribuirse completamente al programa, no todo cambio puede monetizarse con la misma solidez y no toda iniciativa tiene suficiente evidencia para comunicarse como impacto.</w:t>
      </w:r>
    </w:p>
    <w:p w:rsidR="00000000" w:rsidDel="00000000" w:rsidP="00000000" w:rsidRDefault="00000000" w:rsidRPr="00000000" w14:paraId="0000002A">
      <w:pPr>
        <w:spacing w:after="100" w:line="259" w:lineRule="auto"/>
        <w:rPr/>
      </w:pPr>
      <w:r w:rsidDel="00000000" w:rsidR="00000000" w:rsidRPr="00000000">
        <w:rPr>
          <w:rtl w:val="0"/>
        </w:rPr>
        <w:t xml:space="preserve">Cuando existe un portafolio amplio, ResponSable puede ordenar la medición por tipologías y zonas. Esto permite comparar programas sin caer en una evaluación proyecto por proyecto que aumente costos y complejidad sin necesariamente mejorar la decisión.</w:t>
      </w:r>
    </w:p>
    <w:p w:rsidR="00000000" w:rsidDel="00000000" w:rsidP="00000000" w:rsidRDefault="00000000" w:rsidRPr="00000000" w14:paraId="0000002B">
      <w:pPr>
        <w:spacing w:after="10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00" w:line="256.8" w:lineRule="auto"/>
        <w:rPr/>
      </w:pPr>
      <w:r w:rsidDel="00000000" w:rsidR="00000000" w:rsidRPr="00000000">
        <w:rPr>
          <w:rtl w:val="0"/>
        </w:rPr>
        <w:t xml:space="preserve">VERSION CORTA</w:t>
      </w:r>
    </w:p>
    <w:p w:rsidR="00000000" w:rsidDel="00000000" w:rsidP="00000000" w:rsidRDefault="00000000" w:rsidRPr="00000000" w14:paraId="0000002D">
      <w:pPr>
        <w:spacing w:after="100" w:line="256.8" w:lineRule="auto"/>
        <w:rPr/>
      </w:pPr>
      <w:r w:rsidDel="00000000" w:rsidR="00000000" w:rsidRPr="00000000">
        <w:rPr>
          <w:rtl w:val="0"/>
        </w:rPr>
        <w:t xml:space="preserve">El SROI sirve para pasar de reportar actividades a comprender resultados. Hace visible si un programa produjo cambios relevantes, para quién, con qué evidencia y qué parte puede atribuirse razonablemente a la intervención.</w:t>
      </w:r>
    </w:p>
    <w:p w:rsidR="00000000" w:rsidDel="00000000" w:rsidP="00000000" w:rsidRDefault="00000000" w:rsidRPr="00000000" w14:paraId="0000002E">
      <w:pPr>
        <w:spacing w:after="100" w:line="256.8" w:lineRule="auto"/>
        <w:rPr/>
      </w:pPr>
      <w:r w:rsidDel="00000000" w:rsidR="00000000" w:rsidRPr="00000000">
        <w:rPr>
          <w:rtl w:val="0"/>
        </w:rPr>
        <w:t xml:space="preserve">Durante el proceso, la empresa revisa su lógica de intervención, identifica brechas de información y cuestiona prioridades. Así, la medición se convierte en una herramienta para decidir qué programas sostener, escalar, rediseñar o dejar de hacer.</w:t>
      </w:r>
    </w:p>
    <w:p w:rsidR="00000000" w:rsidDel="00000000" w:rsidP="00000000" w:rsidRDefault="00000000" w:rsidRPr="00000000" w14:paraId="0000002F">
      <w:pPr>
        <w:spacing w:after="10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spacing w:after="80" w:lineRule="auto"/>
        <w:rPr/>
      </w:pPr>
      <w:r w:rsidDel="00000000" w:rsidR="00000000" w:rsidRPr="00000000">
        <w:rPr>
          <w:rtl w:val="0"/>
        </w:rPr>
        <w:t xml:space="preserve">¿Beneficios del servicio?</w:t>
      </w:r>
    </w:p>
    <w:p w:rsidR="00000000" w:rsidDel="00000000" w:rsidP="00000000" w:rsidRDefault="00000000" w:rsidRPr="00000000" w14:paraId="00000031">
      <w:pPr>
        <w:pStyle w:val="Heading2"/>
        <w:spacing w:after="80" w:lineRule="auto"/>
        <w:rPr/>
      </w:pPr>
      <w:r w:rsidDel="00000000" w:rsidR="00000000" w:rsidRPr="00000000">
        <w:rPr>
          <w:rtl w:val="0"/>
        </w:rPr>
        <w:t xml:space="preserve">Título Tres, H2</w:t>
      </w:r>
    </w:p>
    <w:p w:rsidR="00000000" w:rsidDel="00000000" w:rsidP="00000000" w:rsidRDefault="00000000" w:rsidRPr="00000000" w14:paraId="00000032">
      <w:pPr>
        <w:spacing w:after="100" w:line="259" w:lineRule="auto"/>
        <w:rPr/>
      </w:pPr>
      <w:r w:rsidDel="00000000" w:rsidR="00000000" w:rsidRPr="00000000">
        <w:rPr>
          <w:rtl w:val="0"/>
        </w:rPr>
        <w:t xml:space="preserve">Decisiones sociales mejor sustentadas</w:t>
      </w:r>
    </w:p>
    <w:p w:rsidR="00000000" w:rsidDel="00000000" w:rsidP="00000000" w:rsidRDefault="00000000" w:rsidRPr="00000000" w14:paraId="00000033">
      <w:pPr>
        <w:pStyle w:val="Heading2"/>
        <w:spacing w:after="80" w:lineRule="auto"/>
        <w:rPr/>
      </w:pPr>
      <w:r w:rsidDel="00000000" w:rsidR="00000000" w:rsidRPr="00000000">
        <w:rPr>
          <w:rtl w:val="0"/>
        </w:rPr>
        <w:t xml:space="preserve">Subtítulo Tres, H3</w:t>
      </w:r>
    </w:p>
    <w:p w:rsidR="00000000" w:rsidDel="00000000" w:rsidP="00000000" w:rsidRDefault="00000000" w:rsidRPr="00000000" w14:paraId="00000034">
      <w:pPr>
        <w:spacing w:after="100" w:line="259" w:lineRule="auto"/>
        <w:rPr/>
      </w:pPr>
      <w:r w:rsidDel="00000000" w:rsidR="00000000" w:rsidRPr="00000000">
        <w:rPr>
          <w:rtl w:val="0"/>
        </w:rPr>
        <w:t xml:space="preserve">Qué sostener, ajustar, escalar o replantear</w:t>
      </w:r>
    </w:p>
    <w:p w:rsidR="00000000" w:rsidDel="00000000" w:rsidP="00000000" w:rsidRDefault="00000000" w:rsidRPr="00000000" w14:paraId="00000035">
      <w:pPr>
        <w:pStyle w:val="Heading2"/>
        <w:spacing w:after="80" w:lineRule="auto"/>
        <w:rPr/>
      </w:pPr>
      <w:r w:rsidDel="00000000" w:rsidR="00000000" w:rsidRPr="00000000">
        <w:rPr>
          <w:rtl w:val="0"/>
        </w:rPr>
        <w:t xml:space="preserve">Descripción Tres, p</w:t>
      </w:r>
    </w:p>
    <w:p w:rsidR="00000000" w:rsidDel="00000000" w:rsidP="00000000" w:rsidRDefault="00000000" w:rsidRPr="00000000" w14:paraId="00000036">
      <w:pPr>
        <w:spacing w:after="100" w:line="259" w:lineRule="auto"/>
        <w:rPr/>
      </w:pPr>
      <w:r w:rsidDel="00000000" w:rsidR="00000000" w:rsidRPr="00000000">
        <w:rPr>
          <w:rtl w:val="0"/>
        </w:rPr>
        <w:t xml:space="preserve">El principal beneficio es convertir la medición social en una herramienta de decisión, no solo en un dato para reportar.</w:t>
      </w:r>
    </w:p>
    <w:p w:rsidR="00000000" w:rsidDel="00000000" w:rsidP="00000000" w:rsidRDefault="00000000" w:rsidRPr="00000000" w14:paraId="00000037">
      <w:pPr>
        <w:spacing w:after="100" w:line="259" w:lineRule="auto"/>
        <w:rPr/>
      </w:pPr>
      <w:r w:rsidDel="00000000" w:rsidR="00000000" w:rsidRPr="00000000">
        <w:rPr>
          <w:rtl w:val="0"/>
        </w:rPr>
        <w:t xml:space="preserve">La empresa obtiene claridad sobre qué programas generan cambios relevantes, qué evidencia los respalda, qué supuestos sostienen la medición y qué resultados deben leerse con cautela.</w:t>
      </w:r>
    </w:p>
    <w:p w:rsidR="00000000" w:rsidDel="00000000" w:rsidP="00000000" w:rsidRDefault="00000000" w:rsidRPr="00000000" w14:paraId="00000038">
      <w:pPr>
        <w:spacing w:after="100" w:line="259" w:lineRule="auto"/>
        <w:rPr/>
      </w:pPr>
      <w:r w:rsidDel="00000000" w:rsidR="00000000" w:rsidRPr="00000000">
        <w:rPr>
          <w:rtl w:val="0"/>
        </w:rPr>
        <w:t xml:space="preserve">Esto ayuda a priorizar inversión social con mejores criterios. En lugar de mantener programas por tradición, presión externa o visibilidad, la organización puede revisar resultados, valor social generado, calidad de datos y pertinencia estratégica.</w:t>
      </w:r>
    </w:p>
    <w:p w:rsidR="00000000" w:rsidDel="00000000" w:rsidP="00000000" w:rsidRDefault="00000000" w:rsidRPr="00000000" w14:paraId="00000039">
      <w:pPr>
        <w:spacing w:after="100" w:line="259" w:lineRule="auto"/>
        <w:rPr/>
      </w:pPr>
      <w:r w:rsidDel="00000000" w:rsidR="00000000" w:rsidRPr="00000000">
        <w:rPr>
          <w:rtl w:val="0"/>
        </w:rPr>
        <w:t xml:space="preserve">También fortalece la conversación con Dirección. Cuando se discute presupuesto, continuidad o escalamiento, el área responsable puede presentar una lectura más sólida: qué se logró, qué falta medir, qué conviene mejorar y qué decisiones habilita la evidencia.</w:t>
      </w:r>
    </w:p>
    <w:p w:rsidR="00000000" w:rsidDel="00000000" w:rsidP="00000000" w:rsidRDefault="00000000" w:rsidRPr="00000000" w14:paraId="0000003A">
      <w:pPr>
        <w:spacing w:after="100" w:line="259" w:lineRule="auto"/>
        <w:rPr/>
      </w:pPr>
      <w:r w:rsidDel="00000000" w:rsidR="00000000" w:rsidRPr="00000000">
        <w:rPr>
          <w:rtl w:val="0"/>
        </w:rPr>
        <w:t xml:space="preserve">Para grupos de interés externos, una medición SROI bien construida permite comunicar impacto con mayor rigor. No desde promesas ni cifras aisladas, sino desde evidencia, metodología y límites transparentes.</w:t>
      </w:r>
    </w:p>
    <w:p w:rsidR="00000000" w:rsidDel="00000000" w:rsidP="00000000" w:rsidRDefault="00000000" w:rsidRPr="00000000" w14:paraId="0000003B">
      <w:pPr>
        <w:spacing w:after="10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00" w:line="256.8" w:lineRule="auto"/>
        <w:rPr/>
      </w:pPr>
      <w:r w:rsidDel="00000000" w:rsidR="00000000" w:rsidRPr="00000000">
        <w:rPr>
          <w:rtl w:val="0"/>
        </w:rPr>
        <w:t xml:space="preserve">VERSION CORTA</w:t>
      </w:r>
    </w:p>
    <w:p w:rsidR="00000000" w:rsidDel="00000000" w:rsidP="00000000" w:rsidRDefault="00000000" w:rsidRPr="00000000" w14:paraId="0000003D">
      <w:pPr>
        <w:spacing w:after="100" w:line="256.8" w:lineRule="auto"/>
        <w:rPr/>
      </w:pPr>
      <w:r w:rsidDel="00000000" w:rsidR="00000000" w:rsidRPr="00000000">
        <w:rPr>
          <w:rtl w:val="0"/>
        </w:rPr>
        <w:t xml:space="preserve">La inversión social deja de sostenerse en intuición y empieza a sostenerse en evidencia. La empresa entiende qué valor social muestra cada programa, con qué solidez puede afirmarlo y dónde conviene mejorar datos, diseño o asignación de recursos.</w:t>
      </w:r>
    </w:p>
    <w:p w:rsidR="00000000" w:rsidDel="00000000" w:rsidP="00000000" w:rsidRDefault="00000000" w:rsidRPr="00000000" w14:paraId="0000003E">
      <w:pPr>
        <w:spacing w:after="100" w:line="256.8" w:lineRule="auto"/>
        <w:rPr/>
      </w:pPr>
      <w:r w:rsidDel="00000000" w:rsidR="00000000" w:rsidRPr="00000000">
        <w:rPr>
          <w:rtl w:val="0"/>
        </w:rPr>
        <w:t xml:space="preserve">El SROI también cambia la conversación con Dirección y grupos de interés. Permite explicar resultados, supuestos y límites con transparencia, fundamentar presupuesto y comunicar impacto sin inflar cifras ni prometer más de lo que la evidencia sostiene.</w:t>
      </w:r>
    </w:p>
    <w:p w:rsidR="00000000" w:rsidDel="00000000" w:rsidP="00000000" w:rsidRDefault="00000000" w:rsidRPr="00000000" w14:paraId="0000003F">
      <w:pPr>
        <w:spacing w:after="10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spacing w:after="80" w:lineRule="auto"/>
        <w:rPr/>
      </w:pPr>
      <w:r w:rsidDel="00000000" w:rsidR="00000000" w:rsidRPr="00000000">
        <w:rPr>
          <w:rtl w:val="0"/>
        </w:rPr>
        <w:t xml:space="preserve">Proceso</w:t>
      </w:r>
    </w:p>
    <w:p w:rsidR="00000000" w:rsidDel="00000000" w:rsidP="00000000" w:rsidRDefault="00000000" w:rsidRPr="00000000" w14:paraId="00000041">
      <w:pPr>
        <w:pStyle w:val="Heading2"/>
        <w:spacing w:after="80" w:lineRule="auto"/>
        <w:rPr/>
      </w:pPr>
      <w:r w:rsidDel="00000000" w:rsidR="00000000" w:rsidRPr="00000000">
        <w:rPr>
          <w:rtl w:val="0"/>
        </w:rPr>
        <w:t xml:space="preserve">Descripción Proceso</w:t>
      </w:r>
    </w:p>
    <w:p w:rsidR="00000000" w:rsidDel="00000000" w:rsidP="00000000" w:rsidRDefault="00000000" w:rsidRPr="00000000" w14:paraId="00000042">
      <w:pPr>
        <w:spacing w:after="100" w:line="259" w:lineRule="auto"/>
        <w:rPr/>
      </w:pPr>
      <w:sdt>
        <w:sdtPr>
          <w:id w:val="507535589"/>
          <w:tag w:val="goog_rdk_1"/>
        </w:sdtPr>
        <w:sdtContent>
          <w:commentRangeStart w:id="1"/>
        </w:sdtContent>
      </w:sdt>
      <w:r w:rsidDel="00000000" w:rsidR="00000000" w:rsidRPr="00000000">
        <w:rPr>
          <w:rtl w:val="0"/>
        </w:rPr>
        <w:t xml:space="preserve">Obtén 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  <w:t xml:space="preserve">evidencia clara para decidir qué programas sociales sostener, ajustar, escalar o replantear.</w:t>
      </w:r>
    </w:p>
    <w:p w:rsidR="00000000" w:rsidDel="00000000" w:rsidP="00000000" w:rsidRDefault="00000000" w:rsidRPr="00000000" w14:paraId="00000043">
      <w:pPr>
        <w:pStyle w:val="Heading2"/>
        <w:spacing w:after="80" w:lineRule="auto"/>
        <w:rPr/>
      </w:pPr>
      <w:r w:rsidDel="00000000" w:rsidR="00000000" w:rsidRPr="00000000">
        <w:rPr>
          <w:rtl w:val="0"/>
        </w:rPr>
        <w:t xml:space="preserve">Pasos</w:t>
      </w:r>
    </w:p>
    <w:tbl>
      <w:tblPr>
        <w:tblStyle w:val="Table1"/>
        <w:tblW w:w="7775.999999999999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2"/>
        <w:gridCol w:w="2592"/>
        <w:gridCol w:w="2592"/>
        <w:tblGridChange w:id="0">
          <w:tblGrid>
            <w:gridCol w:w="2592"/>
            <w:gridCol w:w="2592"/>
            <w:gridCol w:w="2592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Indicaciones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Título del paso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f7" w:val="clear"/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Descriptivo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Paso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Alcance estratégico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Definimos programas, públicos, periodo, objetivos de medición y decisiones que el análisis SROI debe ayudar a tomar.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Paso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Teoría de 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Ordenamos la relación entre recursos, actividades, resultados inmediatos, cambios esperados e impacto social del programa.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Paso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Evidencia y brechas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Revisamos métricas, reportes, beneficiarios y datos disponibles para identificar evidencia útil, vacíos críticos y límites de medición.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Paso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Proxies y supuestos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Seleccionamos indicadores, proxies documentados y ajustes conservadores para estimar valor social sin inflar ni sobreatribuir resultados.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Paso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Lectura estratégica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Integramos resultados, rangos, límites y recomendaciones para decidir qué programas sostener, ajustar, escalar o replantear.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pStyle w:val="Heading1"/>
        <w:spacing w:after="80" w:lineRule="auto"/>
        <w:rPr/>
      </w:pPr>
      <w:r w:rsidDel="00000000" w:rsidR="00000000" w:rsidRPr="00000000">
        <w:rPr>
          <w:rtl w:val="0"/>
        </w:rPr>
        <w:t xml:space="preserve">Preguntas Frecuentes</w:t>
      </w:r>
    </w:p>
    <w:tbl>
      <w:tblPr>
        <w:tblStyle w:val="Table2"/>
        <w:tblW w:w="10368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56"/>
        <w:gridCol w:w="3456"/>
        <w:gridCol w:w="3456"/>
        <w:tblGridChange w:id="0">
          <w:tblGrid>
            <w:gridCol w:w="3456"/>
            <w:gridCol w:w="3456"/>
            <w:gridCol w:w="3456"/>
          </w:tblGrid>
        </w:tblGridChange>
      </w:tblGrid>
      <w:tr>
        <w:trPr>
          <w:cantSplit w:val="0"/>
          <w:tblHeader w:val="0"/>
        </w:trPr>
        <w:tc>
          <w:tcPr>
            <w:shd w:fill="d9ead3" w:val="clear"/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Pregunta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Respuesta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PF1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¿Qué mide el SROI?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El retorno social sobre la inversión (SROI) mide el valor social generado por un programa, identificando qué cambió, para quién cambió y qué parte puede atribuirse razonablemente a la intervención.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PF2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¿Cuándo conviene hacerlo?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Conviene cuando la empresa necesita justificar inversión social, priorizar programas, rediseñar iniciativas, fortalecer reportes o demostrar resultados más allá de beneficiarios y actividades.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PF3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¿Qué programas aplica?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Puede aplicarse a programas comunitarios, voluntariado, educación, empleabilidad, salud, desarrollo local, fundaciones corporativas o iniciativas de inversión social.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PF4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¿Necesitamos muchos datos?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No necesariamente. Podemos partir de información existente, pero el proceso identifica brechas y define qué datos faltan para fortalecer futuras mediciones.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PF5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¿Qué son los proxies?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Son referencias económicas documentadas que permiten estimar el valor de resultados sociales que no tienen un precio directo, usando fuentes, supuestos, rangos y límites claros.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PF6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¿Evita sobreestimar impacto?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Sí. La metodología incorpora criterios conservadores para revisar atribución, resultados que habrían ocurrido de todos modos, límites de evidencia y sensibilidad de los supuestos.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PF7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¿Sirve para portafolios grandes?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Sí. Cuando hay muchos proyectos, podemos trabajar por tipologías y zonas para comparar resultados sin evaluar cada proyecto de forma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7"/>
                <w:szCs w:val="17"/>
                <w:rtl w:val="0"/>
              </w:rPr>
              <w:t xml:space="preserve">PF8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¿Mide retorno financiero empresarial?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7"/>
                <w:szCs w:val="17"/>
                <w:rtl w:val="0"/>
              </w:rPr>
              <w:t xml:space="preserve">No como objetivo principal. Este servicio mide valor social. Si la empresa necesita modelar retorno empresarial o financiero, se puede analizar en un alcance complementario.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pStyle w:val="Heading1"/>
        <w:spacing w:after="80" w:lineRule="auto"/>
        <w:rPr/>
      </w:pPr>
      <w:r w:rsidDel="00000000" w:rsidR="00000000" w:rsidRPr="00000000">
        <w:rPr>
          <w:rtl w:val="0"/>
        </w:rPr>
        <w:t xml:space="preserve">Call to Action, CTA</w:t>
      </w:r>
    </w:p>
    <w:p w:rsidR="00000000" w:rsidDel="00000000" w:rsidP="00000000" w:rsidRDefault="00000000" w:rsidRPr="00000000" w14:paraId="00000073">
      <w:pPr>
        <w:pStyle w:val="Heading2"/>
        <w:spacing w:after="80" w:lineRule="auto"/>
        <w:rPr/>
      </w:pPr>
      <w:r w:rsidDel="00000000" w:rsidR="00000000" w:rsidRPr="00000000">
        <w:rPr>
          <w:rtl w:val="0"/>
        </w:rPr>
        <w:t xml:space="preserve">Subtítulo CTA</w:t>
      </w:r>
    </w:p>
    <w:p w:rsidR="00000000" w:rsidDel="00000000" w:rsidP="00000000" w:rsidRDefault="00000000" w:rsidRPr="00000000" w14:paraId="00000074">
      <w:pPr>
        <w:spacing w:after="100" w:line="259" w:lineRule="auto"/>
        <w:rPr/>
      </w:pPr>
      <w:r w:rsidDel="00000000" w:rsidR="00000000" w:rsidRPr="00000000">
        <w:rPr>
          <w:rtl w:val="0"/>
        </w:rPr>
        <w:t xml:space="preserve">Convierte impacto en decisiones</w:t>
      </w:r>
    </w:p>
    <w:p w:rsidR="00000000" w:rsidDel="00000000" w:rsidP="00000000" w:rsidRDefault="00000000" w:rsidRPr="00000000" w14:paraId="00000075">
      <w:pPr>
        <w:pStyle w:val="Heading2"/>
        <w:spacing w:after="80" w:lineRule="auto"/>
        <w:rPr/>
      </w:pPr>
      <w:r w:rsidDel="00000000" w:rsidR="00000000" w:rsidRPr="00000000">
        <w:rPr>
          <w:rtl w:val="0"/>
        </w:rPr>
        <w:t xml:space="preserve">Descripción CTA</w:t>
      </w:r>
    </w:p>
    <w:p w:rsidR="00000000" w:rsidDel="00000000" w:rsidP="00000000" w:rsidRDefault="00000000" w:rsidRPr="00000000" w14:paraId="00000076">
      <w:pPr>
        <w:spacing w:after="100" w:line="259" w:lineRule="auto"/>
        <w:rPr/>
      </w:pPr>
      <w:r w:rsidDel="00000000" w:rsidR="00000000" w:rsidRPr="00000000">
        <w:rPr>
          <w:rtl w:val="0"/>
        </w:rPr>
        <w:t xml:space="preserve">Te ayudamos a demostrar qué cambió, con qué evidencia y qué programas conviene sostener, ajustar, escalar o replantear.</w:t>
      </w:r>
    </w:p>
    <w:p w:rsidR="00000000" w:rsidDel="00000000" w:rsidP="00000000" w:rsidRDefault="00000000" w:rsidRPr="00000000" w14:paraId="00000077">
      <w:pPr>
        <w:spacing w:after="10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00" w:line="259" w:lineRule="auto"/>
        <w:rPr/>
      </w:pPr>
      <w:sdt>
        <w:sdtPr>
          <w:id w:val="-1950505513"/>
          <w:tag w:val="goog_rdk_2"/>
        </w:sdtPr>
        <w:sdtContent>
          <w:commentRangeStart w:id="2"/>
        </w:sdtContent>
      </w:sdt>
      <w:r w:rsidDel="00000000" w:rsidR="00000000" w:rsidRPr="00000000">
        <w:rPr/>
        <w:drawing>
          <wp:inline distB="114300" distT="114300" distL="114300" distR="114300">
            <wp:extent cx="6583680" cy="12319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00" w:line="259" w:lineRule="auto"/>
        <w:rPr/>
      </w:pPr>
      <w:sdt>
        <w:sdtPr>
          <w:id w:val="535003296"/>
          <w:tag w:val="goog_rdk_3"/>
        </w:sdtPr>
        <w:sdtContent>
          <w:commentRangeStart w:id="3"/>
        </w:sdtContent>
      </w:sdt>
      <w:r w:rsidDel="00000000" w:rsidR="00000000" w:rsidRPr="00000000">
        <w:rPr/>
        <w:drawing>
          <wp:inline distB="114300" distT="114300" distL="114300" distR="114300">
            <wp:extent cx="6588564" cy="1678129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88564" cy="16781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00" w:line="259" w:lineRule="auto"/>
        <w:rPr/>
      </w:pPr>
      <w:sdt>
        <w:sdtPr>
          <w:id w:val="1863230236"/>
          <w:tag w:val="goog_rdk_4"/>
        </w:sdtPr>
        <w:sdtContent>
          <w:commentRangeStart w:id="4"/>
        </w:sdtContent>
      </w:sdt>
      <w:r w:rsidDel="00000000" w:rsidR="00000000" w:rsidRPr="00000000">
        <w:rPr/>
        <w:drawing>
          <wp:inline distB="114300" distT="114300" distL="114300" distR="114300">
            <wp:extent cx="6583680" cy="698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sectPr>
      <w:pgSz w:h="15840" w:w="12240" w:orient="portrait"/>
      <w:pgMar w:bottom="936" w:top="936" w:left="936" w:right="936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ndrea Ríos" w:id="2" w:date="2026-06-19T18:48:13Z"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Convierta...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 ayudamos...</w:t>
      </w:r>
    </w:p>
  </w:comment>
  <w:comment w:author="Andrea Ríos" w:id="1" w:date="2026-06-19T18:46:15Z"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Obtenga...</w:t>
      </w:r>
    </w:p>
  </w:comment>
  <w:comment w:author="Andrea Ríos" w:id="0" w:date="2026-06-19T18:32:50Z"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Demuestre...</w:t>
      </w:r>
    </w:p>
  </w:comment>
  <w:comment w:author="Andrea Ríos" w:id="3" w:date="2026-06-19T18:48:54Z"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Apoyarle...</w:t>
      </w:r>
    </w:p>
  </w:comment>
  <w:comment w:author="Andrea Ríos" w:id="4" w:date="2026-06-19T18:49:32Z"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Suscríbase...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7C" w15:done="0"/>
  <w15:commentEx w15:paraId="0000007D" w15:done="0"/>
  <w15:commentEx w15:paraId="0000007E" w15:done="0"/>
  <w15:commentEx w15:paraId="0000007F" w15:done="0"/>
  <w15:commentEx w15:paraId="00000080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1f2f55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00808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505050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Arial" w:cs="Arial" w:eastAsia="Arial" w:hAnsi="Arial"/>
      <w:b w:val="1"/>
      <w:bCs w:val="1"/>
      <w:color w:val="1f2f55"/>
      <w:sz w:val="36"/>
      <w:szCs w:val="36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2" Type="http://schemas.openxmlformats.org/officeDocument/2006/relationships/image" Target="media/image1.png"/><Relationship Id="rId9" Type="http://schemas.openxmlformats.org/officeDocument/2006/relationships/hyperlink" Target="https://responsable.net/servicio/sroi-social-return-on-investment/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k4gw1KM/65vzlxc8Beft5u35Rw==">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