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Página de servicio: Informe de sostenibilidad</w:t>
      </w:r>
    </w:p>
    <w:p w:rsidR="00000000" w:rsidDel="00000000" w:rsidP="00000000" w:rsidRDefault="00000000" w:rsidRPr="00000000" w14:paraId="00000002">
      <w:pPr>
        <w:jc w:val="center"/>
        <w:rPr>
          <w:color w:val="646464"/>
          <w:sz w:val="20"/>
          <w:szCs w:val="20"/>
        </w:rPr>
      </w:pPr>
      <w:r w:rsidDel="00000000" w:rsidR="00000000" w:rsidRPr="00000000">
        <w:rPr>
          <w:color w:val="646464"/>
          <w:sz w:val="20"/>
          <w:szCs w:val="20"/>
          <w:rtl w:val="0"/>
        </w:rPr>
        <w:t xml:space="preserve">Versión final para web</w:t>
      </w:r>
    </w:p>
    <w:p w:rsidR="00000000" w:rsidDel="00000000" w:rsidP="00000000" w:rsidRDefault="00000000" w:rsidRPr="00000000" w14:paraId="00000003">
      <w:pPr>
        <w:jc w:val="left"/>
        <w:rPr>
          <w:color w:val="6464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color w:val="646464"/>
          <w:sz w:val="20"/>
          <w:szCs w:val="20"/>
        </w:rPr>
      </w:pPr>
      <w:r w:rsidDel="00000000" w:rsidR="00000000" w:rsidRPr="00000000">
        <w:rPr>
          <w:color w:val="646464"/>
          <w:sz w:val="20"/>
          <w:szCs w:val="20"/>
          <w:rtl w:val="0"/>
        </w:rPr>
        <w:t xml:space="preserve">LINK: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https://responsable.net/servicio/informe-de-sostenibilidad/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6464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Título del servicio, H1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Informe de sostenibilidad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Descripción general del servicio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 informe de sostenibilidad no debería ser solo un documento para cumplir con una expectativa externa. Debe ordenar información, explicar avances, mostrar resultados y comunicar con claridad cómo la empresa gestiona sus temas de sostenibilidad.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Cuando un informe está mal construido, puede comunicar mucho y decir poco: datos dispersos, indicadores sin contexto, logros difíciles de verificar, narrativa confusa o mensajes que no conectan con la estrategia del negocio.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ResponSable acompañamos a las empresas en la elaboración de informes, reportes o briefs de sostenibilidad, desde la definición del enfoque narrativo hasta la recopilación de información, redacción, alineación a referentes nacionales e internacionales, diseño y preparación de materiales complementarios.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informe puede construirse a partir de la estrategia de sostenibilidad, el estudio de materialidad, el estudio de doble materialidad, los indicadores disponibles, los compromisos de la empresa y las expectativas de sus grupos de interés. Estos insumos permiten priorizar qué temas reportar, qué mensajes destacar y qué información no debería quedarse fuera.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servicio puede realizarse con distintos alcances. Podemos liderar el proceso completo o trabajar en modalidad coach, cuando el equipo interno desarrolla el informe y ResponSable guía, revisa, retroalimenta y fortalece la narrativa, estructura y calidad del documento.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objetivo no es producir un informe más. Es construir una herramienta útil para explicar avances, reconocer brechas, presentar objetivos, fortalecer la transparencia, responder a grupos de interés y convertir la información de sostenibilidad en una comunicación clara, creíble y alineada al negocio.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 informe de sostenibilidad no </w:t>
      </w:r>
      <w:sdt>
        <w:sdtPr>
          <w:id w:val="-1859299004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sólo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comunica lo que la empresa ha hecho. Pone a prueba la calidad de su gestión. Al ordenar datos, contrastar avances con la doble materialidad y revisar referentes nacionales e internacionales, la empresa identifica brechas, cuestiona prioridades, ajusta objetivos y convierte lo aprendido en una narrativa transparente, creíble y útil para el negocio.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ResponSable puede liderar todo el proceso o acompañar al equipo en modalidad coach.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Subtítulo principal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Convierte tu gestión de sostenibilidad en una narrativa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Puntos descriptivos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Estructura información, indicadores y avances de sostenibilidad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Alinea el informe a estrategia, grupos de interés y estándares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Fortalece narrativa, redacción, diseño y comunicación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Puede realizarse como informe completo, brief o modalidad coach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Título Dos, H2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Sostenibilidad bien comunicada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Subtítulo Dos, H3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Para reportar avances con claridad y credibilidad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Descripción 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 informe de sostenibilidad sirve para comunicar cómo la empresa gestiona sus temas ambientales, sociales y de gobernanza, qué avances ha logrado, qué indicadores monitorea, qué brechas reconoce y qué compromisos mantiene hacia el futuro.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 especialmente útil cuando la empresa necesita fortalecer su transparencia, responder a clientes, inversionistas, colaboradores, casa matriz, autoridades, comunidad u otros grupos de interés.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Antes del informe, muchas empresas tienen información dispersa: iniciativas en distintas áreas, indicadores incompletos, avances poco comparables, proyectos valiosos que no se explican bien y mensajes que no terminan de conectar con la estrategia de sostenibilidad.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Después del proceso, la empresa cuenta con una narrativa más clara: qué quiere comunicar, qué datos respaldan sus avances, qué temas deben destacarse, cómo se conectan sus acciones con estándares, compromisos o resultados de materialidad, y cómo presentar la información de forma entendible.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 buen informe no comunica solo lo positivo. También permite hablar con seriedad de retos, aprendizajes, brechas, objetivos y siguientes pasos. Eso fortalece la credibilidad porque evita una comunicación complaciente y muestra que la empresa entiende la sostenibilidad como una gestión en evolución.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Dirección, el informe de sostenibilidad no es solo una pieza de comunicación. Es una base de evidencia para fortalecer reputación, responder a requerimientos de clientes o casa matriz, apoyar licitaciones, dialogar con grupos de interés y mostrar que la sostenibilidad se gestiona con método.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También ayuda a reducir riesgos de comunicación. Un informe sólido evita exagerar logros, maquillar avances o publicar datos sin suficiente contexto. Distingue resultados, avances, brechas, aprendizajes, objetivos y compromisos.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 informe de sostenibilidad sirve para rendir cuentas con transparencia sobre resultados, retos, objetivos y compromisos. Permite responder con mayor claridad a clientes, inversionistas, casa matriz, colaboradores y otros grupos de interés, sin limitar la comunicación a una recopilación de logros.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 mayor valor está en lo que la empresa descubre durante el proceso. Qué está midiendo bien, qué información le falta, qué prioridades debe revisar y qué decisiones conviene fortalecer. El informe se convierte así en una oportunidad para aprender de la propia gestión y ajustar la estrategia de sostenibilidad con mayor criterio.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Beneficios del servicio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Título Tres, H2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 con 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Subtítulo Tres, H3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Datos, narrativa y diseño alineados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Descripción Tres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 principal beneficio es transformar información dispersa en un documento claro, ordenado y útil para los públicos clave de la empresa.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informe de sostenibilidad ayuda a conectar estrategia, programas, indicadores, resultados, historias, compromisos y aprendizajes en una narrativa coherente. Esto evita que el documento sea solo una recopilación de actividades.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También permite mejorar la calidad de la información. Durante el proceso se identifican brechas, inconsistencias, datos faltantes, cifras que deben validarse y oportunidades para fortalecer mediciones en ciclos posteriores.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Cuando el alcance lo requiere, el informe puede alinearse a referentes nacionales o internacionales como GRI, SASB, IFRS S1/S2, ODS, Pacto Mundial u otros marcos relevantes para la empresa, su sector, sus grupos de interés o sus obligaciones de reporte. Esto permite reportar con mayor trazabilidad y responder mejor a expectativas externas.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proceso también fortalece la credibilidad interna. Al ordenar datos, responsables, fuentes y criterios de reporte, el equipo de sostenibilidad puede dialogar mejor con Dirección, Finanzas, Comunicación, Recursos Humanos, Operaciones y otras áreas dueñas de información.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servicio puede incluir diseño, traducción, resumen ejecutivo, infografías, videos o materiales de comunicación para evitar que el informe termine en un cajón y facilitar que distintos grupos de interés consulten la información.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VERSIÓN CORTA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mayor beneficio no es recibir un informe terminado. Es salir del proceso con una gestión de sostenibilidad más clara, mejor documentada y con prioridades más sólidas. La empresa entiende mejor sus avances, identifica brechas y fortalece la responsabilidad de las áreas que generan la información.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resultado es un informe creíble y útil para tomar decisiones, respaldado por datos y alineado, cuando corresponde, a referentes nacionales o internacionales como GRI, SASB, IFRS S1/S2, ODS, Pacto Mundial u otros marcos pertinentes.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Descripción Proceso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Elaboramos o acompañamos el informe de sostenibilidad con una metodología que ordena información, fortalece la trazabilidad de datos y traduce resultados en comunicación clara.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Pasos</w:t>
      </w:r>
    </w:p>
    <w:tbl>
      <w:tblPr>
        <w:tblStyle w:val="Table1"/>
        <w:tblW w:w="87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7"/>
        <w:gridCol w:w="1567"/>
        <w:gridCol w:w="5972"/>
        <w:tblGridChange w:id="0">
          <w:tblGrid>
            <w:gridCol w:w="1187"/>
            <w:gridCol w:w="1567"/>
            <w:gridCol w:w="5972"/>
          </w:tblGrid>
        </w:tblGridChange>
      </w:tblGrid>
      <w:tr>
        <w:trPr>
          <w:cantSplit w:val="0"/>
          <w:tblHeader w:val="0"/>
        </w:trPr>
        <w:tc>
          <w:tcPr>
            <w:shd w:fill="ddede9" w:val="clea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46"/>
                <w:sz w:val="16"/>
                <w:szCs w:val="16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de9" w:val="clea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46"/>
                <w:sz w:val="16"/>
                <w:szCs w:val="16"/>
                <w:rtl w:val="0"/>
              </w:rPr>
              <w:t xml:space="preserve">Título del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de9" w:val="clea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46"/>
                <w:sz w:val="16"/>
                <w:szCs w:val="16"/>
                <w:rtl w:val="0"/>
              </w:rPr>
              <w:t xml:space="preserve">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Diagnosticar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Revisamos documentos internos, estrategia, iniciativas, indicadores, informes previos, materialidad o doble materialidad, referentes aplicables y expectativas de grupos de interés para definir el enfoque del informe de sostenibilidad.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Definir narrativa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Construimos el outline, tono, concepto, estructura de capítulos, temas a destacar y criterios para comunicar la información con claridad, coherencia, transparencia y foco estratégico.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Recopilar insumos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Diseñamos o ajustamos fichas de recopilación, coordinamos solicitudes de información, revisamos datos, identificamos brechas y damos seguimiento a áreas proveedoras de información.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Desarrollar contenido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Redactamos, revisamos o retroalimentamos los capítulos del informe, cuidando consistencia, claridad, indicadores, mensajes clave, corrección de estilo y </w:t>
            </w:r>
            <w:sdt>
              <w:sdtPr>
                <w:id w:val="1125174260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alineación a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referentes nacionales o internacionales.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Diseñar y activar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Coordinamos diseño, resumen ejecutivo, traducción o materiales complementarios, según el alcance, para facilitar la lectura y ampliar el uso del informe ante grupos de interés.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Preguntas Frecuentes</w:t>
      </w:r>
    </w:p>
    <w:tbl>
      <w:tblPr>
        <w:tblStyle w:val="Table2"/>
        <w:tblW w:w="102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3049"/>
        <w:gridCol w:w="6615"/>
        <w:tblGridChange w:id="0">
          <w:tblGrid>
            <w:gridCol w:w="632"/>
            <w:gridCol w:w="3049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ddede9" w:val="clea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46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de9" w:val="clea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46"/>
                <w:sz w:val="16"/>
                <w:szCs w:val="16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de9" w:val="clea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46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¿Qué tipo de informe podemos desarrollar?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Podemos apoyar en informes de sostenibilidad, reportes corporativos, briefs de sostenibilidad o documentos más acotados para comunicar avances a grupos de interés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¿Qué diferencia hay entre un brief y un informe de sostenibilidad?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El brief es más corto y ágil, útil para comunicar acciones y avances principales. El informe es más amplio, estructurado y puede alinearse a estándares, indicadores y compromisos de largo plazo.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¿Puede hacerse en modalidad coach?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Sí. En modalidad coach, el equipo interno desarrolla el informe y ResponSable guía, revisa y retroalimenta el índice, narrativa, redacción, mensajes clave, indicadores y recomendaciones de diseño.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¿El estudio de materialidad ayuda a construir el informe?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Sí. Un estudio de materialidad o doble materialidad ayuda a priorizar los temas del informe, conectar el contenido con impactos, riesgos y oportunidades, y evitar que el reporte sea solo una recopilación de actividades.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¿ResponSable puede hacerse cargo de todo el informe?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Sí. Podemos liderar diagnóstico, recopilación de información, entrevistas, redacción, corrección de estilo, alineación a referentes, diseño, traducción y materiales complementarios, según el alcance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¿A qué referentes puede alinearse el informe?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Depende de la necesidad de la empresa. Podemos trabajar con referentes como GRI, SASB, IFRS S1/S2, ODS, Pacto Mundial u otros marcos nacionales o internacionales relevantes para el sector y sus grupos de interés.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¿Cómo cuidamos la calidad de los datos?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Revisamos consistencia, contexto, fuentes, brechas e indicadores disponibles. No auditamos cifras, pero sí ayudamos a identificar datos incompletos, inconsistencias y oportunidades de mejora para futuros ciclos de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¿Cómo evitamos que el informe termine en un cajón?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Desde el inicio definimos públicos, mensajes clave, formato y posibles materiales de comunicación. Así el informe puede servir como herramienta de transparencia, posicionamiento y relación con grupos de interés.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Call to Action, CTA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Subtítulo CTA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Haz que tu informe sí comunique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Descripción CTA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 ayudamos a convertir información, indicadores y avances de sostenibilidad en un informe claro, creíble y útil para tus grupos de interés.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sdt>
        <w:sdtPr>
          <w:id w:val="-504876895"/>
          <w:tag w:val="goog_rdk_2"/>
        </w:sdtPr>
        <w:sdtContent>
          <w:commentRangeStart w:id="2"/>
        </w:sdtContent>
      </w:sdt>
      <w:r w:rsidDel="00000000" w:rsidR="00000000" w:rsidRPr="00000000">
        <w:rPr/>
        <w:drawing>
          <wp:inline distB="114300" distT="114300" distL="114300" distR="114300">
            <wp:extent cx="64008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sdt>
        <w:sdtPr>
          <w:id w:val="-995701744"/>
          <w:tag w:val="goog_rdk_3"/>
        </w:sdtPr>
        <w:sdtContent>
          <w:commentRangeStart w:id="3"/>
        </w:sdtContent>
      </w:sdt>
      <w:r w:rsidDel="00000000" w:rsidR="00000000" w:rsidRPr="00000000">
        <w:rPr/>
        <w:drawing>
          <wp:inline distB="114300" distT="114300" distL="114300" distR="114300">
            <wp:extent cx="6400800" cy="171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sdt>
        <w:sdtPr>
          <w:id w:val="840972903"/>
          <w:tag w:val="goog_rdk_4"/>
        </w:sdtPr>
        <w:sdtContent>
          <w:commentRangeStart w:id="4"/>
        </w:sdtContent>
      </w:sdt>
      <w:r w:rsidDel="00000000" w:rsidR="00000000" w:rsidRPr="00000000">
        <w:rPr/>
        <w:drawing>
          <wp:inline distB="114300" distT="114300" distL="114300" distR="114300">
            <wp:extent cx="6400800" cy="104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a Ríos" w:id="3" w:date="2026-06-19T17:41:58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Áreas donde podemos ayudarle...</w:t>
      </w:r>
    </w:p>
  </w:comment>
  <w:comment w:author="Andrea Ríos" w:id="0" w:date="2026-06-19T15:12:51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falta un acento.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he corregido en este documento.</w:t>
      </w:r>
    </w:p>
  </w:comment>
  <w:comment w:author="Andrea Ríos" w:id="4" w:date="2026-06-19T17:42:45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Suscríbase...</w:t>
      </w:r>
    </w:p>
  </w:comment>
  <w:comment w:author="Andrea Ríos" w:id="1" w:date="2026-06-19T17:38:58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alineación con...</w:t>
      </w:r>
    </w:p>
  </w:comment>
  <w:comment w:author="Andrea Ríos" w:id="2" w:date="2026-06-19T17:41:13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 que su informe...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ayudamos...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Útil para sus grupos de interés...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D" w15:done="0"/>
  <w15:commentEx w15:paraId="0000007F" w15:done="0"/>
  <w15:commentEx w15:paraId="00000080" w15:done="0"/>
  <w15:commentEx w15:paraId="00000081" w15:done="0"/>
  <w15:commentEx w15:paraId="0000008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s-MX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Calibri" w:cs="Calibri" w:eastAsia="Calibri" w:hAnsi="Calibri"/>
      <w:b w:val="1"/>
      <w:bCs w:val="1"/>
      <w:color w:val="1f4e4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Calibri" w:cs="Calibri" w:eastAsia="Calibri" w:hAnsi="Calibri"/>
      <w:b w:val="1"/>
      <w:bCs w:val="1"/>
      <w:color w:val="2c6b5f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Calibri" w:cs="Calibri" w:eastAsia="Calibri" w:hAnsi="Calibri"/>
      <w:b w:val="1"/>
      <w:bCs w:val="1"/>
      <w:color w:val="2c6b5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160" w:line="240" w:lineRule="auto"/>
    </w:pPr>
    <w:rPr>
      <w:rFonts w:ascii="Calibri" w:cs="Calibri" w:eastAsia="Calibri" w:hAnsi="Calibri"/>
      <w:b w:val="1"/>
      <w:bCs w:val="1"/>
      <w:color w:val="1f4e46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hyperlink" Target="https://responsable.net/servicio/informe-de-sostenibilidad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9snCI4AMdgC2CipN9d2OOyFsg==">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