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16FD" w:rsidRPr="00742CCE" w:rsidRDefault="008239C6">
      <w:bookmarkStart w:id="0" w:name="_GoBack"/>
      <w:bookmarkEnd w:id="0"/>
      <w:r w:rsidRPr="00742CCE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C416FD" w:rsidRPr="00742CCE" w:rsidRDefault="008239C6">
      <w:pPr>
        <w:pStyle w:val="aa"/>
      </w:pPr>
      <w:r w:rsidRPr="00742CCE">
        <w:rPr>
          <w:rFonts w:ascii="Times New Roman" w:hAnsi="Times New Roman" w:cs="Times New Roman" w:eastAsia="Times New Roman"/>
          <w:color w:val="000000"/>
        </w:rPr>
        <w:t>Проект договора и технического задания на аудит PanDev Metrics</w:t>
      </w:r>
    </w:p>
    <w:p w:rsidR="00C416FD" w:rsidRPr="00742CCE" w:rsidRDefault="008239C6">
      <w:pPr>
        <w:ind w:firstLine="709"/>
        <w:jc w:val="left"/>
      </w:pPr>
      <w:r w:rsidRPr="00742CCE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Подготовлено 23.10.2026  |  SP-PM-01  |  v1.0</w:t>
      </w:r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C416FD" w:rsidRPr="00742CCE" w:rsidRDefault="008239C6">
      <w:r w:rsidRPr="00742CCE">
        <w:rPr>
          <w:rFonts w:ascii="Times New Roman" w:hAnsi="Times New Roman" w:cs="Times New Roman" w:eastAsia="Times New Roman"/>
          <w:color w:val="000000"/>
        </w:rPr>
        <w:br w:type="page"/>
      </w:r>
    </w:p>
    <w:p w:rsidR="00C416FD" w:rsidRPr="00742CCE" w:rsidRDefault="008239C6">
      <w:r w:rsidRPr="00742CCE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742CCE" w:rsidRPr="00742CCE" w:rsidRDefault="008239C6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742CCE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742CCE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742CCE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754" w:history="1">
        <w:r w:rsidR="00742CCE"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Стороны и предмет договора</w:t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_Toc243658754 \h </w:instrText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742CCE"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55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Объём и границы задания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_Toc243658755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56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Обязанности и доступ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_Toc243658756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57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Порядок инструментального этапа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_Toc243658757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58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Сроки стоимость и приёмка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_Toc243658758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59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Результаты и требования к доказательствам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_Toc243658759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60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Конфиденциальность и права использования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_Toc243658760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61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Квалификация ответственность и споры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_Toc243658761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2CCE" w:rsidRPr="00742CCE" w:rsidRDefault="00742CCE" w:rsidP="00742CCE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62" w:history="1">
        <w:r w:rsidRPr="00742CCE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Приложения и согласование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_Toc243658762 \h </w:instrTex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2CCE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C416FD" w:rsidRPr="00742CCE" w:rsidRDefault="008239C6" w:rsidP="00742CCE">
      <w:pPr>
        <w:spacing w:after="0" w:line="240" w:lineRule="auto"/>
      </w:pPr>
      <w:r w:rsidRPr="00742CCE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C416FD" w:rsidRPr="00742CCE" w:rsidRDefault="008239C6">
      <w:r w:rsidRPr="00742CCE">
        <w:rPr>
          <w:rFonts w:ascii="Times New Roman" w:hAnsi="Times New Roman" w:cs="Times New Roman" w:eastAsia="Times New Roman"/>
          <w:color w:val="000000"/>
        </w:rPr>
        <w:br w:type="page"/>
      </w:r>
    </w:p>
    <w:p w:rsidR="00C416FD" w:rsidRPr="00742CCE" w:rsidRDefault="008239C6">
      <w:pPr>
        <w:pStyle w:val="1"/>
      </w:pPr>
      <w:bookmarkStart w:id="1" w:name="_Toc243658754"/>
      <w:r w:rsidRPr="00742CCE">
        <w:rPr>
          <w:rFonts w:ascii="Times New Roman" w:hAnsi="Times New Roman" w:cs="Times New Roman" w:eastAsia="Times New Roman"/>
          <w:color w:val="000000"/>
        </w:rPr>
        <w:lastRenderedPageBreak/>
        <w:t>1 Стороны и предмет договора</w:t>
      </w:r>
      <w:bookmarkEnd w:id="1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ТОО «SKILL PRO», БИН 170640028768, и ТОО «PANDEV», БИН 230140037871 по представленным материалам, являются сторонами проекта договора на технологический аудит PanDev Metrics. Представители сторон, основания полномочий и решение о согласовании условий фиксируются в документе 17. Настоящий проект не подтверждает заключение договора задним числом.</w:t>
      </w:r>
    </w:p>
    <w:p w:rsidR="00C416FD" w:rsidRPr="00742CCE" w:rsidRDefault="008239C6">
      <w:pPr>
        <w:pStyle w:val="1"/>
      </w:pPr>
      <w:bookmarkStart w:id="2" w:name="_Toc243658755"/>
      <w:r w:rsidRPr="00742CCE">
        <w:rPr>
          <w:rFonts w:ascii="Times New Roman" w:hAnsi="Times New Roman" w:cs="Times New Roman" w:eastAsia="Times New Roman"/>
          <w:color w:val="000000"/>
        </w:rPr>
        <w:t>2 Объём и границы задания</w:t>
      </w:r>
      <w:bookmarkEnd w:id="2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Предмет включает 11 направлений 3.2-3.12, анализ первичных документов, воспроизводимые локальные проверки и испытания на согласованном стенде. Версия устанавливается полным SHA, tag, image digest и схемой БД; заявленный релиз 2.13.0 должен быть подтверждён release manifest. Отдельное правовое заключение по правам и бухгалтерский аудит затрат выполняются компетентными специалистами в согласованном объёме.</w:t>
      </w:r>
    </w:p>
    <w:p w:rsidR="00C416FD" w:rsidRPr="00742CCE" w:rsidRDefault="008239C6">
      <w:pPr>
        <w:pStyle w:val="1"/>
      </w:pPr>
      <w:bookmarkStart w:id="3" w:name="_Toc243658756"/>
      <w:r w:rsidRPr="00742CCE">
        <w:rPr>
          <w:rFonts w:ascii="Times New Roman" w:hAnsi="Times New Roman" w:cs="Times New Roman" w:eastAsia="Times New Roman"/>
          <w:color w:val="000000"/>
        </w:rPr>
        <w:t>3 Обязанности и доступ</w:t>
      </w:r>
      <w:bookmarkEnd w:id="3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Заказчик предоставляет нормативно-техническую документацию и доступ к компонентам после заключения договора по п.9 N01. Передаются репозитории, CI, SBOM, обезличенные fixtures, журналы и подтверждения прав. Доступ только для чтения; production-изменения не входят в программу. Исполнитель фиксирует ограничения и не подменяет отсутствие данных положительным выводом.</w:t>
      </w:r>
    </w:p>
    <w:p w:rsidR="00C416FD" w:rsidRPr="00742CCE" w:rsidRDefault="008239C6">
      <w:pPr>
        <w:pStyle w:val="1"/>
      </w:pPr>
      <w:bookmarkStart w:id="4" w:name="_Toc243658757"/>
      <w:r w:rsidRPr="00742CCE">
        <w:rPr>
          <w:rFonts w:ascii="Times New Roman" w:hAnsi="Times New Roman" w:cs="Times New Roman" w:eastAsia="Times New Roman"/>
          <w:color w:val="000000"/>
        </w:rPr>
        <w:t>4 Порядок инструментального этапа</w:t>
      </w:r>
      <w:bookmarkEnd w:id="4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 xml:space="preserve">Стороны до начала согласуют владельца стенда, адреса, диапазоны, образы, test accounts, допустимую нагрузку, окно, критерии остановки и порядок удаления данных. Без письменного разрешения активные сканы, нагрузка, эксплуатация уязвимостей и доступ к защищённой инфраструктуре </w:t>
      </w:r>
      <w:r w:rsidRPr="00742CCE">
        <w:rPr>
          <w:rFonts w:ascii="Times New Roman" w:hAnsi="Times New Roman" w:cs="Times New Roman" w:eastAsia="Times New Roman"/>
          <w:color w:val="000000"/>
        </w:rPr>
        <w:lastRenderedPageBreak/>
        <w:t>не выполняются. Допустимы анализ переданных файлов и локальные расчёты.</w:t>
      </w:r>
    </w:p>
    <w:p w:rsidR="00C416FD" w:rsidRPr="00742CCE" w:rsidRDefault="008239C6">
      <w:pPr>
        <w:pStyle w:val="1"/>
      </w:pPr>
      <w:bookmarkStart w:id="5" w:name="_Toc243658758"/>
      <w:r w:rsidRPr="00742CCE">
        <w:rPr>
          <w:rFonts w:ascii="Times New Roman" w:hAnsi="Times New Roman" w:cs="Times New Roman" w:eastAsia="Times New Roman"/>
          <w:color w:val="000000"/>
        </w:rPr>
        <w:t>5 Сроки стоимость и приёмка</w:t>
      </w:r>
      <w:bookmarkEnd w:id="5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Начало работ определяется после согласования договора и открытия доступа; завершение, цена, валюта, налоги, график этапов и оплаты согласуются сторонами и фиксируются в документе 17 вместе с реквизитами договора. Указанные в нормативном разделе сроки применяются с учётом фактического начала и завершения работ. Непроведённые испытания не считаются оказанными услугами.</w:t>
      </w:r>
    </w:p>
    <w:p w:rsidR="00C416FD" w:rsidRPr="00742CCE" w:rsidRDefault="008239C6">
      <w:pPr>
        <w:pStyle w:val="1"/>
      </w:pPr>
      <w:bookmarkStart w:id="6" w:name="_Toc243658759"/>
      <w:r w:rsidRPr="00742CCE">
        <w:rPr>
          <w:rFonts w:ascii="Times New Roman" w:hAnsi="Times New Roman" w:cs="Times New Roman" w:eastAsia="Times New Roman"/>
          <w:color w:val="000000"/>
        </w:rPr>
        <w:t>6 Результаты и требования к доказательствам</w:t>
      </w:r>
      <w:bookmarkEnd w:id="6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Передаются отдельные DOCX, реестры XLSX и ZIP по индексу. Каждая находка имеет ID, источник, статус, критичность, вероятность, влияние, владельца и критерий закрытия. Протокол содержит время, инструмент, команду, конфигурацию, ожидаемый и фактический результат. Для NOT TESTED выдаётся программа, а не акт выполненного испытания.</w:t>
      </w:r>
    </w:p>
    <w:p w:rsidR="00C416FD" w:rsidRPr="00742CCE" w:rsidRDefault="008239C6">
      <w:pPr>
        <w:pStyle w:val="1"/>
      </w:pPr>
      <w:bookmarkStart w:id="7" w:name="_Toc243658760"/>
      <w:r w:rsidRPr="00742CCE">
        <w:rPr>
          <w:rFonts w:ascii="Times New Roman" w:hAnsi="Times New Roman" w:cs="Times New Roman" w:eastAsia="Times New Roman"/>
          <w:color w:val="000000"/>
        </w:rPr>
        <w:t>7 Конфиденциальность и права использования</w:t>
      </w:r>
      <w:bookmarkEnd w:id="7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Исходный код, ключи, персональные документы и данные клиентов доступны только назначенной группе. Передача инвестору ограничена согласованным обезличенным комплектом и списком получателей; наличие файлов в доступной папке не означает разрешение публичной публикации. Срок хранения рабочих копий, порядок уничтожения, права на отчёт и разрешённое использование согласуются сторонами; сведения учитываются в документе 17.</w:t>
      </w:r>
    </w:p>
    <w:p w:rsidR="00C416FD" w:rsidRPr="00742CCE" w:rsidRDefault="008239C6">
      <w:pPr>
        <w:pStyle w:val="1"/>
      </w:pPr>
      <w:bookmarkStart w:id="8" w:name="_Toc243658761"/>
      <w:r w:rsidRPr="00742CCE">
        <w:rPr>
          <w:rFonts w:ascii="Times New Roman" w:hAnsi="Times New Roman" w:cs="Times New Roman" w:eastAsia="Times New Roman"/>
          <w:color w:val="000000"/>
        </w:rPr>
        <w:t>8 Квалификация ответственность и споры</w:t>
      </w:r>
      <w:bookmarkEnd w:id="8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 xml:space="preserve">Назначаются реальные эксперты с профильным высшим образованием, минимум трёхлетним опытом и декларацией независимости по п.7 N01. Заключение является профессиональным мнением в пределах доказательств, </w:t>
      </w:r>
      <w:r w:rsidRPr="00742CCE">
        <w:rPr>
          <w:rFonts w:ascii="Times New Roman" w:hAnsi="Times New Roman" w:cs="Times New Roman" w:eastAsia="Times New Roman"/>
          <w:color w:val="000000"/>
        </w:rPr>
        <w:lastRenderedPageBreak/>
        <w:t>не гарантией отсутствия всех дефектов. Ответственность, применимое право, порядок претензий, суд и пределы возмещения согласуются до подписания.</w:t>
      </w:r>
    </w:p>
    <w:p w:rsidR="00C416FD" w:rsidRPr="00742CCE" w:rsidRDefault="008239C6">
      <w:pPr>
        <w:pStyle w:val="1"/>
      </w:pPr>
      <w:bookmarkStart w:id="9" w:name="_Toc243658762"/>
      <w:r w:rsidRPr="00742CCE">
        <w:rPr>
          <w:rFonts w:ascii="Times New Roman" w:hAnsi="Times New Roman" w:cs="Times New Roman" w:eastAsia="Times New Roman"/>
          <w:color w:val="000000"/>
        </w:rPr>
        <w:t>9 Приложения и согласование</w:t>
      </w:r>
      <w:bookmarkEnd w:id="9"/>
    </w:p>
    <w:p w:rsidR="00C416FD" w:rsidRPr="00742CCE" w:rsidRDefault="008239C6">
      <w:pPr>
        <w:ind w:firstLine="709"/>
      </w:pPr>
      <w:r w:rsidRPr="00742CCE">
        <w:rPr>
          <w:rFonts w:ascii="Times New Roman" w:hAnsi="Times New Roman" w:cs="Times New Roman" w:eastAsia="Times New Roman"/>
          <w:color w:val="000000"/>
        </w:rPr>
        <w:t>Приложения: программа 02; перечень доступа; матрица требований; стоимость этапов; правила безопасности стенда; состав экспертов. Представители сторон, полномочия, банковские реквизиты, согласованные условия и решение по этому документу учитываются в едином листе участников и подписания (документ 17).</w:t>
      </w:r>
    </w:p>
    <w:sectPr w:rsidR="00C416FD" w:rsidRPr="00742CCE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644CA" w:rsidRPr="00742CCE" w:rsidRDefault="008239C6">
      <w:pPr>
        <w:spacing w:after="0" w:line="240" w:lineRule="auto"/>
      </w:pPr>
      <w:r w:rsidRPr="00742CCE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A644CA" w:rsidRPr="00742CCE" w:rsidRDefault="008239C6">
      <w:pPr>
        <w:spacing w:after="0" w:line="240" w:lineRule="auto"/>
      </w:pPr>
      <w:r w:rsidRPr="00742CCE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416FD" w:rsidRPr="00742CCE" w:rsidRDefault="008239C6">
    <w:pPr>
      <w:pStyle w:val="a7"/>
      <w:spacing w:line="240" w:lineRule="auto"/>
      <w:jc w:val="center"/>
    </w:pPr>
    <w:r w:rsidRPr="00742CCE">
      <w:rPr>
        <w:rFonts w:ascii="Times New Roman" w:hAnsi="Times New Roman" w:cs="Times New Roman" w:eastAsia="Times New Roman"/>
        <w:sz w:val="18"/>
        <w:color w:val="000000"/>
      </w:rPr>
      <w:t xml:space="preserve">SP-PM-01  |  </w:t>
    </w:r>
    <w:r w:rsidRPr="00742CCE">
      <w:rPr>
        <w:rFonts w:ascii="Times New Roman" w:hAnsi="Times New Roman" w:cs="Times New Roman" w:eastAsia="Times New Roman"/>
        <w:color w:val="000000"/>
      </w:rPr>
      <w:fldChar w:fldCharType="begin"/>
    </w:r>
    <w:r w:rsidRPr="00742CCE">
      <w:rPr>
        <w:rFonts w:ascii="Times New Roman" w:hAnsi="Times New Roman" w:cs="Times New Roman" w:eastAsia="Times New Roman"/>
        <w:color w:val="000000"/>
      </w:rPr>
      <w:instrText>PAGE</w:instrText>
    </w:r>
    <w:r w:rsidRPr="00742CCE">
      <w:rPr>
        <w:rFonts w:ascii="Times New Roman" w:hAnsi="Times New Roman" w:cs="Times New Roman" w:eastAsia="Times New Roman"/>
        <w:color w:val="000000"/>
      </w:rPr>
      <w:fldChar w:fldCharType="separate"/>
    </w:r>
    <w:r w:rsidRPr="00742CCE">
      <w:rPr>
        <w:rFonts w:ascii="Times New Roman" w:hAnsi="Times New Roman" w:cs="Times New Roman" w:eastAsia="Times New Roman"/>
        <w:noProof/>
        <w:color w:val="000000"/>
      </w:rPr>
      <w:t>1</w:t>
    </w:r>
    <w:r w:rsidRPr="00742CCE">
      <w:rPr>
        <w:rFonts w:ascii="Times New Roman" w:hAnsi="Times New Roman" w:cs="Times New Roman" w:eastAsia="Times New Roman"/>
        <w:color w:val="000000"/>
      </w:rPr>
      <w:fldChar w:fldCharType="end"/>
    </w:r>
    <w:r w:rsidRPr="00742CCE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42CCE">
      <w:rPr>
        <w:rFonts w:ascii="Times New Roman" w:hAnsi="Times New Roman" w:cs="Times New Roman" w:eastAsia="Times New Roman"/>
        <w:color w:val="000000"/>
      </w:rPr>
      <w:fldChar w:fldCharType="begin"/>
    </w:r>
    <w:r w:rsidRPr="00742CCE">
      <w:rPr>
        <w:rFonts w:ascii="Times New Roman" w:hAnsi="Times New Roman" w:cs="Times New Roman" w:eastAsia="Times New Roman"/>
        <w:color w:val="000000"/>
      </w:rPr>
      <w:instrText>NUMPAGES</w:instrText>
    </w:r>
    <w:r w:rsidRPr="00742CCE">
      <w:rPr>
        <w:rFonts w:ascii="Times New Roman" w:hAnsi="Times New Roman" w:cs="Times New Roman" w:eastAsia="Times New Roman"/>
        <w:color w:val="000000"/>
      </w:rPr>
      <w:fldChar w:fldCharType="separate"/>
    </w:r>
    <w:r w:rsidRPr="00742CCE">
      <w:rPr>
        <w:rFonts w:ascii="Times New Roman" w:hAnsi="Times New Roman" w:cs="Times New Roman" w:eastAsia="Times New Roman"/>
        <w:noProof/>
        <w:color w:val="000000"/>
      </w:rPr>
      <w:t>1</w:t>
    </w:r>
    <w:r w:rsidRPr="00742CCE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644CA" w:rsidRPr="00742CCE" w:rsidRDefault="008239C6">
      <w:pPr>
        <w:spacing w:after="0" w:line="240" w:lineRule="auto"/>
      </w:pPr>
      <w:r w:rsidRPr="00742CCE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A644CA" w:rsidRPr="00742CCE" w:rsidRDefault="008239C6">
      <w:pPr>
        <w:spacing w:after="0" w:line="240" w:lineRule="auto"/>
      </w:pPr>
      <w:r w:rsidRPr="00742CCE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416FD" w:rsidRPr="00742CCE" w:rsidRDefault="008239C6">
    <w:pPr>
      <w:spacing w:line="240" w:lineRule="auto"/>
      <w:jc w:val="right"/>
    </w:pPr>
    <w:r w:rsidRPr="00742CCE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199"/>
    <w:rsid w:val="00742CCE"/>
    <w:rsid w:val="008239C6"/>
    <w:rsid w:val="00A644CA"/>
    <w:rsid w:val="00A8462B"/>
    <w:rsid w:val="00AA1D8D"/>
    <w:rsid w:val="00B47730"/>
    <w:rsid w:val="00C416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8239C6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8239C6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00733-560F-462D-B195-728B2300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4668</Characters>
  <Application>Microsoft Office Word</Application>
  <DocSecurity>0</DocSecurity>
  <Lines>103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договора и технического задания на аудит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2026-10-23T09:38:00Z</dcterms:modified>
  <cp:category/>
</cp:coreProperties>
</file>