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4D67" w:rsidRPr="00114574" w:rsidRDefault="003D4DFF">
      <w:bookmarkStart w:id="0" w:name="_GoBack"/>
      <w:bookmarkEnd w:id="0"/>
      <w:r w:rsidRPr="00114574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014D67" w:rsidRPr="00114574" w:rsidRDefault="003D4DFF">
      <w:pPr>
        <w:pStyle w:val="aa"/>
      </w:pPr>
      <w:r w:rsidRPr="00114574">
        <w:rPr>
          <w:rFonts w:ascii="Times New Roman" w:hAnsi="Times New Roman" w:cs="Times New Roman" w:eastAsia="Times New Roman"/>
          <w:color w:val="000000"/>
        </w:rPr>
        <w:t>Аудиторское заключение по результатам проведения аудита качества цифровых объектов</w:t>
      </w:r>
    </w:p>
    <w:p w:rsidR="00014D67" w:rsidRPr="00114574" w:rsidRDefault="003D4DFF">
      <w:pPr>
        <w:ind w:firstLine="709"/>
        <w:jc w:val="left"/>
      </w:pPr>
      <w:r w:rsidRPr="00114574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Подготовлено 23.10.2026  |  SP-PM-16RU  |  v1.0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Форма по приложению к Правилам, утверждённым приказом №432/НҚ от 23.07.2026. Текст подготовлен как проект заполнения формы; не удостоверяет завершение полного аудита и не выдан от имени юридического лица.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Наименование цифрового объекта: PanDev Metrics, заявленный релиз 2.13.0, сервер 5.13.0, веб-интерфейс 2.13.0. Наименование заказчика: ТОО «PANDEV», БИН 230140037871 по материалам. Область проведения аудита: функциональность и цифровая архитектура, документарная оценка и конфигурации поставки.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 xml:space="preserve">Лицо, указанное в проекте заключения: ТОО «SKILL PRO», БИН 170640028768, адрес 010000, г. Астана, район Есиль, ул. Алихан Бокейхан, д. </w:t>
      </w:r>
      <w:r w:rsidRPr="00114574">
        <w:rPr>
          <w:rFonts w:ascii="Times New Roman" w:hAnsi="Times New Roman" w:cs="Times New Roman" w:eastAsia="Times New Roman"/>
          <w:color w:val="000000"/>
        </w:rPr>
        <w:lastRenderedPageBreak/>
        <w:t>15, оф. 3. Представитель и основание полномочий учитываются в документе 17.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Реквизиты договора, представители сторон и принятие работ учитываются в документе 17. На текущем этапе договор не предъявлен; изложены проектные выводы документарного этапа.</w:t>
      </w:r>
    </w:p>
    <w:p w:rsidR="00014D67" w:rsidRPr="00114574" w:rsidRDefault="003D4DFF">
      <w:pPr>
        <w:pStyle w:val="1"/>
      </w:pPr>
      <w:r w:rsidRPr="00114574">
        <w:rPr>
          <w:rFonts w:ascii="Times New Roman" w:hAnsi="Times New Roman" w:cs="Times New Roman" w:eastAsia="Times New Roman"/>
          <w:color w:val="000000"/>
        </w:rPr>
        <w:t>1 Результаты экспертного анализа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Исследованы 13 файлов Drive и четыре локальных источника. Внутренний SAST/DAST содержит 20 находок: 9 открыты, 7 приняты, 4 названы недостижимыми; High Linear остаётся открытой. Сумма Sonar по типам 2037, по важности 2053. Пункт 5.1 консорциума предусматривает общую долевую собственность. Единоличное исключительное право на весь код документально не подтверждено; исходники и полная карта авторства отсутствуют.</w:t>
      </w:r>
    </w:p>
    <w:p w:rsidR="00014D67" w:rsidRPr="00114574" w:rsidRDefault="003D4DFF">
      <w:pPr>
        <w:pStyle w:val="1"/>
      </w:pPr>
      <w:r w:rsidRPr="00114574">
        <w:rPr>
          <w:rFonts w:ascii="Times New Roman" w:hAnsi="Times New Roman" w:cs="Times New Roman" w:eastAsia="Times New Roman"/>
          <w:color w:val="000000"/>
        </w:rPr>
        <w:t>2 Результаты инструментального обследования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На переданных локальных файлах выполнены SHA-256, разбор конфигураций, Helm 3.19.0 lint/template, пересчёт модели в Excel 16.0: 19 листов, 13750 формул, ошибок нет. Выявлены latest в Compose, публикация PostgreSQL и непустой пароль в примере .env без раскрытия значения. Приложение не запускалось. Аудит кода, функциональные, нагрузочные испытания, независимый пентест и восстановление NOT TESTED. Принятие автоматизированных результатов назначенным экспертом SKILL PRO не оформлено.</w:t>
      </w:r>
    </w:p>
    <w:p w:rsidR="00014D67" w:rsidRPr="00114574" w:rsidRDefault="003D4DFF">
      <w:pPr>
        <w:pStyle w:val="1"/>
      </w:pPr>
      <w:r w:rsidRPr="00114574">
        <w:rPr>
          <w:rFonts w:ascii="Times New Roman" w:hAnsi="Times New Roman" w:cs="Times New Roman" w:eastAsia="Times New Roman"/>
          <w:color w:val="000000"/>
        </w:rPr>
        <w:t>3 Результаты оценки функциональности цифровых объектов и цифровой архитектуры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</w:t>
      </w:r>
      <w:r w:rsidRPr="00114574">
        <w:rPr>
          <w:rFonts w:ascii="Times New Roman" w:hAnsi="Times New Roman" w:cs="Times New Roman" w:eastAsia="Times New Roman"/>
          <w:color w:val="000000"/>
        </w:rPr>
        <w:lastRenderedPageBreak/>
        <w:t>исключительное право ТОО «PANDEV» на весь код. Рекомендуется 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014D67" w:rsidRPr="00114574" w:rsidRDefault="003D4DFF">
      <w:pPr>
        <w:pStyle w:val="1"/>
      </w:pPr>
      <w:r w:rsidRPr="00114574">
        <w:rPr>
          <w:rFonts w:ascii="Times New Roman" w:hAnsi="Times New Roman" w:cs="Times New Roman" w:eastAsia="Times New Roman"/>
          <w:color w:val="000000"/>
        </w:rPr>
        <w:t>Рекомендации по сопровождению и развитию цифровых объектов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Предоставить репозитории и связь SHA→digest→релиз; подтвердить цепочку прав; исправить или доказательно ограничить Linear; закрепить версии, секреты, сеть и CORS; провести утверждённые испытания и retest, установить RPO/RTO и сроки хранения. Риски и критерии - документы 13-14; ограничения и программа завершения - 15 и 20. Данный документ не является ISO-сертификатом или отдельным аудитом кибербезопасности.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Источники E01-E13, L01/L02; процедуры P01-P05; официальная форма https://old.adilet.zan.kz/rus/docs/V2600039408. Две языковые версии согласуются совместно. Даты фактического завершения и выдачи учитываются в документе 17.</w:t>
      </w:r>
    </w:p>
    <w:p w:rsidR="00014D67" w:rsidRPr="00114574" w:rsidRDefault="003D4DFF">
      <w:pPr>
        <w:ind w:firstLine="709"/>
      </w:pPr>
      <w:r w:rsidRPr="00114574">
        <w:rPr>
          <w:rFonts w:ascii="Times New Roman" w:hAnsi="Times New Roman" w:cs="Times New Roman" w:eastAsia="Times New Roman"/>
          <w:color w:val="000000"/>
        </w:rPr>
        <w:t>Согласование русской и казахской версий, сведения о подписанте и даты фиксируются в едином листе участников и подписания (документ 17).</w:t>
      </w:r>
    </w:p>
    <w:sectPr w:rsidR="00014D67" w:rsidRPr="00114574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93832" w:rsidRPr="00114574" w:rsidRDefault="003D4DFF">
      <w:pPr>
        <w:spacing w:after="0" w:line="240" w:lineRule="auto"/>
      </w:pPr>
      <w:r w:rsidRPr="00114574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F93832" w:rsidRPr="00114574" w:rsidRDefault="003D4DFF">
      <w:pPr>
        <w:spacing w:after="0" w:line="240" w:lineRule="auto"/>
      </w:pPr>
      <w:r w:rsidRPr="00114574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14D67" w:rsidRPr="00114574" w:rsidRDefault="003D4DFF">
    <w:pPr>
      <w:pStyle w:val="a7"/>
      <w:spacing w:line="240" w:lineRule="auto"/>
      <w:jc w:val="center"/>
    </w:pPr>
    <w:r w:rsidRPr="00114574">
      <w:rPr>
        <w:rFonts w:ascii="Times New Roman" w:hAnsi="Times New Roman" w:cs="Times New Roman" w:eastAsia="Times New Roman"/>
        <w:sz w:val="18"/>
        <w:color w:val="000000"/>
      </w:rPr>
      <w:t xml:space="preserve">SP-PM-16RU  |  </w:t>
    </w:r>
    <w:r w:rsidRPr="00114574">
      <w:rPr>
        <w:rFonts w:ascii="Times New Roman" w:hAnsi="Times New Roman" w:cs="Times New Roman" w:eastAsia="Times New Roman"/>
        <w:color w:val="000000"/>
      </w:rPr>
      <w:fldChar w:fldCharType="begin"/>
    </w:r>
    <w:r w:rsidRPr="00114574">
      <w:rPr>
        <w:rFonts w:ascii="Times New Roman" w:hAnsi="Times New Roman" w:cs="Times New Roman" w:eastAsia="Times New Roman"/>
        <w:color w:val="000000"/>
      </w:rPr>
      <w:instrText>PAGE</w:instrText>
    </w:r>
    <w:r w:rsidRPr="00114574">
      <w:rPr>
        <w:rFonts w:ascii="Times New Roman" w:hAnsi="Times New Roman" w:cs="Times New Roman" w:eastAsia="Times New Roman"/>
        <w:color w:val="000000"/>
      </w:rPr>
      <w:fldChar w:fldCharType="separate"/>
    </w:r>
    <w:r w:rsidRPr="00114574">
      <w:rPr>
        <w:rFonts w:ascii="Times New Roman" w:hAnsi="Times New Roman" w:cs="Times New Roman" w:eastAsia="Times New Roman"/>
        <w:noProof/>
        <w:color w:val="000000"/>
      </w:rPr>
      <w:t>1</w:t>
    </w:r>
    <w:r w:rsidRPr="00114574">
      <w:rPr>
        <w:rFonts w:ascii="Times New Roman" w:hAnsi="Times New Roman" w:cs="Times New Roman" w:eastAsia="Times New Roman"/>
        <w:color w:val="000000"/>
      </w:rPr>
      <w:fldChar w:fldCharType="end"/>
    </w:r>
    <w:r w:rsidRPr="00114574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114574">
      <w:rPr>
        <w:rFonts w:ascii="Times New Roman" w:hAnsi="Times New Roman" w:cs="Times New Roman" w:eastAsia="Times New Roman"/>
        <w:color w:val="000000"/>
      </w:rPr>
      <w:fldChar w:fldCharType="begin"/>
    </w:r>
    <w:r w:rsidRPr="00114574">
      <w:rPr>
        <w:rFonts w:ascii="Times New Roman" w:hAnsi="Times New Roman" w:cs="Times New Roman" w:eastAsia="Times New Roman"/>
        <w:color w:val="000000"/>
      </w:rPr>
      <w:instrText>NUMPAGES</w:instrText>
    </w:r>
    <w:r w:rsidRPr="00114574">
      <w:rPr>
        <w:rFonts w:ascii="Times New Roman" w:hAnsi="Times New Roman" w:cs="Times New Roman" w:eastAsia="Times New Roman"/>
        <w:color w:val="000000"/>
      </w:rPr>
      <w:fldChar w:fldCharType="separate"/>
    </w:r>
    <w:r w:rsidRPr="00114574">
      <w:rPr>
        <w:rFonts w:ascii="Times New Roman" w:hAnsi="Times New Roman" w:cs="Times New Roman" w:eastAsia="Times New Roman"/>
        <w:noProof/>
        <w:color w:val="000000"/>
      </w:rPr>
      <w:t>1</w:t>
    </w:r>
    <w:r w:rsidRPr="00114574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93832" w:rsidRPr="00114574" w:rsidRDefault="003D4DFF">
      <w:pPr>
        <w:spacing w:after="0" w:line="240" w:lineRule="auto"/>
      </w:pPr>
      <w:r w:rsidRPr="00114574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F93832" w:rsidRPr="00114574" w:rsidRDefault="003D4DFF">
      <w:pPr>
        <w:spacing w:after="0" w:line="240" w:lineRule="auto"/>
      </w:pPr>
      <w:r w:rsidRPr="00114574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14D67" w:rsidRPr="00114574" w:rsidRDefault="003D4DFF">
    <w:pPr>
      <w:spacing w:line="240" w:lineRule="auto"/>
      <w:jc w:val="right"/>
    </w:pPr>
    <w:r w:rsidRPr="00114574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67"/>
    <w:rsid w:val="00034616"/>
    <w:rsid w:val="0006063C"/>
    <w:rsid w:val="00114574"/>
    <w:rsid w:val="0015074B"/>
    <w:rsid w:val="0029639D"/>
    <w:rsid w:val="00326F90"/>
    <w:rsid w:val="003D4DFF"/>
    <w:rsid w:val="00AA1D8D"/>
    <w:rsid w:val="00B47730"/>
    <w:rsid w:val="00CB0664"/>
    <w:rsid w:val="00F93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554C42-5EC0-4063-A839-AF34DDFAE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3672</Characters>
  <Application>Microsoft Office Word</Application>
  <DocSecurity>0</DocSecurity>
  <Lines>74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Аудиторское заключение по результатам проведения аудита качества цифровых объектов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2026-10-23T09:39:00Z</dcterms:modified>
  <cp:category/>
</cp:coreProperties>
</file>