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after="0"/>
      </w:pPr>
      <w:r>
        <w:rPr>
          <w:rFonts w:ascii="Arial" w:cs="Arial" w:eastAsia="Arial" w:hAnsi="Arial"/>
          <w:b/>
          <w:bCs/>
          <w:color w:val="0F1B2D"/>
          <w:sz w:val="56"/>
          <w:szCs w:val="56"/>
        </w:rPr>
        <w:t xml:space="preserve">SoundPulse</w:t>
      </w:r>
    </w:p>
    <w:p>
      <w:pPr>
        <w:spacing w:before="80" w:after="0"/>
      </w:pPr>
      <w:r>
        <w:rPr>
          <w:rFonts w:ascii="Arial" w:cs="Arial" w:eastAsia="Arial" w:hAnsi="Arial"/>
          <w:color w:val="6366F1"/>
          <w:sz w:val="32"/>
          <w:szCs w:val="32"/>
        </w:rPr>
        <w:t xml:space="preserve">Music Intelligence API</w:t>
      </w:r>
    </w:p>
    <w:p>
      <w:pPr>
        <w:pBdr>
          <w:bottom w:val="single" w:color="6366F1" w:sz="6" w:space="1"/>
        </w:pBdr>
        <w:spacing w:before="200" w:after="200"/>
      </w:pPr>
    </w:p>
    <w:p>
      <w:pPr>
        <w:spacing w:before="120" w:after="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Executive Summary</w:t>
      </w:r>
    </w:p>
    <w:p>
      <w:pPr>
        <w:spacing w:before="80" w:after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March 2026</w:t>
      </w:r>
    </w:p>
    <w:p>
      <w:pPr>
        <w:spacing w:before="600" w:after="0"/>
      </w:pPr>
    </w:p>
    <w:p>
      <w:pPr>
        <w:pBdr>
          <w:left w:val="single" w:color="6366F1" w:sz="12" w:space="8"/>
        </w:pBdr>
        <w:spacing w:before="0" w:after="0"/>
        <w:ind w:left="20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SoundPulse is a unified REST API that aggregates music trending data from six major platforms, normalizes it into a single intelligence layer, and predicts which artists and genres are about to break out — before they do.</w:t>
      </w:r>
    </w:p>
    <w:p>
      <w:pPr>
        <w:spacing w:before="20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pacing w:val="60"/>
          <w:sz w:val="22"/>
          <w:szCs w:val="22"/>
        </w:rPr>
        <w:t xml:space="preserve">THE PROBLEM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Music trend data is fragmented across platforms that don’t talk to each other. A track can be going viral on TikTok, climbing Shazam charts, and gaining Spotify playlist traction simultaneously — but no single source connects these signals. Labels, distributors, sync licensors, and playlist curators are forced to manually cross-reference multiple dashboards, each with different metrics, update frequencies, and data formats.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result: by the time a trend is visible in any single platform’s data, the window to act on it has often already closed.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pacing w:val="60"/>
          <w:sz w:val="22"/>
          <w:szCs w:val="22"/>
        </w:rPr>
        <w:t xml:space="preserve">WHAT SOUNDPULSE DOES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SoundPulse solves this by operating as a real-time intelligence layer that sits on top of the fragmented music data ecosystem. It performs three core functions: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AGGREGATE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Collects trending data from Spotify, Apple Music, TikTok, Shazam, radio airplay, and Chartmetric every 4–6 hours. Deduplicates entities across platforms using ISRC codes and fuzzy matching.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</w:tcMar>
          </w:tcPr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</w:tcMar>
          </w:tcPr>
          <w:p/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NORMALIZE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Converts incompatible platform metrics (Spotify streams, TikTok video counts, Shazam lookups) into a unified 0–100 composite score with a weighted formula that reflects each platform’s predictive value.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</w:tcMar>
          </w:tcPr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</w:tcMar>
          </w:tcPr>
          <w:p/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PREDICT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self-learning prediction engine (three-model ensemble) forecasts which artists, tracks, and genres will trend at 7-day, 30-day, and 90-day horizons — with calibrated confidence scores and explainable signals.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pacing w:val="60"/>
          <w:sz w:val="22"/>
          <w:szCs w:val="22"/>
        </w:rPr>
        <w:t xml:space="preserve">THE CORE INSIGHT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Not all platforms are equal as leading indicators. SoundPulse’s platform weighting reflects this: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25%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Viral sounds on TikTok precede streaming spikes by 1–3 weeks. The creator tier migration rate (small creators → large creators adopting a sound) is a powerful breakout signal.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Spotify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25%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Largest streaming platform globally. Playlist additions, save rates, and stream velocity provide the most reliable momentum data.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Shazam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15%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Discovery intent signal. A high Shazam-to-Spotify ratio (people identifying a song but not yet streaming it) is the #1 leading indicator of an imminent breakout.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Apple Music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15%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Premium audience behavior. Particularly strong signal in the US and among older demographics.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Chartmetric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Cross-platform aggregator that fills data gaps and provides proprietary artist scoring.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Lagging indicator, but validates mainstream crossover. A track hitting radio after digital traction confirms sustained momentum.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pacing w:val="60"/>
          <w:sz w:val="22"/>
          <w:szCs w:val="22"/>
        </w:rPr>
        <w:t xml:space="preserve">PREDICTION ENGINE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prediction system is a three-model ensemble that combines different analytical approaches:</w:t>
      </w:r>
    </w:p>
    <w:p>
      <w:pPr>
        <w:spacing w:before="40" w:after="40" w:line="276"/>
        <w:ind w:left="360"/>
      </w:pPr>
      <w:r>
        <w:rPr>
          <w:rFonts w:ascii="Arial" w:cs="Arial" w:eastAsia="Arial" w:hAnsi="Arial"/>
          <w:color w:val="6366F1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LightGBM processes tabular features (platform scores, velocities, cross-platform ratios)</w:t>
      </w:r>
    </w:p>
    <w:p>
      <w:pPr>
        <w:spacing w:before="40" w:after="40" w:line="276"/>
        <w:ind w:left="360"/>
      </w:pPr>
      <w:r>
        <w:rPr>
          <w:rFonts w:ascii="Arial" w:cs="Arial" w:eastAsia="Arial" w:hAnsi="Arial"/>
          <w:color w:val="6366F1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LSTM with attention mechanism models sequential patterns in time series data</w:t>
      </w:r>
    </w:p>
    <w:p>
      <w:pPr>
        <w:spacing w:before="40" w:after="40" w:line="276"/>
        <w:ind w:left="360"/>
      </w:pPr>
      <w:r>
        <w:rPr>
          <w:rFonts w:ascii="Arial" w:cs="Arial" w:eastAsia="Arial" w:hAnsi="Arial"/>
          <w:color w:val="6366F1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XGBoost captures hand-crafted interaction features between platforms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 Ridge meta-learner combines the three models’ outputs, and isotonic regression calibrates the confidence scores so that an 80% confidence prediction contains the actual value approximately 80% of the time.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system is self-learning: every day it compares yesterday’s predictions against actual outcomes, detects when accuracy is drifting, and automatically retrains when performance degrades beyond defined thresholds.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pacing w:val="60"/>
          <w:sz w:val="22"/>
          <w:szCs w:val="22"/>
        </w:rPr>
        <w:t xml:space="preserve">GENRE INTELLIGENCE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SoundPulse includes a proprietary taxonomy of 850+ music genres organized in a hierarchical structure under 12 root categories (Pop, Rock, Electronic, Hip-Hop, R&amp;B, Latin, Country, Jazz, Classical, African, Asian, Caribbean). Each genre maps bidirectionally to Spotify, Apple Music, MusicBrainz, and Chartmetric genre systems.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This enables genre-level trend analysis: identifying that Amapiano is accelerating globally, that Melodic Trap is saturating, or that Brazilian Phonk is emerging as a cross-border phenomenon — before these shifts are obvious from any single platform.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pacing w:val="60"/>
          <w:sz w:val="22"/>
          <w:szCs w:val="22"/>
        </w:rPr>
        <w:t xml:space="preserve">API ENDPOINTS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SoundPulse exposes a clean REST API with five core endpoints: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/trending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Current trending artists or tracks with composite scores, per-platform breakdowns, velocity, and 7-day sparkline data. Filterable by genre, platform, time range.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/search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Full-text search across all artists and tracks with latest trending data attached to each result.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/predictions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Breakout predictions at 7-day, 30-day, and 90-day horizons. Includes confidence scores, confidence intervals, and the top 3 explanatory signals for each prediction.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/genres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genre taxonomy as a navigable tree or flat list. Includes cross-platform mappings, audio profiles, and adjacency relationships.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/genres/{id}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Deep detail on a single genre: platform mappings, audio fingerprint, related genres, and current trending statistics.</w:t>
            </w:r>
          </w:p>
        </w:tc>
      </w:tr>
    </w:tbl>
    <w:p>
      <w:pPr>
        <w:spacing w:before="40" w:after="0"/>
      </w:pP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Authentication is via API key in the request header. Three tiers are available: Free (100 requests/hour), Pro (1,000 requests/hour), and Admin (unlimited, with write access for data ingestion).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pacing w:val="60"/>
          <w:sz w:val="22"/>
          <w:szCs w:val="22"/>
        </w:rPr>
        <w:t xml:space="preserve">WHO THIS IS FOR</w:t>
      </w:r>
    </w:p>
    <w:p>
      <w:pPr>
        <w:spacing w:before="40" w:after="40" w:line="276"/>
        <w:ind w:left="360"/>
      </w:pPr>
      <w:r>
        <w:rPr>
          <w:rFonts w:ascii="Arial" w:cs="Arial" w:eastAsia="Arial" w:hAnsi="Arial"/>
          <w:color w:val="6366F1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Record labels and A&amp;R teams identifying emerging artists before competitors</w:t>
      </w:r>
    </w:p>
    <w:p>
      <w:pPr>
        <w:spacing w:before="40" w:after="40" w:line="276"/>
        <w:ind w:left="360"/>
      </w:pPr>
      <w:r>
        <w:rPr>
          <w:rFonts w:ascii="Arial" w:cs="Arial" w:eastAsia="Arial" w:hAnsi="Arial"/>
          <w:color w:val="6366F1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Playlist curators sourcing tracks with validated cross-platform momentum</w:t>
      </w:r>
    </w:p>
    <w:p>
      <w:pPr>
        <w:spacing w:before="40" w:after="40" w:line="276"/>
        <w:ind w:left="360"/>
      </w:pPr>
      <w:r>
        <w:rPr>
          <w:rFonts w:ascii="Arial" w:cs="Arial" w:eastAsia="Arial" w:hAnsi="Arial"/>
          <w:color w:val="6366F1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Sync licensing companies matching trending sounds to advertising briefs</w:t>
      </w:r>
    </w:p>
    <w:p>
      <w:pPr>
        <w:spacing w:before="40" w:after="40" w:line="276"/>
        <w:ind w:left="360"/>
      </w:pPr>
      <w:r>
        <w:rPr>
          <w:rFonts w:ascii="Arial" w:cs="Arial" w:eastAsia="Arial" w:hAnsi="Arial"/>
          <w:color w:val="6366F1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Music distributors advising independent artists on release timing</w:t>
      </w:r>
    </w:p>
    <w:p>
      <w:pPr>
        <w:spacing w:before="40" w:after="40" w:line="276"/>
        <w:ind w:left="360"/>
      </w:pPr>
      <w:r>
        <w:rPr>
          <w:rFonts w:ascii="Arial" w:cs="Arial" w:eastAsia="Arial" w:hAnsi="Arial"/>
          <w:color w:val="6366F1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Investment analysts tracking genre-level shifts in the music market</w:t>
      </w:r>
    </w:p>
    <w:p>
      <w:pPr>
        <w:spacing w:before="40" w:after="40" w:line="276"/>
        <w:ind w:left="360"/>
      </w:pPr>
      <w:r>
        <w:rPr>
          <w:rFonts w:ascii="Arial" w:cs="Arial" w:eastAsia="Arial" w:hAnsi="Arial"/>
          <w:color w:val="6366F1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Media companies building data-driven editorial around music trends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pacing w:val="60"/>
          <w:sz w:val="22"/>
          <w:szCs w:val="22"/>
        </w:rPr>
        <w:t xml:space="preserve">TECHNICAL ARCHITECTURE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SoundPulse is built on Python (FastAPI) with PostgreSQL for persistence, Redis for caching and rate limiting, and Celery for orchestrating data collection on a 4–6 hour cycle across all upstream platforms. The prediction engine uses LightGBM, PyTorch (LSTM), and XGBoost with scikit-learn for ensemble and calibration. The system runs in Docker containers and includes a React-based testing dashboard.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Data freshness is maintained through a cascading fallback architecture: if a primary API is unavailable, the system falls back to aggregator data, then web scraping, then cached data — ensuring continuous operation even during upstream outages.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pacing w:val="60"/>
          <w:sz w:val="22"/>
          <w:szCs w:val="22"/>
        </w:rPr>
        <w:t xml:space="preserve">OPERATING COSTS</w:t>
      </w:r>
    </w:p>
    <w:p>
      <w:pPr>
        <w:spacing w:before="60" w:after="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minimum viable data pipeline costs approximately $168/month in API subscriptions (Chartmetric $150, Shazam via RapidAPI $10, Apple Developer $8/month amortized). Spotify, TikTok Research API, and MusicBrainz are free. Infrastructure costs for hosting are additional and depend on deployment choices.</w:t>
      </w:r>
    </w:p>
    <w:p>
      <w:pPr>
        <w:spacing w:before="200" w:after="0"/>
      </w:pPr>
    </w:p>
    <w:p>
      <w:pPr>
        <w:pBdr>
          <w:bottom w:val="single" w:color="6366F1" w:sz="6" w:space="1"/>
        </w:pBdr>
        <w:spacing w:before="200" w:after="200"/>
      </w:pPr>
    </w:p>
    <w:p>
      <w:pPr>
        <w:spacing w:before="4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366F1"/>
          <w:sz w:val="22"/>
          <w:szCs w:val="22"/>
        </w:rPr>
        <w:t xml:space="preserve">SoundPulse turns fragmented music signals into actionable intelligence.</w:t>
      </w:r>
    </w:p>
    <w:sectPr>
      <w:headerReference w:type="default" r:id="rId6"/>
      <w:footerReference w:type="default" r:id="rId7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360"/>
      </w:tabs>
    </w:pPr>
    <w:r>
      <w:rPr>
        <w:rFonts w:ascii="Arial" w:cs="Arial" w:eastAsia="Arial" w:hAnsi="Arial"/>
        <w:color w:val="475569"/>
        <w:sz w:val="14"/>
        <w:szCs w:val="14"/>
      </w:rPr>
      <w:t xml:space="preserve">Confidential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475569"/>
        <w:sz w:val="14"/>
        <w:szCs w:val="14"/>
      </w:rPr>
      <w:t xml:space="preserve">Page </w:t>
    </w:r>
    <w:r>
      <w:rPr>
        <w:rFonts w:ascii="Arial" w:cs="Arial" w:eastAsia="Arial" w:hAnsi="Arial"/>
        <w:color w:val="47556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6366F1"/>
        <w:spacing w:val="80"/>
        <w:sz w:val="16"/>
        <w:szCs w:val="16"/>
      </w:rPr>
      <w:t xml:space="preserve">SOUNDPULSE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2026-03-21T23:58:06.740Z</dcterms:created>
  <dcterms:modified xsi:type="dcterms:W3CDTF">2026-03-21T23:58:06.765Z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