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115" w:type="dxa"/>
        <w:tblLayout w:type="fixed"/>
        <w:tblLook w:val="04A0" w:firstRow="1" w:lastRow="0" w:firstColumn="1" w:lastColumn="0" w:noHBand="0" w:noVBand="1"/>
      </w:tblPr>
      <w:tblGrid>
        <w:gridCol w:w="851"/>
        <w:gridCol w:w="992"/>
        <w:gridCol w:w="2693"/>
        <w:gridCol w:w="709"/>
        <w:gridCol w:w="851"/>
        <w:gridCol w:w="850"/>
        <w:gridCol w:w="851"/>
        <w:gridCol w:w="850"/>
        <w:gridCol w:w="709"/>
        <w:gridCol w:w="850"/>
        <w:gridCol w:w="851"/>
        <w:gridCol w:w="1417"/>
        <w:gridCol w:w="1276"/>
        <w:gridCol w:w="351"/>
        <w:gridCol w:w="14"/>
      </w:tblGrid>
      <w:tr w:rsidR="001F76C6" w:rsidRPr="001F76C6" w14:paraId="060DF4EA" w14:textId="77777777" w:rsidTr="001F76C6">
        <w:trPr>
          <w:gridAfter w:val="2"/>
          <w:wAfter w:w="365" w:type="dxa"/>
          <w:trHeight w:val="408"/>
        </w:trPr>
        <w:tc>
          <w:tcPr>
            <w:tcW w:w="1843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1132738" w14:textId="740FC9DD" w:rsidR="001F76C6" w:rsidRPr="001F76C6" w:rsidRDefault="001F76C6" w:rsidP="001F7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420ABD76" wp14:editId="7998C022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28575</wp:posOffset>
                  </wp:positionV>
                  <wp:extent cx="390525" cy="600075"/>
                  <wp:effectExtent l="0" t="0" r="0" b="9525"/>
                  <wp:wrapNone/>
                  <wp:docPr id="1734052401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F1BC90-6A29-419D-9CE4-5CA5E00A9C1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>
                            <a:extLst>
                              <a:ext uri="{FF2B5EF4-FFF2-40B4-BE49-F238E27FC236}">
                                <a16:creationId xmlns:a16="http://schemas.microsoft.com/office/drawing/2014/main" id="{00F1BC90-6A29-419D-9CE4-5CA5E00A9C1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4" cy="60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</w:tblGrid>
            <w:tr w:rsidR="001F76C6" w:rsidRPr="001F76C6" w14:paraId="5A224C4B" w14:textId="77777777" w:rsidTr="001F76C6">
              <w:trPr>
                <w:trHeight w:val="408"/>
                <w:tblCellSpacing w:w="0" w:type="dxa"/>
              </w:trPr>
              <w:tc>
                <w:tcPr>
                  <w:tcW w:w="1680" w:type="dxa"/>
                  <w:vMerge w:val="restart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hideMark/>
                </w:tcPr>
                <w:p w14:paraId="46D45088" w14:textId="77777777" w:rsidR="001F76C6" w:rsidRPr="001F76C6" w:rsidRDefault="001F76C6" w:rsidP="001F76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1F76C6" w:rsidRPr="001F76C6" w14:paraId="5329EECF" w14:textId="77777777" w:rsidTr="001F76C6">
              <w:trPr>
                <w:trHeight w:val="408"/>
                <w:tblCellSpacing w:w="0" w:type="dxa"/>
              </w:trPr>
              <w:tc>
                <w:tcPr>
                  <w:tcW w:w="1680" w:type="dxa"/>
                  <w:vMerge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vAlign w:val="center"/>
                  <w:hideMark/>
                </w:tcPr>
                <w:p w14:paraId="70D5BFBF" w14:textId="77777777" w:rsidR="001F76C6" w:rsidRPr="001F76C6" w:rsidRDefault="001F76C6" w:rsidP="001F76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</w:tbl>
          <w:p w14:paraId="0ABB4EBF" w14:textId="77777777" w:rsidR="001F76C6" w:rsidRPr="001F76C6" w:rsidRDefault="001F76C6" w:rsidP="001F7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07" w:type="dxa"/>
            <w:gridSpan w:val="11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C8BD2B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F76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DAFTAR CEKLIS DOKUMEN RE-AKREDITASI KRITERIA 5 (KEUANGAN, SARANA DAN PRASARANA)</w:t>
            </w:r>
          </w:p>
        </w:tc>
      </w:tr>
      <w:tr w:rsidR="001F76C6" w:rsidRPr="001F76C6" w14:paraId="30996940" w14:textId="77777777" w:rsidTr="001F76C6">
        <w:trPr>
          <w:gridAfter w:val="1"/>
          <w:wAfter w:w="14" w:type="dxa"/>
          <w:trHeight w:val="255"/>
        </w:trPr>
        <w:tc>
          <w:tcPr>
            <w:tcW w:w="1843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7963C3" w14:textId="77777777" w:rsidR="001F76C6" w:rsidRPr="001F76C6" w:rsidRDefault="001F76C6" w:rsidP="001F7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07" w:type="dxa"/>
            <w:gridSpan w:val="11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F516DE" w14:textId="77777777" w:rsidR="001F76C6" w:rsidRPr="001F76C6" w:rsidRDefault="001F76C6" w:rsidP="001F76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B131E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1F76C6" w:rsidRPr="001F76C6" w14:paraId="5F94C5A0" w14:textId="77777777" w:rsidTr="001F76C6">
        <w:trPr>
          <w:gridAfter w:val="1"/>
          <w:wAfter w:w="14" w:type="dxa"/>
          <w:trHeight w:val="255"/>
        </w:trPr>
        <w:tc>
          <w:tcPr>
            <w:tcW w:w="1843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677FC4" w14:textId="77777777" w:rsidR="001F76C6" w:rsidRPr="001F76C6" w:rsidRDefault="001F76C6" w:rsidP="001F7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07" w:type="dxa"/>
            <w:gridSpan w:val="11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59D2892" w14:textId="77777777" w:rsidR="001F76C6" w:rsidRPr="001F76C6" w:rsidRDefault="001F76C6" w:rsidP="001F76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A1C83" w14:textId="77777777" w:rsidR="001F76C6" w:rsidRPr="001F76C6" w:rsidRDefault="001F76C6" w:rsidP="001F76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F76C6" w:rsidRPr="001F76C6" w14:paraId="6299EB9D" w14:textId="77777777" w:rsidTr="001F76C6">
        <w:trPr>
          <w:gridAfter w:val="1"/>
          <w:wAfter w:w="14" w:type="dxa"/>
          <w:trHeight w:val="255"/>
        </w:trPr>
        <w:tc>
          <w:tcPr>
            <w:tcW w:w="1843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6E64A9" w14:textId="77777777" w:rsidR="001F76C6" w:rsidRPr="001F76C6" w:rsidRDefault="001F76C6" w:rsidP="001F7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07" w:type="dxa"/>
            <w:gridSpan w:val="11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18A9EB" w14:textId="77777777" w:rsidR="001F76C6" w:rsidRPr="001F76C6" w:rsidRDefault="001F76C6" w:rsidP="001F76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B8640" w14:textId="77777777" w:rsidR="001F76C6" w:rsidRPr="001F76C6" w:rsidRDefault="001F76C6" w:rsidP="001F76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F76C6" w:rsidRPr="001F76C6" w14:paraId="202C8BAD" w14:textId="77777777" w:rsidTr="001F76C6">
        <w:trPr>
          <w:gridAfter w:val="1"/>
          <w:wAfter w:w="14" w:type="dxa"/>
          <w:trHeight w:val="255"/>
        </w:trPr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5F0BFE0" w14:textId="77777777" w:rsidR="001F76C6" w:rsidRPr="001F76C6" w:rsidRDefault="001F76C6" w:rsidP="001F76C6">
            <w:pPr>
              <w:spacing w:after="0" w:line="240" w:lineRule="auto"/>
              <w:ind w:firstLineChars="100" w:firstLine="201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No.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FFDC60C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Butir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Nilai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A393C1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Nama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Dokumen</w:t>
            </w:r>
            <w:proofErr w:type="spellEnd"/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67FAF9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Sumber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Data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141494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Jenis Data</w:t>
            </w:r>
          </w:p>
        </w:tc>
        <w:tc>
          <w:tcPr>
            <w:tcW w:w="26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4661775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Verifikasi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dan Validasi</w:t>
            </w:r>
          </w:p>
        </w:tc>
        <w:tc>
          <w:tcPr>
            <w:tcW w:w="351" w:type="dxa"/>
            <w:vAlign w:val="center"/>
            <w:hideMark/>
          </w:tcPr>
          <w:p w14:paraId="4B9EA4FE" w14:textId="77777777" w:rsidR="001F76C6" w:rsidRPr="001F76C6" w:rsidRDefault="001F76C6" w:rsidP="001F76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F76C6" w:rsidRPr="001F76C6" w14:paraId="1F1FB2E3" w14:textId="77777777" w:rsidTr="001F76C6">
        <w:trPr>
          <w:gridAfter w:val="1"/>
          <w:wAfter w:w="14" w:type="dxa"/>
          <w:trHeight w:val="255"/>
        </w:trPr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738CC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AD8DB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6E0EDE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D352A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82D4FEC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Print Out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5FC509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Soft File</w:t>
            </w:r>
          </w:p>
        </w:tc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16BBDD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1" w:type="dxa"/>
            <w:vAlign w:val="center"/>
            <w:hideMark/>
          </w:tcPr>
          <w:p w14:paraId="49320612" w14:textId="77777777" w:rsidR="001F76C6" w:rsidRPr="001F76C6" w:rsidRDefault="001F76C6" w:rsidP="001F76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F76C6" w:rsidRPr="001F76C6" w14:paraId="43978FEE" w14:textId="77777777" w:rsidTr="001F76C6">
        <w:trPr>
          <w:gridAfter w:val="1"/>
          <w:wAfter w:w="14" w:type="dxa"/>
          <w:trHeight w:val="510"/>
        </w:trPr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E79D8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522F9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B5338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045DFD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1969A2A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A4FC47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TS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96EDA0E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TS- 1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CB01B25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TS- 2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B0E4AA6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TS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528931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TS- 1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65C9D6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TS- 2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FCD096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Konten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Sesuai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Borang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3DAED06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Legalitas</w:t>
            </w:r>
            <w:proofErr w:type="spellEnd"/>
          </w:p>
        </w:tc>
        <w:tc>
          <w:tcPr>
            <w:tcW w:w="351" w:type="dxa"/>
            <w:vAlign w:val="center"/>
            <w:hideMark/>
          </w:tcPr>
          <w:p w14:paraId="10C3D38D" w14:textId="77777777" w:rsidR="001F76C6" w:rsidRPr="001F76C6" w:rsidRDefault="001F76C6" w:rsidP="001F76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F76C6" w:rsidRPr="001F76C6" w14:paraId="57487676" w14:textId="77777777" w:rsidTr="001F76C6">
        <w:trPr>
          <w:trHeight w:val="1635"/>
        </w:trPr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EEECE1"/>
            <w:hideMark/>
          </w:tcPr>
          <w:p w14:paraId="287970C8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899" w:type="dxa"/>
            <w:gridSpan w:val="1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EEECE1"/>
            <w:hideMark/>
          </w:tcPr>
          <w:p w14:paraId="55E881E5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B.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Ketersediaan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Sistem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TIK (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Teknologi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Informasi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Komunikasi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)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untuk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mengumpulkan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data yang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akurat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, 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dapat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dipertanggung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jawabkan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 dan 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terjaga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kerahasiaannya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 (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misal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: 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Sistem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Informasi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Manajemen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Perguruan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Tinggi/  SIMPT),  yang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terbukti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efektif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memenuhi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aspek-aspek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berikut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:  1)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mencakup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layanan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akademik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keuangan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, SDM, dan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sarana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prasarana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aset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), 2)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mudah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diakses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oleh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seluruh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unit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kerja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dalam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lingkup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institusi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,  3)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lengkap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mutakhir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,  4)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seluruh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jenis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layanan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telah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terintegrasi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dan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digunakan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untuk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pengambilan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keputusan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,  dan  5)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seluruh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jenis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layanan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yang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terintegrasi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dievaluasi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secara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berkala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dan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hasilnya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ditindak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lanjuti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untuk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penyempurnaan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sistem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informasi</w:t>
            </w:r>
            <w:proofErr w:type="spellEnd"/>
          </w:p>
        </w:tc>
        <w:tc>
          <w:tcPr>
            <w:tcW w:w="365" w:type="dxa"/>
            <w:gridSpan w:val="2"/>
            <w:vAlign w:val="center"/>
            <w:hideMark/>
          </w:tcPr>
          <w:p w14:paraId="53CC14D8" w14:textId="77777777" w:rsidR="001F76C6" w:rsidRPr="001F76C6" w:rsidRDefault="001F76C6" w:rsidP="001F76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F76C6" w:rsidRPr="001F76C6" w14:paraId="63EE56F2" w14:textId="77777777" w:rsidTr="001F76C6">
        <w:trPr>
          <w:gridAfter w:val="1"/>
          <w:wAfter w:w="14" w:type="dxa"/>
          <w:trHeight w:val="6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57E76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201366F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Butir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37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91F154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Roadmap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bagian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Sistem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Informasi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3F56A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AAB70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FCFEA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810E2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C95E0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EA22C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025C2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57106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DBC15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567B7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1" w:type="dxa"/>
            <w:vAlign w:val="center"/>
            <w:hideMark/>
          </w:tcPr>
          <w:p w14:paraId="0368BB84" w14:textId="77777777" w:rsidR="001F76C6" w:rsidRPr="001F76C6" w:rsidRDefault="001F76C6" w:rsidP="001F76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F76C6" w:rsidRPr="001F76C6" w14:paraId="1D8D7DCF" w14:textId="77777777" w:rsidTr="001F76C6">
        <w:trPr>
          <w:gridAfter w:val="1"/>
          <w:wAfter w:w="14" w:type="dxa"/>
          <w:trHeight w:val="17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A7142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27C7AB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3CB08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Ketersediaan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sistem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informasi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untuk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layanan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administrasi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mencakup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layanan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akademik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keuangan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, SDM, dan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sarana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prasarana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aset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0B890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5512B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A7A4D5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B3A6C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D202C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B7F0C9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9CF65C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3E8C3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54ECE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CFB6B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1" w:type="dxa"/>
            <w:vAlign w:val="center"/>
            <w:hideMark/>
          </w:tcPr>
          <w:p w14:paraId="4C5615C1" w14:textId="77777777" w:rsidR="001F76C6" w:rsidRPr="001F76C6" w:rsidRDefault="001F76C6" w:rsidP="001F76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F76C6" w:rsidRPr="001F76C6" w14:paraId="2E470D5A" w14:textId="77777777" w:rsidTr="001F76C6">
        <w:trPr>
          <w:gridAfter w:val="1"/>
          <w:wAfter w:w="14" w:type="dxa"/>
          <w:trHeight w:val="231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028DE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CCAF1A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666C36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Bukti dan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Laporan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Evaluasi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Sistem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TIK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layanan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akademik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keuangan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, SDM, dan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sarana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prasarana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aset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)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secara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berkala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hasilnya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ditindak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lanjuti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untuk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penyempurnaan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sistem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informasi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521F72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D2B5C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54530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BF0F7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82C38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52DD2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BA415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32AED2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96510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6E830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1" w:type="dxa"/>
            <w:vAlign w:val="center"/>
            <w:hideMark/>
          </w:tcPr>
          <w:p w14:paraId="4B1636F4" w14:textId="77777777" w:rsidR="001F76C6" w:rsidRPr="001F76C6" w:rsidRDefault="001F76C6" w:rsidP="001F76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F76C6" w:rsidRPr="001F76C6" w14:paraId="0C9850FD" w14:textId="77777777" w:rsidTr="001F76C6">
        <w:trPr>
          <w:gridAfter w:val="1"/>
          <w:wAfter w:w="14" w:type="dxa"/>
          <w:trHeight w:val="51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D7FFF2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82E757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1DB55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D.9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Standar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Sistem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Informasi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826D9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6F394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B36B5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E76BD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DFC9A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06A29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590A7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B5273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6E250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4FD6A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1" w:type="dxa"/>
            <w:vAlign w:val="center"/>
            <w:hideMark/>
          </w:tcPr>
          <w:p w14:paraId="533AA9FE" w14:textId="77777777" w:rsidR="001F76C6" w:rsidRPr="001F76C6" w:rsidRDefault="001F76C6" w:rsidP="001F76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F76C6" w:rsidRPr="001F76C6" w14:paraId="4B916236" w14:textId="77777777" w:rsidTr="001F76C6">
        <w:trPr>
          <w:gridAfter w:val="1"/>
          <w:wAfter w:w="14" w:type="dxa"/>
          <w:trHeight w:val="51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67B9F9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566AEA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0443C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Panduan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Operasional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Sistem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Informasi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UNIBI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6989A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90784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215F0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08F3A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39DD4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AAE4D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D831C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B996D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98C51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8CF3B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1" w:type="dxa"/>
            <w:vAlign w:val="center"/>
            <w:hideMark/>
          </w:tcPr>
          <w:p w14:paraId="5252BFB5" w14:textId="77777777" w:rsidR="001F76C6" w:rsidRPr="001F76C6" w:rsidRDefault="001F76C6" w:rsidP="001F76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F76C6" w:rsidRPr="001F76C6" w14:paraId="7C27C642" w14:textId="77777777" w:rsidTr="001F76C6">
        <w:trPr>
          <w:gridAfter w:val="1"/>
          <w:wAfter w:w="14" w:type="dxa"/>
          <w:trHeight w:val="5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19B31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5B7E04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FE49C7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Formulir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terkait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Sistem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TIK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12777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3E7B5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CDEAC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7571C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592EE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2926C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80A88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8E051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26642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9BBDB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1" w:type="dxa"/>
            <w:vAlign w:val="center"/>
            <w:hideMark/>
          </w:tcPr>
          <w:p w14:paraId="08889E26" w14:textId="77777777" w:rsidR="001F76C6" w:rsidRPr="001F76C6" w:rsidRDefault="001F76C6" w:rsidP="001F76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F76C6" w:rsidRPr="001F76C6" w14:paraId="3908A48A" w14:textId="77777777" w:rsidTr="001F76C6">
        <w:trPr>
          <w:trHeight w:val="255"/>
        </w:trPr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E1FD8F" w14:textId="77777777" w:rsidR="001F76C6" w:rsidRPr="001F76C6" w:rsidRDefault="001F76C6" w:rsidP="00B23F40">
            <w:pPr>
              <w:spacing w:after="0" w:line="240" w:lineRule="auto"/>
              <w:ind w:firstLineChars="100" w:firstLine="201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lastRenderedPageBreak/>
              <w:t>No.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C937E9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Butir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Nilai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0729AC4" w14:textId="77777777" w:rsidR="001F76C6" w:rsidRPr="001F76C6" w:rsidRDefault="001F76C6" w:rsidP="00B23F40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Nama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Dokumen</w:t>
            </w:r>
            <w:proofErr w:type="spellEnd"/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A84916" w14:textId="77777777" w:rsidR="001F76C6" w:rsidRPr="001F76C6" w:rsidRDefault="001F76C6" w:rsidP="00B23F40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Sumber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Data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08C2D0" w14:textId="77777777" w:rsidR="001F76C6" w:rsidRPr="001F76C6" w:rsidRDefault="001F76C6" w:rsidP="00B23F40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Jenis Data</w:t>
            </w:r>
          </w:p>
        </w:tc>
        <w:tc>
          <w:tcPr>
            <w:tcW w:w="26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12655BF" w14:textId="77777777" w:rsidR="001F76C6" w:rsidRPr="001F76C6" w:rsidRDefault="001F76C6" w:rsidP="00B23F40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Verifikasi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dan Validasi</w:t>
            </w:r>
          </w:p>
        </w:tc>
        <w:tc>
          <w:tcPr>
            <w:tcW w:w="365" w:type="dxa"/>
            <w:gridSpan w:val="2"/>
            <w:vAlign w:val="center"/>
            <w:hideMark/>
          </w:tcPr>
          <w:p w14:paraId="36B42BFF" w14:textId="77777777" w:rsidR="001F76C6" w:rsidRPr="001F76C6" w:rsidRDefault="001F76C6" w:rsidP="00B23F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F76C6" w:rsidRPr="001F76C6" w14:paraId="58BA7A1B" w14:textId="77777777" w:rsidTr="001F76C6">
        <w:trPr>
          <w:trHeight w:val="255"/>
        </w:trPr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D0B57" w14:textId="77777777" w:rsidR="001F76C6" w:rsidRPr="001F76C6" w:rsidRDefault="001F76C6" w:rsidP="00B23F40">
            <w:pPr>
              <w:spacing w:after="0" w:line="240" w:lineRule="auto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8CDD6" w14:textId="77777777" w:rsidR="001F76C6" w:rsidRPr="001F76C6" w:rsidRDefault="001F76C6" w:rsidP="00B23F40">
            <w:pPr>
              <w:spacing w:after="0" w:line="240" w:lineRule="auto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8D84A7" w14:textId="77777777" w:rsidR="001F76C6" w:rsidRPr="001F76C6" w:rsidRDefault="001F76C6" w:rsidP="00B23F40">
            <w:pPr>
              <w:spacing w:after="0" w:line="240" w:lineRule="auto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6C285" w14:textId="77777777" w:rsidR="001F76C6" w:rsidRPr="001F76C6" w:rsidRDefault="001F76C6" w:rsidP="00B23F40">
            <w:pPr>
              <w:spacing w:after="0" w:line="240" w:lineRule="auto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016FEF" w14:textId="77777777" w:rsidR="001F76C6" w:rsidRPr="001F76C6" w:rsidRDefault="001F76C6" w:rsidP="00B23F40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Print Out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301B56" w14:textId="77777777" w:rsidR="001F76C6" w:rsidRPr="001F76C6" w:rsidRDefault="001F76C6" w:rsidP="00B23F40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Soft File</w:t>
            </w:r>
          </w:p>
        </w:tc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5814B" w14:textId="77777777" w:rsidR="001F76C6" w:rsidRPr="001F76C6" w:rsidRDefault="001F76C6" w:rsidP="00B23F40">
            <w:pPr>
              <w:spacing w:after="0" w:line="240" w:lineRule="auto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5" w:type="dxa"/>
            <w:gridSpan w:val="2"/>
            <w:vAlign w:val="center"/>
            <w:hideMark/>
          </w:tcPr>
          <w:p w14:paraId="428DE5ED" w14:textId="77777777" w:rsidR="001F76C6" w:rsidRPr="001F76C6" w:rsidRDefault="001F76C6" w:rsidP="00B23F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F76C6" w:rsidRPr="001F76C6" w14:paraId="3D2A7EAF" w14:textId="77777777" w:rsidTr="001F76C6">
        <w:trPr>
          <w:trHeight w:val="510"/>
        </w:trPr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B42D1" w14:textId="77777777" w:rsidR="001F76C6" w:rsidRPr="001F76C6" w:rsidRDefault="001F76C6" w:rsidP="00B23F40">
            <w:pPr>
              <w:spacing w:after="0" w:line="240" w:lineRule="auto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EF9B5" w14:textId="77777777" w:rsidR="001F76C6" w:rsidRPr="001F76C6" w:rsidRDefault="001F76C6" w:rsidP="00B23F40">
            <w:pPr>
              <w:spacing w:after="0" w:line="240" w:lineRule="auto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6E6DEB" w14:textId="77777777" w:rsidR="001F76C6" w:rsidRPr="001F76C6" w:rsidRDefault="001F76C6" w:rsidP="00B23F40">
            <w:pPr>
              <w:spacing w:after="0" w:line="240" w:lineRule="auto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7BB00E" w14:textId="77777777" w:rsidR="001F76C6" w:rsidRPr="001F76C6" w:rsidRDefault="001F76C6" w:rsidP="00B23F40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1DE133" w14:textId="77777777" w:rsidR="001F76C6" w:rsidRPr="001F76C6" w:rsidRDefault="001F76C6" w:rsidP="00B23F40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5552BE" w14:textId="77777777" w:rsidR="001F76C6" w:rsidRPr="001F76C6" w:rsidRDefault="001F76C6" w:rsidP="00B23F40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TS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8542E8C" w14:textId="77777777" w:rsidR="001F76C6" w:rsidRPr="001F76C6" w:rsidRDefault="001F76C6" w:rsidP="00B23F40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TS- 1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08A7D6F" w14:textId="77777777" w:rsidR="001F76C6" w:rsidRPr="001F76C6" w:rsidRDefault="001F76C6" w:rsidP="00B23F40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TS- 2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BFAFD98" w14:textId="77777777" w:rsidR="001F76C6" w:rsidRPr="001F76C6" w:rsidRDefault="001F76C6" w:rsidP="00B23F40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TS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DF63D8" w14:textId="77777777" w:rsidR="001F76C6" w:rsidRPr="001F76C6" w:rsidRDefault="001F76C6" w:rsidP="00B23F40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TS- 1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063514" w14:textId="77777777" w:rsidR="001F76C6" w:rsidRPr="001F76C6" w:rsidRDefault="001F76C6" w:rsidP="00B23F40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TS- 2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2F116B" w14:textId="77777777" w:rsidR="001F76C6" w:rsidRPr="001F76C6" w:rsidRDefault="001F76C6" w:rsidP="00B23F40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Konten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Sesuai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Borang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BBDE7B" w14:textId="77777777" w:rsidR="001F76C6" w:rsidRPr="001F76C6" w:rsidRDefault="001F76C6" w:rsidP="00B23F40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Legalitas</w:t>
            </w:r>
            <w:proofErr w:type="spellEnd"/>
          </w:p>
        </w:tc>
        <w:tc>
          <w:tcPr>
            <w:tcW w:w="365" w:type="dxa"/>
            <w:gridSpan w:val="2"/>
            <w:vAlign w:val="center"/>
            <w:hideMark/>
          </w:tcPr>
          <w:p w14:paraId="5A52FFC1" w14:textId="77777777" w:rsidR="001F76C6" w:rsidRPr="001F76C6" w:rsidRDefault="001F76C6" w:rsidP="00B23F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F76C6" w:rsidRPr="001F76C6" w14:paraId="7A5280B5" w14:textId="77777777" w:rsidTr="001F76C6">
        <w:trPr>
          <w:gridAfter w:val="1"/>
          <w:wAfter w:w="14" w:type="dxa"/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EDC37F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7199CE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6564A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SOP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terkait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Sistem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TIK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948A5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4D423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AEF4B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B135F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2F88F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63FA6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47188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47161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E8390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9DF50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1" w:type="dxa"/>
            <w:vAlign w:val="center"/>
            <w:hideMark/>
          </w:tcPr>
          <w:p w14:paraId="42E8DC26" w14:textId="77777777" w:rsidR="001F76C6" w:rsidRPr="001F76C6" w:rsidRDefault="001F76C6" w:rsidP="001F76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F76C6" w:rsidRPr="001F76C6" w14:paraId="5F4ADE0C" w14:textId="77777777" w:rsidTr="001F76C6">
        <w:trPr>
          <w:gridAfter w:val="1"/>
          <w:wAfter w:w="14" w:type="dxa"/>
          <w:trHeight w:val="51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2096F7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4C5B45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6423B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Dokumen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lain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terkait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Sistem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TIK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794F1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D4A5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F716A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EE78B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990A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CCA6F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EC7D6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54079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732BB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2026E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1" w:type="dxa"/>
            <w:vAlign w:val="center"/>
            <w:hideMark/>
          </w:tcPr>
          <w:p w14:paraId="42840F47" w14:textId="77777777" w:rsidR="001F76C6" w:rsidRPr="001F76C6" w:rsidRDefault="001F76C6" w:rsidP="001F76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F76C6" w:rsidRPr="001F76C6" w14:paraId="3CC34D72" w14:textId="77777777" w:rsidTr="001F76C6">
        <w:trPr>
          <w:trHeight w:val="825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EECE1"/>
            <w:hideMark/>
          </w:tcPr>
          <w:p w14:paraId="56356898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89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EECE1"/>
            <w:hideMark/>
          </w:tcPr>
          <w:p w14:paraId="59FA812F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C. 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Ketersediaan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Sistem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 TIK</w:t>
            </w:r>
            <w:proofErr w:type="gram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 (</w:t>
            </w:r>
            <w:proofErr w:type="spellStart"/>
            <w:proofErr w:type="gram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Teknologi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Informasi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 dan 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Komunikasi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) 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untuk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mengelola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  dan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menyebarkan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ilmu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pengetahuan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misal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Sistem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Informasi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Pendidikan/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Pembelajaran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Sistem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Informasi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Penelitian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PkM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Sistem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Informasi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Perpustakaan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dll</w:t>
            </w:r>
            <w:proofErr w:type="spellEnd"/>
            <w:r w:rsidRPr="001F76C6">
              <w:rPr>
                <w:rFonts w:ascii="Nexa Regular" w:eastAsia="Times New Roman" w:hAnsi="Nexa Regular" w:cs="Times New Roman"/>
                <w:b/>
                <w:bCs/>
                <w:kern w:val="0"/>
                <w:sz w:val="20"/>
                <w:szCs w:val="20"/>
                <w14:ligatures w14:val="none"/>
              </w:rPr>
              <w:t>.).</w:t>
            </w:r>
          </w:p>
        </w:tc>
        <w:tc>
          <w:tcPr>
            <w:tcW w:w="365" w:type="dxa"/>
            <w:gridSpan w:val="2"/>
            <w:vAlign w:val="center"/>
            <w:hideMark/>
          </w:tcPr>
          <w:p w14:paraId="7A3ACC7A" w14:textId="77777777" w:rsidR="001F76C6" w:rsidRPr="001F76C6" w:rsidRDefault="001F76C6" w:rsidP="001F76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F76C6" w:rsidRPr="001F76C6" w14:paraId="63878316" w14:textId="77777777" w:rsidTr="001F76C6">
        <w:trPr>
          <w:gridAfter w:val="1"/>
          <w:wAfter w:w="14" w:type="dxa"/>
          <w:trHeight w:val="510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B7EE243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14:paraId="3DBAE1A2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Butir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37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6ECDA8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Ketersediaan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layanan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e- learning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D47CA6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BEC53E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A1CCAB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357A3E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9F3FE4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62DD7A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D76E62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B27001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7FBE5E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B6D41E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1" w:type="dxa"/>
            <w:vAlign w:val="center"/>
            <w:hideMark/>
          </w:tcPr>
          <w:p w14:paraId="5EF47709" w14:textId="77777777" w:rsidR="001F76C6" w:rsidRPr="001F76C6" w:rsidRDefault="001F76C6" w:rsidP="001F76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F76C6" w:rsidRPr="001F76C6" w14:paraId="130FBC18" w14:textId="77777777" w:rsidTr="001F76C6">
        <w:trPr>
          <w:gridAfter w:val="1"/>
          <w:wAfter w:w="14" w:type="dxa"/>
          <w:trHeight w:val="855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BCD5A1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5C7E3E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63FAEC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Ketersediaan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layanan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perpustakaan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(e-</w:t>
            </w:r>
            <w:proofErr w:type="gram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journal ,</w:t>
            </w:r>
            <w:proofErr w:type="gram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e-book , e-repository ,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dll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9E06E1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7AA2BC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C1B43B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2BFC2B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75FB6E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3B5D89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8041EA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6D6C46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DF9118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CE3EFD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1" w:type="dxa"/>
            <w:vAlign w:val="center"/>
            <w:hideMark/>
          </w:tcPr>
          <w:p w14:paraId="42535C7B" w14:textId="77777777" w:rsidR="001F76C6" w:rsidRPr="001F76C6" w:rsidRDefault="001F76C6" w:rsidP="001F76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F76C6" w:rsidRPr="001F76C6" w14:paraId="302A7EAA" w14:textId="77777777" w:rsidTr="001F76C6">
        <w:trPr>
          <w:gridAfter w:val="1"/>
          <w:wAfter w:w="14" w:type="dxa"/>
          <w:trHeight w:val="1785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F9D4A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31FF0B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1216B2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Bukti dan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Laporan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evaluasi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seluruh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jenis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layanan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Sistem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TIK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secara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berkala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yang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hasilnya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ditindak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lanjuti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untuk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penyempurnaan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sistem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informasi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FD925E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E4E29C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D658EF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1EA6A3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EB7E93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63B28F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C5D3AA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56180B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E53E6E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98D31B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1" w:type="dxa"/>
            <w:vAlign w:val="center"/>
            <w:hideMark/>
          </w:tcPr>
          <w:p w14:paraId="76E7A825" w14:textId="77777777" w:rsidR="001F76C6" w:rsidRPr="001F76C6" w:rsidRDefault="001F76C6" w:rsidP="001F76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F76C6" w:rsidRPr="001F76C6" w14:paraId="012FED86" w14:textId="77777777" w:rsidTr="001F76C6">
        <w:trPr>
          <w:gridAfter w:val="1"/>
          <w:wAfter w:w="14" w:type="dxa"/>
          <w:trHeight w:val="510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94A16E6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5D58E9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28B6F0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D.9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Standar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Sistem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Informasi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FEFC4B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217A53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5E9B04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6DD2A1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362CBA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5EA4ED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E9EB44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3815E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B6E20B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0A933E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1" w:type="dxa"/>
            <w:vAlign w:val="center"/>
            <w:hideMark/>
          </w:tcPr>
          <w:p w14:paraId="4FBF83CB" w14:textId="77777777" w:rsidR="001F76C6" w:rsidRPr="001F76C6" w:rsidRDefault="001F76C6" w:rsidP="001F76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F76C6" w:rsidRPr="001F76C6" w14:paraId="24358B4C" w14:textId="77777777" w:rsidTr="001F76C6">
        <w:trPr>
          <w:gridAfter w:val="1"/>
          <w:wAfter w:w="14" w:type="dxa"/>
          <w:trHeight w:val="510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6B7DAF0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6F7EF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7293DC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Panduan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Operasional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Sistem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Informasi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UNIBI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9F1CBD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1E52E2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5E6D5F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96BFBA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45F512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D79DB6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CA37CA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CB3713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0C7C97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147888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1" w:type="dxa"/>
            <w:vAlign w:val="center"/>
            <w:hideMark/>
          </w:tcPr>
          <w:p w14:paraId="5460E4C7" w14:textId="77777777" w:rsidR="001F76C6" w:rsidRPr="001F76C6" w:rsidRDefault="001F76C6" w:rsidP="001F76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F76C6" w:rsidRPr="001F76C6" w14:paraId="76C036E6" w14:textId="77777777" w:rsidTr="001F76C6">
        <w:trPr>
          <w:gridAfter w:val="1"/>
          <w:wAfter w:w="14" w:type="dxa"/>
          <w:trHeight w:val="510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52DB6C1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C8E347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C3FA79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Formulir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terkait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Sistem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TIK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6CF26F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9D7D8B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E60294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FDD3BE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B0C9C3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38F7FC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8E5697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9CA2BE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1C1C3B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73C8AA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1" w:type="dxa"/>
            <w:vAlign w:val="center"/>
            <w:hideMark/>
          </w:tcPr>
          <w:p w14:paraId="60E61BAA" w14:textId="77777777" w:rsidR="001F76C6" w:rsidRPr="001F76C6" w:rsidRDefault="001F76C6" w:rsidP="001F76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F76C6" w:rsidRPr="001F76C6" w14:paraId="77BE9322" w14:textId="77777777" w:rsidTr="001F76C6">
        <w:trPr>
          <w:gridAfter w:val="1"/>
          <w:wAfter w:w="14" w:type="dxa"/>
          <w:trHeight w:val="255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7071635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EBC472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DC3768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SOP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terkait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Sistem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TIK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46837F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2F7C92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CADA4A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24F610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00B1F6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B7DE4A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D7B85D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C8AECF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73208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776041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1" w:type="dxa"/>
            <w:vAlign w:val="center"/>
            <w:hideMark/>
          </w:tcPr>
          <w:p w14:paraId="1BB4877D" w14:textId="77777777" w:rsidR="001F76C6" w:rsidRPr="001F76C6" w:rsidRDefault="001F76C6" w:rsidP="001F76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F76C6" w:rsidRPr="001F76C6" w14:paraId="406506BB" w14:textId="77777777" w:rsidTr="001F76C6">
        <w:trPr>
          <w:gridAfter w:val="1"/>
          <w:wAfter w:w="14" w:type="dxa"/>
          <w:trHeight w:val="510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51F7F8D" w14:textId="77777777" w:rsidR="001F76C6" w:rsidRPr="001F76C6" w:rsidRDefault="001F76C6" w:rsidP="001F76C6">
            <w:pPr>
              <w:spacing w:after="0" w:line="240" w:lineRule="auto"/>
              <w:jc w:val="center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D3C56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B0693C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Dokumen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lain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terkait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>Sistem</w:t>
            </w:r>
            <w:proofErr w:type="spellEnd"/>
            <w:r w:rsidRPr="001F76C6">
              <w:rPr>
                <w:rFonts w:ascii="Nexa Regular" w:eastAsia="Times New Roman" w:hAnsi="Nexa Regular" w:cs="Times New Roman"/>
                <w:kern w:val="0"/>
                <w:sz w:val="20"/>
                <w:szCs w:val="20"/>
                <w14:ligatures w14:val="none"/>
              </w:rPr>
              <w:t xml:space="preserve"> TIK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C21344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69E3E7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590AB4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FC89E9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438669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885105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9915B7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E2F2B6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85F2CE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C095A3" w14:textId="77777777" w:rsidR="001F76C6" w:rsidRPr="001F76C6" w:rsidRDefault="001F76C6" w:rsidP="001F76C6">
            <w:pPr>
              <w:spacing w:after="0" w:line="240" w:lineRule="auto"/>
              <w:rPr>
                <w:rFonts w:ascii="Nexa Regular" w:eastAsia="Times New Roman" w:hAnsi="Nexa Regular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76C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51" w:type="dxa"/>
            <w:vAlign w:val="center"/>
            <w:hideMark/>
          </w:tcPr>
          <w:p w14:paraId="12396F06" w14:textId="77777777" w:rsidR="001F76C6" w:rsidRPr="001F76C6" w:rsidRDefault="001F76C6" w:rsidP="001F76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FF8093F" w14:textId="77777777" w:rsidR="00733514" w:rsidRDefault="00733514"/>
    <w:sectPr w:rsidR="00733514" w:rsidSect="009F3B1B">
      <w:pgSz w:w="15840" w:h="12240" w:orient="landscape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xa 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1B"/>
    <w:rsid w:val="001F76C6"/>
    <w:rsid w:val="003D47B5"/>
    <w:rsid w:val="005B2EE0"/>
    <w:rsid w:val="00733514"/>
    <w:rsid w:val="009626A2"/>
    <w:rsid w:val="009F3B1B"/>
    <w:rsid w:val="00C6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24A4F"/>
  <w15:chartTrackingRefBased/>
  <w15:docId w15:val="{E8718DA1-E5B7-45C0-8C2A-D557DFB0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1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UNIBI</dc:creator>
  <cp:keywords/>
  <dc:description/>
  <cp:lastModifiedBy>UNIBI</cp:lastModifiedBy>
  <cp:revision>3</cp:revision>
  <cp:lastPrinted>2023-08-09T08:36:00Z</cp:lastPrinted>
  <dcterms:created xsi:type="dcterms:W3CDTF">2023-08-09T08:37:00Z</dcterms:created>
  <dcterms:modified xsi:type="dcterms:W3CDTF">2023-08-09T08:40:00Z</dcterms:modified>
</cp:coreProperties>
</file>