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 w:val="on"/>
          <w:sz w:val="40"/>
        </w:rPr>
        <w:t>ICTC Lobby</w:t>
      </w:r>
    </w:p>
    <w:p>
      <w:pPr>
        <w:pStyle w:val="Heading2"/>
      </w:pPr>
      <w:r>
        <w:rPr>
          <w:b w:val="on"/>
          <w:sz w:val="32"/>
        </w:rPr>
        <w:t>Week 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500"/>
          </w:tcPr>
          <w:p>
            <w:r>
              <w:t>Time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Monday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Tuesday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Wednesday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Thursday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Friday</w:t>
            </w:r>
          </w:p>
        </w:tc>
      </w:tr>
      <w:tr>
        <w:tc>
          <w:p>
            <w:r>
              <w:t>AM</w:t>
            </w:r>
          </w:p>
        </w:tc>
        <w:tc>
          <w:p>
            <w:pPr>
              <w:spacing w:after="0"/>
            </w:pPr>
            <w:r>
              <w:t>ITSY101</w:t>
              <w:br/>
            </w:r>
            <w:r>
              <w:t>BSIT -1A</w:t>
              <w:br/>
            </w:r>
            <w:r>
              <w:br/>
            </w:r>
            <w:r>
              <w:t>Christian Roxas</w:t>
              <w:br/>
            </w:r>
            <w:r>
              <w:br/>
            </w:r>
            <w:r>
              <w:t>Introduction to IT Systems</w:t>
            </w:r>
            <w:r>
              <w:t/>
            </w:r>
          </w:p>
        </w:tc>
        <w:tc>
          <w:p>
            <w:pPr>
              <w:spacing w:after="0"/>
            </w:pPr>
            <w:r>
              <w:t>NSTP101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National Service Training Program 2</w:t>
            </w:r>
            <w:r>
              <w:t/>
            </w:r>
          </w:p>
        </w:tc>
        <w:tc>
          <w:p>
            <w:pPr>
              <w:spacing w:after="0"/>
            </w:pPr>
            <w:r>
              <w:t>HCI101</w:t>
              <w:br/>
            </w:r>
            <w:r>
              <w:t>BSIT -2A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Introduction to Human Computer Interaction</w:t>
            </w:r>
            <w:r>
              <w:t/>
            </w:r>
          </w:p>
        </w:tc>
        <w:tc>
          <w:p>
            <w:pPr>
              <w:spacing w:after="0"/>
            </w:pPr>
            <w:r>
              <w:t>TECH101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Technical and Professional Communications</w:t>
            </w:r>
            <w:r>
              <w:t/>
            </w:r>
          </w:p>
        </w:tc>
        <w:tc>
          <w:p>
            <w:pPr>
              <w:spacing w:after="0"/>
            </w:pPr>
            <w:r>
              <w:t>GE17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People and the Earth's  Ecosystem</w:t>
            </w:r>
            <w:r>
              <w:t/>
            </w:r>
          </w:p>
        </w:tc>
      </w:tr>
      <w:tr>
        <w:tc>
          <w:p>
            <w:r>
              <w:t>PM</w:t>
            </w:r>
          </w:p>
        </w:tc>
        <w:tc>
          <w:p>
            <w:pPr>
              <w:spacing w:after="0"/>
            </w:pPr>
            <w:r>
              <w:t>GE2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Reading in Philippine History</w:t>
            </w:r>
            <w:r>
              <w:t/>
            </w:r>
          </w:p>
        </w:tc>
        <w:tc>
          <w:p>
            <w:pPr>
              <w:spacing w:after="0"/>
            </w:pPr>
            <w:r>
              <w:t>MS101</w:t>
              <w:br/>
            </w:r>
            <w:r>
              <w:t>BSIT -2A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Discrete Mathematics</w:t>
            </w:r>
            <w:r>
              <w:t/>
            </w:r>
          </w:p>
        </w:tc>
        <w:tc>
          <w:p>
            <w:pPr>
              <w:spacing w:after="0"/>
            </w:pPr>
            <w:r>
              <w:t>PROG3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Objeect Oriented Programming</w:t>
            </w:r>
            <w:r>
              <w:t/>
            </w:r>
          </w:p>
        </w:tc>
        <w:tc>
          <w:p>
            <w:pPr>
              <w:spacing w:after="0"/>
            </w:pPr>
            <w:r>
              <w:t>ITBusi101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IT Business Venture</w:t>
            </w:r>
            <w:r>
              <w:t/>
            </w:r>
          </w:p>
        </w:tc>
        <w:tc>
          <w:p>
            <w:pPr>
              <w:spacing w:after="0"/>
            </w:pPr>
            <w:r>
              <w:t>ITElect2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 xml:space="preserve">Open-Source Computing </w:t>
            </w:r>
            <w:r>
              <w:t/>
            </w:r>
          </w:p>
        </w:tc>
      </w:tr>
    </w:tbl>
    <w:p>
      <w:pPr>
        <w:pageBreakBefore w:val="on"/>
      </w:pPr>
    </w:p>
    <w:p>
      <w:pPr>
        <w:pStyle w:val="Heading1"/>
      </w:pPr>
      <w:r>
        <w:rPr>
          <w:b w:val="on"/>
          <w:sz w:val="40"/>
        </w:rPr>
        <w:t>NSTP Shed</w:t>
      </w:r>
    </w:p>
    <w:p>
      <w:pPr>
        <w:pStyle w:val="Heading2"/>
      </w:pPr>
      <w:r>
        <w:rPr>
          <w:b w:val="on"/>
          <w:sz w:val="32"/>
        </w:rPr>
        <w:t>Week 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500"/>
          </w:tcPr>
          <w:p>
            <w:r>
              <w:t>Time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Monday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Tuesday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Wednesday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Thursday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Friday</w:t>
            </w:r>
          </w:p>
        </w:tc>
      </w:tr>
      <w:tr>
        <w:tc>
          <w:p>
            <w:r>
              <w:t>AM</w:t>
            </w:r>
          </w:p>
        </w:tc>
        <w:tc>
          <w:p>
            <w:pPr>
              <w:spacing w:after="0"/>
            </w:pPr>
            <w:r>
              <w:t>ITBusi101</w:t>
              <w:br/>
            </w:r>
            <w:r>
              <w:t>BSIT DD-3A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IT Business Ventures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PM</w:t>
            </w:r>
          </w:p>
        </w:tc>
        <w:tc>
          <w:p>
            <w:pPr>
              <w:spacing w:after="0"/>
            </w:pPr>
            <w:r>
              <w:t>ITElec2A</w:t>
              <w:br/>
            </w:r>
            <w:r>
              <w:t>BSIT DD-3A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Fundamentals of Digital Sound Production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p>
      <w:pPr>
        <w:pStyle w:val="Heading1"/>
      </w:pPr>
      <w:r>
        <w:rPr>
          <w:b w:val="on"/>
          <w:sz w:val="40"/>
        </w:rPr>
        <w:t>⚠️ Assigned NO LAB</w:t>
      </w:r>
    </w:p>
    <w:p>
      <w:pPr>
        <w:pStyle w:val="Heading2"/>
      </w:pPr>
      <w:r>
        <w:rPr>
          <w:b w:val="on"/>
          <w:sz w:val="32"/>
        </w:rPr>
        <w:t>Week 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500"/>
          </w:tcPr>
          <w:p>
            <w:r>
              <w:t>Time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Monday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Tuesday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Wednesday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Thursday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Friday</w:t>
            </w:r>
          </w:p>
        </w:tc>
      </w:tr>
      <w:tr>
        <w:tc>
          <w:p>
            <w:r>
              <w:t>AM</w:t>
            </w:r>
          </w:p>
        </w:tc>
        <w:tc>
          <w:p>
            <w:pPr>
              <w:spacing w:after="0"/>
            </w:pPr>
            <w:r>
              <w:t>CC102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Programming 2</w:t>
            </w:r>
            <w:r>
              <w:t/>
            </w:r>
          </w:p>
        </w:tc>
        <w:tc>
          <w:p>
            <w:pPr>
              <w:spacing w:after="0"/>
            </w:pPr>
            <w:r>
              <w:t>GE6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Art Appreciation</w:t>
            </w:r>
            <w:r>
              <w:t/>
            </w:r>
          </w:p>
        </w:tc>
        <w:tc>
          <w:p>
            <w:pPr>
              <w:spacing w:after="0"/>
            </w:pPr>
            <w:r>
              <w:t>GE10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Kontekswalisadong Komunikasyon sa Filipino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PM</w:t>
            </w:r>
          </w:p>
        </w:tc>
        <w:tc>
          <w:p>
            <w:pPr>
              <w:spacing w:after="0"/>
            </w:pPr>
            <w:r>
              <w:t>CC103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Data Structures and Algorithms</w:t>
            </w:r>
            <w:r>
              <w:t/>
            </w:r>
          </w:p>
        </w:tc>
        <w:tc>
          <w:p>
            <w:pPr>
              <w:spacing w:after="0"/>
            </w:pPr>
            <w:r>
              <w:t>GE3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The Contemporary Word / Ang Kasalukuyang Daigdig</w:t>
            </w:r>
            <w:r>
              <w:t/>
            </w:r>
          </w:p>
        </w:tc>
        <w:tc>
          <w:p>
            <w:pPr>
              <w:spacing w:after="0"/>
            </w:pPr>
            <w:r>
              <w:t>PE2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Rhythmic Activities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2025-05-25T02:13:16Z</dcterms:created>
  <dc:creator>Apache POI</dc:creator>
</cp:coreProperties>
</file>