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2FF"/>
  <w:body>
    <w:p w14:paraId="21955AE1"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برنامه جامع تخصیص منابع و نقشه راه مرحله‌محور</w:t>
      </w:r>
      <w:r w:rsidRPr="00526DFB">
        <w:rPr>
          <w:rFonts w:ascii="Dubai" w:hAnsi="Dubai" w:cs="Dubai"/>
          <w:b/>
          <w:bCs/>
          <w:sz w:val="32"/>
          <w:szCs w:val="32"/>
          <w:lang w:bidi="fa-IR"/>
        </w:rPr>
        <w:t xml:space="preserve"> (Milestone-Based Plan)</w:t>
      </w:r>
    </w:p>
    <w:p w14:paraId="79CC3018"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در مدل مالی تراویکا، استراتژی اصلی بر مبنای توسعه چابک و مدیریت نرخ سوخت سرمایه</w:t>
      </w:r>
      <w:r w:rsidRPr="00526DFB">
        <w:rPr>
          <w:rFonts w:ascii="Dubai" w:hAnsi="Dubai" w:cs="Dubai"/>
          <w:sz w:val="32"/>
          <w:szCs w:val="32"/>
          <w:lang w:bidi="fa-IR"/>
        </w:rPr>
        <w:t xml:space="preserve"> (Burn Rate Management) </w:t>
      </w:r>
      <w:r w:rsidRPr="00526DFB">
        <w:rPr>
          <w:rFonts w:ascii="Dubai" w:hAnsi="Dubai" w:cs="Dubai"/>
          <w:sz w:val="32"/>
          <w:szCs w:val="32"/>
          <w:rtl/>
        </w:rPr>
        <w:t xml:space="preserve">تدوین شده است. با توجه به نوسانات تورمی و هزینه‌های بازاریابی ارزی، سرمایه در سه فاز </w:t>
      </w:r>
      <w:r w:rsidRPr="00526DFB">
        <w:rPr>
          <w:rFonts w:ascii="Dubai" w:hAnsi="Dubai" w:cs="Dubai"/>
          <w:sz w:val="32"/>
          <w:szCs w:val="32"/>
          <w:rtl/>
          <w:lang w:bidi="fa-IR"/>
        </w:rPr>
        <w:t>۱۸</w:t>
      </w:r>
      <w:r w:rsidRPr="00526DFB">
        <w:rPr>
          <w:rFonts w:ascii="Dubai" w:hAnsi="Dubai" w:cs="Dubai"/>
          <w:sz w:val="32"/>
          <w:szCs w:val="32"/>
          <w:rtl/>
        </w:rPr>
        <w:t xml:space="preserve"> ماهه تخصیص می‌یابد تا از هدررفت منابع در مسیرهای غیربهینه جلوگیری شود. در این سند، هر ریال تخصیص داده شده با یک خروجی ملموس فنی یا بیزنسی پیوند خورده است تا شفافیت کامل برای ذینفعان ایجاد شود</w:t>
      </w:r>
      <w:r w:rsidRPr="00526DFB">
        <w:rPr>
          <w:rFonts w:ascii="Dubai" w:hAnsi="Dubai" w:cs="Dubai"/>
          <w:sz w:val="32"/>
          <w:szCs w:val="32"/>
          <w:lang w:bidi="fa-IR"/>
        </w:rPr>
        <w:t>.</w:t>
      </w:r>
    </w:p>
    <w:p w14:paraId="295E0F11"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سرفصل‌های تخصیص منابع</w:t>
      </w:r>
    </w:p>
    <w:p w14:paraId="1874CCE1"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توسعه محصول و زیرساخت فنی (</w:t>
      </w:r>
      <w:r w:rsidRPr="00526DFB">
        <w:rPr>
          <w:rFonts w:ascii="Dubai" w:hAnsi="Dubai" w:cs="Dubai"/>
          <w:sz w:val="32"/>
          <w:szCs w:val="32"/>
          <w:rtl/>
          <w:lang w:bidi="fa-IR"/>
        </w:rPr>
        <w:t>۳۰٪</w:t>
      </w:r>
      <w:r w:rsidRPr="00526DFB">
        <w:rPr>
          <w:rFonts w:ascii="Dubai" w:hAnsi="Dubai" w:cs="Dubai"/>
          <w:sz w:val="32"/>
          <w:szCs w:val="32"/>
          <w:rtl/>
        </w:rPr>
        <w:t xml:space="preserve"> از کل سرمایه): در ایران، اکثر پلتفرم‌های گردشگری سلامت در لایه وردپرس متوقف شده‌اند. برای رقابت با پلتفرم‌های جهانی نظیر</w:t>
      </w:r>
      <w:r w:rsidRPr="00526DFB">
        <w:rPr>
          <w:rFonts w:ascii="Dubai" w:hAnsi="Dubai" w:cs="Dubai"/>
          <w:sz w:val="32"/>
          <w:szCs w:val="32"/>
          <w:lang w:bidi="fa-IR"/>
        </w:rPr>
        <w:t xml:space="preserve"> Bookimed</w:t>
      </w:r>
      <w:r w:rsidRPr="00526DFB">
        <w:rPr>
          <w:rFonts w:ascii="Dubai" w:hAnsi="Dubai" w:cs="Dubai"/>
          <w:sz w:val="32"/>
          <w:szCs w:val="32"/>
          <w:rtl/>
        </w:rPr>
        <w:t>، مهاجرت به معماری</w:t>
      </w:r>
      <w:r w:rsidRPr="00526DFB">
        <w:rPr>
          <w:rFonts w:ascii="Dubai" w:hAnsi="Dubai" w:cs="Dubai"/>
          <w:sz w:val="32"/>
          <w:szCs w:val="32"/>
          <w:lang w:bidi="fa-IR"/>
        </w:rPr>
        <w:t xml:space="preserve"> Headless </w:t>
      </w:r>
      <w:r w:rsidRPr="00526DFB">
        <w:rPr>
          <w:rFonts w:ascii="Dubai" w:hAnsi="Dubai" w:cs="Dubai"/>
          <w:sz w:val="32"/>
          <w:szCs w:val="32"/>
          <w:rtl/>
        </w:rPr>
        <w:t>اجتناب‌ناپذیر است. این هزینه صرف استخدام تیم توسعه</w:t>
      </w:r>
      <w:r w:rsidRPr="00526DFB">
        <w:rPr>
          <w:rFonts w:ascii="Dubai" w:hAnsi="Dubai" w:cs="Dubai"/>
          <w:sz w:val="32"/>
          <w:szCs w:val="32"/>
          <w:lang w:bidi="fa-IR"/>
        </w:rPr>
        <w:t xml:space="preserve"> Full-stack</w:t>
      </w:r>
      <w:r w:rsidRPr="00526DFB">
        <w:rPr>
          <w:rFonts w:ascii="Dubai" w:hAnsi="Dubai" w:cs="Dubai"/>
          <w:sz w:val="32"/>
          <w:szCs w:val="32"/>
          <w:rtl/>
        </w:rPr>
        <w:t>، مدیریت محصول، اجاره زیرساخت‌های ابری و</w:t>
      </w:r>
      <w:r w:rsidRPr="00526DFB">
        <w:rPr>
          <w:rFonts w:ascii="Dubai" w:hAnsi="Dubai" w:cs="Dubai"/>
          <w:sz w:val="32"/>
          <w:szCs w:val="32"/>
          <w:lang w:bidi="fa-IR"/>
        </w:rPr>
        <w:t xml:space="preserve"> CDN</w:t>
      </w:r>
      <w:r w:rsidRPr="00526DFB">
        <w:rPr>
          <w:rFonts w:ascii="Dubai" w:hAnsi="Dubai" w:cs="Dubai"/>
          <w:sz w:val="32"/>
          <w:szCs w:val="32"/>
          <w:rtl/>
        </w:rPr>
        <w:t>های بین‌المللی برای تضمین سرعت لود در خارج از ایران می‌شود. همچنین بخش مهمی از این بودجه به امنیت و رمزنگاری داده‌های پزشکی</w:t>
      </w:r>
      <w:r w:rsidRPr="00526DFB">
        <w:rPr>
          <w:rFonts w:ascii="Dubai" w:hAnsi="Dubai" w:cs="Dubai"/>
          <w:sz w:val="32"/>
          <w:szCs w:val="32"/>
          <w:lang w:bidi="fa-IR"/>
        </w:rPr>
        <w:t xml:space="preserve"> (Compliance) </w:t>
      </w:r>
      <w:r w:rsidRPr="00526DFB">
        <w:rPr>
          <w:rFonts w:ascii="Dubai" w:hAnsi="Dubai" w:cs="Dubai"/>
          <w:sz w:val="32"/>
          <w:szCs w:val="32"/>
          <w:rtl/>
        </w:rPr>
        <w:t>جهت انطباق با استانداردهای بین‌المللی اختصاص می‌یابد. خروجی این بخش تحویل نسخه</w:t>
      </w:r>
      <w:r w:rsidRPr="00526DFB">
        <w:rPr>
          <w:rFonts w:ascii="Dubai" w:hAnsi="Dubai" w:cs="Dubai"/>
          <w:sz w:val="32"/>
          <w:szCs w:val="32"/>
          <w:lang w:bidi="fa-IR"/>
        </w:rPr>
        <w:t xml:space="preserve"> v1.0 </w:t>
      </w:r>
      <w:r w:rsidRPr="00526DFB">
        <w:rPr>
          <w:rFonts w:ascii="Dubai" w:hAnsi="Dubai" w:cs="Dubai"/>
          <w:sz w:val="32"/>
          <w:szCs w:val="32"/>
          <w:rtl/>
        </w:rPr>
        <w:t>پایدار، اپلیکیشن</w:t>
      </w:r>
      <w:r w:rsidRPr="00526DFB">
        <w:rPr>
          <w:rFonts w:ascii="Dubai" w:hAnsi="Dubai" w:cs="Dubai"/>
          <w:sz w:val="32"/>
          <w:szCs w:val="32"/>
          <w:lang w:bidi="fa-IR"/>
        </w:rPr>
        <w:t xml:space="preserve"> PWA </w:t>
      </w:r>
      <w:r w:rsidRPr="00526DFB">
        <w:rPr>
          <w:rFonts w:ascii="Dubai" w:hAnsi="Dubai" w:cs="Dubai"/>
          <w:sz w:val="32"/>
          <w:szCs w:val="32"/>
          <w:rtl/>
        </w:rPr>
        <w:t>و پنل اختصاصی مدیریت لید برای کلینیک‌ها خواهد بود</w:t>
      </w:r>
      <w:r w:rsidRPr="00526DFB">
        <w:rPr>
          <w:rFonts w:ascii="Dubai" w:hAnsi="Dubai" w:cs="Dubai"/>
          <w:sz w:val="32"/>
          <w:szCs w:val="32"/>
          <w:lang w:bidi="fa-IR"/>
        </w:rPr>
        <w:t>.</w:t>
      </w:r>
    </w:p>
    <w:p w14:paraId="53E49513"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lastRenderedPageBreak/>
        <w:t>بازاریابی بین‌الملل و لید جنریشن (</w:t>
      </w:r>
      <w:r w:rsidRPr="00526DFB">
        <w:rPr>
          <w:rFonts w:ascii="Dubai" w:hAnsi="Dubai" w:cs="Dubai"/>
          <w:sz w:val="32"/>
          <w:szCs w:val="32"/>
          <w:rtl/>
          <w:lang w:bidi="fa-IR"/>
        </w:rPr>
        <w:t>۴۰٪</w:t>
      </w:r>
      <w:r w:rsidRPr="00526DFB">
        <w:rPr>
          <w:rFonts w:ascii="Dubai" w:hAnsi="Dubai" w:cs="Dubai"/>
          <w:sz w:val="32"/>
          <w:szCs w:val="32"/>
          <w:rtl/>
        </w:rPr>
        <w:t xml:space="preserve"> از کل سرمایه): در صنعت توریسم سلامت، مشتری در خارج از مرزهاست و هزینه تبلیغات به صورت ارزی محاسبه می‌شود. این سرفصل شامل سئو تخصصی به زبان‌های عربی و انگلیسی بر روی کلمات کلیدی با ارزش بالا، کمپین‌های هدفمند گوگل‌ادز در کشورهای عمان و عراق، و تولید محتوای ویدئویی</w:t>
      </w:r>
      <w:r w:rsidRPr="00526DFB">
        <w:rPr>
          <w:rFonts w:ascii="Dubai" w:hAnsi="Dubai" w:cs="Dubai"/>
          <w:sz w:val="32"/>
          <w:szCs w:val="32"/>
          <w:lang w:bidi="fa-IR"/>
        </w:rPr>
        <w:t xml:space="preserve"> (Social Proof) </w:t>
      </w:r>
      <w:r w:rsidRPr="00526DFB">
        <w:rPr>
          <w:rFonts w:ascii="Dubai" w:hAnsi="Dubai" w:cs="Dubai"/>
          <w:sz w:val="32"/>
          <w:szCs w:val="32"/>
          <w:rtl/>
        </w:rPr>
        <w:t xml:space="preserve">از رضایت بیماران قبلی است. خروجی این سرمایه‌گذاری جذب ماهانه حداقل </w:t>
      </w:r>
      <w:r w:rsidRPr="00526DFB">
        <w:rPr>
          <w:rFonts w:ascii="Dubai" w:hAnsi="Dubai" w:cs="Dubai"/>
          <w:sz w:val="32"/>
          <w:szCs w:val="32"/>
          <w:rtl/>
          <w:lang w:bidi="fa-IR"/>
        </w:rPr>
        <w:t>۲۰۰</w:t>
      </w:r>
      <w:r w:rsidRPr="00526DFB">
        <w:rPr>
          <w:rFonts w:ascii="Dubai" w:hAnsi="Dubai" w:cs="Dubai"/>
          <w:sz w:val="32"/>
          <w:szCs w:val="32"/>
          <w:rtl/>
        </w:rPr>
        <w:t xml:space="preserve"> لید (سرنخ فروش) با نرخ تبدیل مشخص به قرارداد نهایی است که جریان نقدی ورودی پلتفرم را تضمین می‌کند</w:t>
      </w:r>
      <w:r w:rsidRPr="00526DFB">
        <w:rPr>
          <w:rFonts w:ascii="Dubai" w:hAnsi="Dubai" w:cs="Dubai"/>
          <w:sz w:val="32"/>
          <w:szCs w:val="32"/>
          <w:lang w:bidi="fa-IR"/>
        </w:rPr>
        <w:t>.</w:t>
      </w:r>
    </w:p>
    <w:p w14:paraId="0337E2BB"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عملیات، لجستیک و شبکه انسانی (</w:t>
      </w:r>
      <w:r w:rsidRPr="00526DFB">
        <w:rPr>
          <w:rFonts w:ascii="Dubai" w:hAnsi="Dubai" w:cs="Dubai"/>
          <w:sz w:val="32"/>
          <w:szCs w:val="32"/>
          <w:rtl/>
          <w:lang w:bidi="fa-IR"/>
        </w:rPr>
        <w:t>۱۵٪</w:t>
      </w:r>
      <w:r w:rsidRPr="00526DFB">
        <w:rPr>
          <w:rFonts w:ascii="Dubai" w:hAnsi="Dubai" w:cs="Dubai"/>
          <w:sz w:val="32"/>
          <w:szCs w:val="32"/>
          <w:rtl/>
        </w:rPr>
        <w:t xml:space="preserve"> از کل سرمایه): پلتفرم بدون لایه عملیاتی در ایران شکست می‌خورد. این هزینه صرف آموزش و استقرار تیم همراهان</w:t>
      </w:r>
      <w:r w:rsidRPr="00526DFB">
        <w:rPr>
          <w:rFonts w:ascii="Dubai" w:hAnsi="Dubai" w:cs="Dubai"/>
          <w:sz w:val="32"/>
          <w:szCs w:val="32"/>
          <w:lang w:bidi="fa-IR"/>
        </w:rPr>
        <w:t xml:space="preserve"> (Facilitators)</w:t>
      </w:r>
      <w:r w:rsidRPr="00526DFB">
        <w:rPr>
          <w:rFonts w:ascii="Dubai" w:hAnsi="Dubai" w:cs="Dubai"/>
          <w:sz w:val="32"/>
          <w:szCs w:val="32"/>
          <w:rtl/>
        </w:rPr>
        <w:t xml:space="preserve">، تجهیز مرکز تماس </w:t>
      </w:r>
      <w:r w:rsidRPr="00526DFB">
        <w:rPr>
          <w:rFonts w:ascii="Dubai" w:hAnsi="Dubai" w:cs="Dubai"/>
          <w:sz w:val="32"/>
          <w:szCs w:val="32"/>
          <w:rtl/>
          <w:lang w:bidi="fa-IR"/>
        </w:rPr>
        <w:t>۲۴</w:t>
      </w:r>
      <w:r w:rsidRPr="00526DFB">
        <w:rPr>
          <w:rFonts w:ascii="Dubai" w:hAnsi="Dubai" w:cs="Dubai"/>
          <w:sz w:val="32"/>
          <w:szCs w:val="32"/>
          <w:rtl/>
        </w:rPr>
        <w:t xml:space="preserve"> ساعته</w:t>
      </w:r>
      <w:r w:rsidRPr="00526DFB">
        <w:rPr>
          <w:rFonts w:ascii="Dubai" w:hAnsi="Dubai" w:cs="Dubai"/>
          <w:sz w:val="32"/>
          <w:szCs w:val="32"/>
          <w:lang w:bidi="fa-IR"/>
        </w:rPr>
        <w:t xml:space="preserve"> (Call Center) </w:t>
      </w:r>
      <w:r w:rsidRPr="00526DFB">
        <w:rPr>
          <w:rFonts w:ascii="Dubai" w:hAnsi="Dubai" w:cs="Dubai"/>
          <w:sz w:val="32"/>
          <w:szCs w:val="32"/>
          <w:rtl/>
        </w:rPr>
        <w:t>مسلط به زبان‌های عربی و انگلیسی و هماهنگی‌های فرودگاهی می‌شود. خروجی این بخش رسیدن به شاخص رضایت مشتری</w:t>
      </w:r>
      <w:r w:rsidRPr="00526DFB">
        <w:rPr>
          <w:rFonts w:ascii="Dubai" w:hAnsi="Dubai" w:cs="Dubai"/>
          <w:sz w:val="32"/>
          <w:szCs w:val="32"/>
          <w:lang w:bidi="fa-IR"/>
        </w:rPr>
        <w:t xml:space="preserve"> (NPS) </w:t>
      </w:r>
      <w:r w:rsidRPr="00526DFB">
        <w:rPr>
          <w:rFonts w:ascii="Dubai" w:hAnsi="Dubai" w:cs="Dubai"/>
          <w:sz w:val="32"/>
          <w:szCs w:val="32"/>
          <w:rtl/>
        </w:rPr>
        <w:t xml:space="preserve">بالای </w:t>
      </w:r>
      <w:r w:rsidRPr="00526DFB">
        <w:rPr>
          <w:rFonts w:ascii="Dubai" w:hAnsi="Dubai" w:cs="Dubai"/>
          <w:sz w:val="32"/>
          <w:szCs w:val="32"/>
          <w:rtl/>
          <w:lang w:bidi="fa-IR"/>
        </w:rPr>
        <w:t>۸۵</w:t>
      </w:r>
      <w:r w:rsidRPr="00526DFB">
        <w:rPr>
          <w:rFonts w:ascii="Dubai" w:hAnsi="Dubai" w:cs="Dubai"/>
          <w:sz w:val="32"/>
          <w:szCs w:val="32"/>
          <w:rtl/>
        </w:rPr>
        <w:t xml:space="preserve"> از </w:t>
      </w:r>
      <w:r w:rsidRPr="00526DFB">
        <w:rPr>
          <w:rFonts w:ascii="Dubai" w:hAnsi="Dubai" w:cs="Dubai"/>
          <w:sz w:val="32"/>
          <w:szCs w:val="32"/>
          <w:rtl/>
          <w:lang w:bidi="fa-IR"/>
        </w:rPr>
        <w:t>۱۰۰</w:t>
      </w:r>
      <w:r w:rsidRPr="00526DFB">
        <w:rPr>
          <w:rFonts w:ascii="Dubai" w:hAnsi="Dubai" w:cs="Dubai"/>
          <w:sz w:val="32"/>
          <w:szCs w:val="32"/>
          <w:rtl/>
        </w:rPr>
        <w:t xml:space="preserve"> و کاهش نرخ کنسلی سفرها به دلیل ناهماهنگی‌های محلی است</w:t>
      </w:r>
      <w:r w:rsidRPr="00526DFB">
        <w:rPr>
          <w:rFonts w:ascii="Dubai" w:hAnsi="Dubai" w:cs="Dubai"/>
          <w:sz w:val="32"/>
          <w:szCs w:val="32"/>
          <w:lang w:bidi="fa-IR"/>
        </w:rPr>
        <w:t>.</w:t>
      </w:r>
    </w:p>
    <w:p w14:paraId="1201D7D5"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امور حقوقی، مجوزها و انطباق (</w:t>
      </w:r>
      <w:r w:rsidRPr="00526DFB">
        <w:rPr>
          <w:rFonts w:ascii="Dubai" w:hAnsi="Dubai" w:cs="Dubai"/>
          <w:sz w:val="32"/>
          <w:szCs w:val="32"/>
          <w:rtl/>
          <w:lang w:bidi="fa-IR"/>
        </w:rPr>
        <w:t>۱۰٪</w:t>
      </w:r>
      <w:r w:rsidRPr="00526DFB">
        <w:rPr>
          <w:rFonts w:ascii="Dubai" w:hAnsi="Dubai" w:cs="Dubai"/>
          <w:sz w:val="32"/>
          <w:szCs w:val="32"/>
          <w:rtl/>
        </w:rPr>
        <w:t xml:space="preserve"> از کل سرمایه): فعالیت در این حوزه بدون مجوزهای وزارت بهداشت</w:t>
      </w:r>
      <w:r w:rsidRPr="00526DFB">
        <w:rPr>
          <w:rFonts w:ascii="Dubai" w:hAnsi="Dubai" w:cs="Dubai"/>
          <w:sz w:val="32"/>
          <w:szCs w:val="32"/>
          <w:lang w:bidi="fa-IR"/>
        </w:rPr>
        <w:t xml:space="preserve"> (IPD) </w:t>
      </w:r>
      <w:r w:rsidRPr="00526DFB">
        <w:rPr>
          <w:rFonts w:ascii="Dubai" w:hAnsi="Dubai" w:cs="Dubai"/>
          <w:sz w:val="32"/>
          <w:szCs w:val="32"/>
          <w:rtl/>
        </w:rPr>
        <w:t>و میراث فرهنگی ریسک پلمب شدن بیزنس را دارد. این بودجه صرف اخذ مجوزهای تسهیل‌گری، ویزای سلامت</w:t>
      </w:r>
      <w:r w:rsidRPr="00526DFB">
        <w:rPr>
          <w:rFonts w:ascii="Dubai" w:hAnsi="Dubai" w:cs="Dubai"/>
          <w:sz w:val="32"/>
          <w:szCs w:val="32"/>
          <w:lang w:bidi="fa-IR"/>
        </w:rPr>
        <w:t xml:space="preserve"> (T-Visa) </w:t>
      </w:r>
      <w:r w:rsidRPr="00526DFB">
        <w:rPr>
          <w:rFonts w:ascii="Dubai" w:hAnsi="Dubai" w:cs="Dubai"/>
          <w:sz w:val="32"/>
          <w:szCs w:val="32"/>
          <w:rtl/>
        </w:rPr>
        <w:t>و قراردادهای بیمه مسئولیت مدنی برای پوشش ریسک‌های درمانی می‌شود. خروجی این بخش سند انطباق قانونی و کاهش ریسک‌های قضایی پروژه است</w:t>
      </w:r>
      <w:r w:rsidRPr="00526DFB">
        <w:rPr>
          <w:rFonts w:ascii="Dubai" w:hAnsi="Dubai" w:cs="Dubai"/>
          <w:sz w:val="32"/>
          <w:szCs w:val="32"/>
          <w:lang w:bidi="fa-IR"/>
        </w:rPr>
        <w:t>.</w:t>
      </w:r>
    </w:p>
    <w:p w14:paraId="6BC1CD30"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lastRenderedPageBreak/>
        <w:t>ذخیره استراتژیک و احتیاطی (</w:t>
      </w:r>
      <w:r w:rsidRPr="00526DFB">
        <w:rPr>
          <w:rFonts w:ascii="Dubai" w:hAnsi="Dubai" w:cs="Dubai"/>
          <w:sz w:val="32"/>
          <w:szCs w:val="32"/>
          <w:rtl/>
          <w:lang w:bidi="fa-IR"/>
        </w:rPr>
        <w:t>۵٪</w:t>
      </w:r>
      <w:r w:rsidRPr="00526DFB">
        <w:rPr>
          <w:rFonts w:ascii="Dubai" w:hAnsi="Dubai" w:cs="Dubai"/>
          <w:sz w:val="32"/>
          <w:szCs w:val="32"/>
          <w:rtl/>
        </w:rPr>
        <w:t xml:space="preserve"> از کل سرمایه): این مبلغ جهت مدیریت نوسانات ناگهانی نرخ ارز در ایران و هزینه‌های پیش‌بینی نشده در فاز رشد سریع در نظر گرفته شده است تا پایداری پروژه در تکانه‌های اقتصادی حفظ شود</w:t>
      </w:r>
      <w:r w:rsidRPr="00526DFB">
        <w:rPr>
          <w:rFonts w:ascii="Dubai" w:hAnsi="Dubai" w:cs="Dubai"/>
          <w:sz w:val="32"/>
          <w:szCs w:val="32"/>
          <w:lang w:bidi="fa-IR"/>
        </w:rPr>
        <w:t>.</w:t>
      </w:r>
    </w:p>
    <w:p w14:paraId="04E98DDF"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جدول برآورد هزینه‌های عملیاتی ماهانه</w:t>
      </w:r>
    </w:p>
    <w:p w14:paraId="0EF458FD"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 xml:space="preserve">برای کنترل دقیق منابع، هزینه‌های جاری در </w:t>
      </w:r>
      <w:r w:rsidRPr="00526DFB">
        <w:rPr>
          <w:rFonts w:ascii="Dubai" w:hAnsi="Dubai" w:cs="Dubai"/>
          <w:sz w:val="32"/>
          <w:szCs w:val="32"/>
          <w:rtl/>
          <w:lang w:bidi="fa-IR"/>
        </w:rPr>
        <w:t>۶</w:t>
      </w:r>
      <w:r w:rsidRPr="00526DFB">
        <w:rPr>
          <w:rFonts w:ascii="Dubai" w:hAnsi="Dubai" w:cs="Dubai"/>
          <w:sz w:val="32"/>
          <w:szCs w:val="32"/>
          <w:rtl/>
        </w:rPr>
        <w:t xml:space="preserve"> ماهه اول بدین شرح برآورد می‌شود: حقوق تیم فنی شامل </w:t>
      </w:r>
      <w:r w:rsidRPr="00526DFB">
        <w:rPr>
          <w:rFonts w:ascii="Dubai" w:hAnsi="Dubai" w:cs="Dubai"/>
          <w:sz w:val="32"/>
          <w:szCs w:val="32"/>
          <w:rtl/>
          <w:lang w:bidi="fa-IR"/>
        </w:rPr>
        <w:t>۳</w:t>
      </w:r>
      <w:r w:rsidRPr="00526DFB">
        <w:rPr>
          <w:rFonts w:ascii="Dubai" w:hAnsi="Dubai" w:cs="Dubai"/>
          <w:sz w:val="32"/>
          <w:szCs w:val="32"/>
          <w:rtl/>
        </w:rPr>
        <w:t xml:space="preserve"> نفر توسعه‌دهنده مجموعاً </w:t>
      </w:r>
      <w:r w:rsidRPr="00526DFB">
        <w:rPr>
          <w:rFonts w:ascii="Dubai" w:hAnsi="Dubai" w:cs="Dubai"/>
          <w:sz w:val="32"/>
          <w:szCs w:val="32"/>
          <w:rtl/>
          <w:lang w:bidi="fa-IR"/>
        </w:rPr>
        <w:t>۱۸۰</w:t>
      </w:r>
      <w:r w:rsidRPr="00526DFB">
        <w:rPr>
          <w:rFonts w:ascii="Dubai" w:hAnsi="Dubai" w:cs="Dubai"/>
          <w:sz w:val="32"/>
          <w:szCs w:val="32"/>
          <w:rtl/>
        </w:rPr>
        <w:t xml:space="preserve"> میلیون تومان ماهانه جهت تحویل اسپرینت‌ها. تیم محتوا و سئو عربی مجموعاً </w:t>
      </w:r>
      <w:r w:rsidRPr="00526DFB">
        <w:rPr>
          <w:rFonts w:ascii="Dubai" w:hAnsi="Dubai" w:cs="Dubai"/>
          <w:sz w:val="32"/>
          <w:szCs w:val="32"/>
          <w:rtl/>
          <w:lang w:bidi="fa-IR"/>
        </w:rPr>
        <w:t>۸۰</w:t>
      </w:r>
      <w:r w:rsidRPr="00526DFB">
        <w:rPr>
          <w:rFonts w:ascii="Dubai" w:hAnsi="Dubai" w:cs="Dubai"/>
          <w:sz w:val="32"/>
          <w:szCs w:val="32"/>
          <w:rtl/>
        </w:rPr>
        <w:t xml:space="preserve"> میلیون تومان برای بهبود رتبه در </w:t>
      </w:r>
      <w:r w:rsidRPr="00526DFB">
        <w:rPr>
          <w:rFonts w:ascii="Dubai" w:hAnsi="Dubai" w:cs="Dubai"/>
          <w:sz w:val="32"/>
          <w:szCs w:val="32"/>
          <w:rtl/>
          <w:lang w:bidi="fa-IR"/>
        </w:rPr>
        <w:t>۱۰</w:t>
      </w:r>
      <w:r w:rsidRPr="00526DFB">
        <w:rPr>
          <w:rFonts w:ascii="Dubai" w:hAnsi="Dubai" w:cs="Dubai"/>
          <w:sz w:val="32"/>
          <w:szCs w:val="32"/>
          <w:rtl/>
        </w:rPr>
        <w:t xml:space="preserve"> کلمه کلیدی اصلی. بودجه تبلیغات گوگل (ارزی) معادل </w:t>
      </w:r>
      <w:r w:rsidRPr="00526DFB">
        <w:rPr>
          <w:rFonts w:ascii="Dubai" w:hAnsi="Dubai" w:cs="Dubai"/>
          <w:sz w:val="32"/>
          <w:szCs w:val="32"/>
          <w:rtl/>
          <w:lang w:bidi="fa-IR"/>
        </w:rPr>
        <w:t>۳۰۰</w:t>
      </w:r>
      <w:r w:rsidRPr="00526DFB">
        <w:rPr>
          <w:rFonts w:ascii="Dubai" w:hAnsi="Dubai" w:cs="Dubai"/>
          <w:sz w:val="32"/>
          <w:szCs w:val="32"/>
          <w:rtl/>
        </w:rPr>
        <w:t xml:space="preserve"> میلیون تومان برای جذب لید با قیمت</w:t>
      </w:r>
      <w:r w:rsidRPr="00526DFB">
        <w:rPr>
          <w:rFonts w:ascii="Dubai" w:hAnsi="Dubai" w:cs="Dubai"/>
          <w:sz w:val="32"/>
          <w:szCs w:val="32"/>
          <w:lang w:bidi="fa-IR"/>
        </w:rPr>
        <w:t xml:space="preserve"> (CPL) </w:t>
      </w:r>
      <w:r w:rsidRPr="00526DFB">
        <w:rPr>
          <w:rFonts w:ascii="Dubai" w:hAnsi="Dubai" w:cs="Dubai"/>
          <w:sz w:val="32"/>
          <w:szCs w:val="32"/>
          <w:rtl/>
        </w:rPr>
        <w:t xml:space="preserve">زیر </w:t>
      </w:r>
      <w:r w:rsidRPr="00526DFB">
        <w:rPr>
          <w:rFonts w:ascii="Dubai" w:hAnsi="Dubai" w:cs="Dubai"/>
          <w:sz w:val="32"/>
          <w:szCs w:val="32"/>
          <w:rtl/>
          <w:lang w:bidi="fa-IR"/>
        </w:rPr>
        <w:t>۵</w:t>
      </w:r>
      <w:r w:rsidRPr="00526DFB">
        <w:rPr>
          <w:rFonts w:ascii="Dubai" w:hAnsi="Dubai" w:cs="Dubai"/>
          <w:sz w:val="32"/>
          <w:szCs w:val="32"/>
          <w:rtl/>
        </w:rPr>
        <w:t xml:space="preserve"> دلار. هزینه‌های سرور و ابزارهای فنی </w:t>
      </w:r>
      <w:r w:rsidRPr="00526DFB">
        <w:rPr>
          <w:rFonts w:ascii="Dubai" w:hAnsi="Dubai" w:cs="Dubai"/>
          <w:sz w:val="32"/>
          <w:szCs w:val="32"/>
          <w:rtl/>
          <w:lang w:bidi="fa-IR"/>
        </w:rPr>
        <w:t>۴۰</w:t>
      </w:r>
      <w:r w:rsidRPr="00526DFB">
        <w:rPr>
          <w:rFonts w:ascii="Dubai" w:hAnsi="Dubai" w:cs="Dubai"/>
          <w:sz w:val="32"/>
          <w:szCs w:val="32"/>
          <w:rtl/>
        </w:rPr>
        <w:t xml:space="preserve"> میلیون تومان برای تضمین پایداری سیستم. اجاره فضای کار اشتراکی و هزینه‌های ستادی </w:t>
      </w:r>
      <w:r w:rsidRPr="00526DFB">
        <w:rPr>
          <w:rFonts w:ascii="Dubai" w:hAnsi="Dubai" w:cs="Dubai"/>
          <w:sz w:val="32"/>
          <w:szCs w:val="32"/>
          <w:rtl/>
          <w:lang w:bidi="fa-IR"/>
        </w:rPr>
        <w:t>۶۰</w:t>
      </w:r>
      <w:r w:rsidRPr="00526DFB">
        <w:rPr>
          <w:rFonts w:ascii="Dubai" w:hAnsi="Dubai" w:cs="Dubai"/>
          <w:sz w:val="32"/>
          <w:szCs w:val="32"/>
          <w:rtl/>
        </w:rPr>
        <w:t xml:space="preserve"> میلیون تومان. حقوق تیم پشتیبانی و فروش </w:t>
      </w:r>
      <w:r w:rsidRPr="00526DFB">
        <w:rPr>
          <w:rFonts w:ascii="Dubai" w:hAnsi="Dubai" w:cs="Dubai"/>
          <w:sz w:val="32"/>
          <w:szCs w:val="32"/>
          <w:rtl/>
          <w:lang w:bidi="fa-IR"/>
        </w:rPr>
        <w:t>۱۲۰</w:t>
      </w:r>
      <w:r w:rsidRPr="00526DFB">
        <w:rPr>
          <w:rFonts w:ascii="Dubai" w:hAnsi="Dubai" w:cs="Dubai"/>
          <w:sz w:val="32"/>
          <w:szCs w:val="32"/>
          <w:rtl/>
        </w:rPr>
        <w:t xml:space="preserve"> میلیون تومان جهت پاسخگویی سریع به مراجعان. مجموع هزینه ماهانه</w:t>
      </w:r>
      <w:r w:rsidRPr="00526DFB">
        <w:rPr>
          <w:rFonts w:ascii="Dubai" w:hAnsi="Dubai" w:cs="Dubai"/>
          <w:sz w:val="32"/>
          <w:szCs w:val="32"/>
          <w:lang w:bidi="fa-IR"/>
        </w:rPr>
        <w:t xml:space="preserve"> (Burn Rate) </w:t>
      </w:r>
      <w:r w:rsidRPr="00526DFB">
        <w:rPr>
          <w:rFonts w:ascii="Dubai" w:hAnsi="Dubai" w:cs="Dubai"/>
          <w:sz w:val="32"/>
          <w:szCs w:val="32"/>
          <w:rtl/>
        </w:rPr>
        <w:t xml:space="preserve">حدود </w:t>
      </w:r>
      <w:r w:rsidRPr="00526DFB">
        <w:rPr>
          <w:rFonts w:ascii="Dubai" w:hAnsi="Dubai" w:cs="Dubai"/>
          <w:sz w:val="32"/>
          <w:szCs w:val="32"/>
          <w:rtl/>
          <w:lang w:bidi="fa-IR"/>
        </w:rPr>
        <w:t>۷۸۰</w:t>
      </w:r>
      <w:r w:rsidRPr="00526DFB">
        <w:rPr>
          <w:rFonts w:ascii="Dubai" w:hAnsi="Dubai" w:cs="Dubai"/>
          <w:sz w:val="32"/>
          <w:szCs w:val="32"/>
          <w:rtl/>
        </w:rPr>
        <w:t xml:space="preserve"> میلیون تومان برآورد می‌شود که هدف آن رسیدن به نقطه سر به سر مالی در ماه دوازدهم فعالیت است</w:t>
      </w:r>
      <w:r w:rsidRPr="00526DFB">
        <w:rPr>
          <w:rFonts w:ascii="Dubai" w:hAnsi="Dubai" w:cs="Dubai"/>
          <w:sz w:val="32"/>
          <w:szCs w:val="32"/>
          <w:lang w:bidi="fa-IR"/>
        </w:rPr>
        <w:t>.</w:t>
      </w:r>
    </w:p>
    <w:p w14:paraId="4F06A57F"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برنامه مرحله‌محور</w:t>
      </w:r>
    </w:p>
    <w:p w14:paraId="4D07CCD5"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 xml:space="preserve">آزادسازی بودجه در تراویکا منوط به عبور از دروازه‌های کیفیت است. در مرحله اول (ماه </w:t>
      </w:r>
      <w:r w:rsidRPr="00526DFB">
        <w:rPr>
          <w:rFonts w:ascii="Dubai" w:hAnsi="Dubai" w:cs="Dubai"/>
          <w:sz w:val="32"/>
          <w:szCs w:val="32"/>
          <w:rtl/>
          <w:lang w:bidi="fa-IR"/>
        </w:rPr>
        <w:t>۱</w:t>
      </w:r>
      <w:r w:rsidRPr="00526DFB">
        <w:rPr>
          <w:rFonts w:ascii="Dubai" w:hAnsi="Dubai" w:cs="Dubai"/>
          <w:sz w:val="32"/>
          <w:szCs w:val="32"/>
          <w:rtl/>
        </w:rPr>
        <w:t xml:space="preserve"> تا </w:t>
      </w:r>
      <w:r w:rsidRPr="00526DFB">
        <w:rPr>
          <w:rFonts w:ascii="Dubai" w:hAnsi="Dubai" w:cs="Dubai"/>
          <w:sz w:val="32"/>
          <w:szCs w:val="32"/>
          <w:rtl/>
          <w:lang w:bidi="fa-IR"/>
        </w:rPr>
        <w:t xml:space="preserve">۴) </w:t>
      </w:r>
      <w:r w:rsidRPr="00526DFB">
        <w:rPr>
          <w:rFonts w:ascii="Dubai" w:hAnsi="Dubai" w:cs="Dubai"/>
          <w:sz w:val="32"/>
          <w:szCs w:val="32"/>
          <w:rtl/>
        </w:rPr>
        <w:t xml:space="preserve">که فاز اعتبار سنجی و پایلوت است، </w:t>
      </w:r>
      <w:r w:rsidRPr="00526DFB">
        <w:rPr>
          <w:rFonts w:ascii="Dubai" w:hAnsi="Dubai" w:cs="Dubai"/>
          <w:sz w:val="32"/>
          <w:szCs w:val="32"/>
          <w:lang w:bidi="fa-IR"/>
        </w:rPr>
        <w:t xml:space="preserve">Milestone </w:t>
      </w:r>
      <w:r w:rsidRPr="00526DFB">
        <w:rPr>
          <w:rFonts w:ascii="Dubai" w:hAnsi="Dubai" w:cs="Dubai"/>
          <w:sz w:val="32"/>
          <w:szCs w:val="32"/>
          <w:rtl/>
        </w:rPr>
        <w:t xml:space="preserve">فنی شامل لانچ کامل نسخه وردپرس با </w:t>
      </w:r>
      <w:r w:rsidRPr="00526DFB">
        <w:rPr>
          <w:rFonts w:ascii="Dubai" w:hAnsi="Dubai" w:cs="Dubai"/>
          <w:sz w:val="32"/>
          <w:szCs w:val="32"/>
          <w:rtl/>
        </w:rPr>
        <w:lastRenderedPageBreak/>
        <w:t>قابلیت</w:t>
      </w:r>
      <w:r w:rsidRPr="00526DFB">
        <w:rPr>
          <w:rFonts w:ascii="Dubai" w:hAnsi="Dubai" w:cs="Dubai"/>
          <w:sz w:val="32"/>
          <w:szCs w:val="32"/>
          <w:lang w:bidi="fa-IR"/>
        </w:rPr>
        <w:t xml:space="preserve"> EHR </w:t>
      </w:r>
      <w:r w:rsidRPr="00526DFB">
        <w:rPr>
          <w:rFonts w:ascii="Dubai" w:hAnsi="Dubai" w:cs="Dubai"/>
          <w:sz w:val="32"/>
          <w:szCs w:val="32"/>
          <w:rtl/>
        </w:rPr>
        <w:t>مقدماتی و</w:t>
      </w:r>
      <w:r w:rsidRPr="00526DFB">
        <w:rPr>
          <w:rFonts w:ascii="Dubai" w:hAnsi="Dubai" w:cs="Dubai"/>
          <w:sz w:val="32"/>
          <w:szCs w:val="32"/>
          <w:lang w:bidi="fa-IR"/>
        </w:rPr>
        <w:t xml:space="preserve"> Milestone </w:t>
      </w:r>
      <w:r w:rsidRPr="00526DFB">
        <w:rPr>
          <w:rFonts w:ascii="Dubai" w:hAnsi="Dubai" w:cs="Dubai"/>
          <w:sz w:val="32"/>
          <w:szCs w:val="32"/>
          <w:rtl/>
        </w:rPr>
        <w:t xml:space="preserve">تجاری شامل عقد قرارداد رسمی با </w:t>
      </w:r>
      <w:r w:rsidRPr="00526DFB">
        <w:rPr>
          <w:rFonts w:ascii="Dubai" w:hAnsi="Dubai" w:cs="Dubai"/>
          <w:sz w:val="32"/>
          <w:szCs w:val="32"/>
          <w:rtl/>
          <w:lang w:bidi="fa-IR"/>
        </w:rPr>
        <w:t>۱۰</w:t>
      </w:r>
      <w:r w:rsidRPr="00526DFB">
        <w:rPr>
          <w:rFonts w:ascii="Dubai" w:hAnsi="Dubai" w:cs="Dubai"/>
          <w:sz w:val="32"/>
          <w:szCs w:val="32"/>
          <w:rtl/>
        </w:rPr>
        <w:t xml:space="preserve"> مرکز درمانی دارای مجوز</w:t>
      </w:r>
      <w:r w:rsidRPr="00526DFB">
        <w:rPr>
          <w:rFonts w:ascii="Dubai" w:hAnsi="Dubai" w:cs="Dubai"/>
          <w:sz w:val="32"/>
          <w:szCs w:val="32"/>
          <w:lang w:bidi="fa-IR"/>
        </w:rPr>
        <w:t xml:space="preserve"> IPD </w:t>
      </w:r>
      <w:r w:rsidRPr="00526DFB">
        <w:rPr>
          <w:rFonts w:ascii="Dubai" w:hAnsi="Dubai" w:cs="Dubai"/>
          <w:sz w:val="32"/>
          <w:szCs w:val="32"/>
          <w:rtl/>
        </w:rPr>
        <w:t xml:space="preserve">است. شاخص موفقیت در این فاز جذب حداقل </w:t>
      </w:r>
      <w:r w:rsidRPr="00526DFB">
        <w:rPr>
          <w:rFonts w:ascii="Dubai" w:hAnsi="Dubai" w:cs="Dubai"/>
          <w:sz w:val="32"/>
          <w:szCs w:val="32"/>
          <w:rtl/>
          <w:lang w:bidi="fa-IR"/>
        </w:rPr>
        <w:t>۳</w:t>
      </w:r>
      <w:r w:rsidRPr="00526DFB">
        <w:rPr>
          <w:rFonts w:ascii="Dubai" w:hAnsi="Dubai" w:cs="Dubai"/>
          <w:sz w:val="32"/>
          <w:szCs w:val="32"/>
          <w:rtl/>
        </w:rPr>
        <w:t xml:space="preserve"> مشتری پرداخت‌کننده و انجام اولین جراحی‌های موفق است تا فرض تمایل بیمار به پرداخت آنلاین بیعانه تایید شود</w:t>
      </w:r>
      <w:r w:rsidRPr="00526DFB">
        <w:rPr>
          <w:rFonts w:ascii="Dubai" w:hAnsi="Dubai" w:cs="Dubai"/>
          <w:sz w:val="32"/>
          <w:szCs w:val="32"/>
          <w:lang w:bidi="fa-IR"/>
        </w:rPr>
        <w:t>.</w:t>
      </w:r>
    </w:p>
    <w:p w14:paraId="3F49DD19"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 xml:space="preserve">در مرحله دوم (ماه </w:t>
      </w:r>
      <w:r w:rsidRPr="00526DFB">
        <w:rPr>
          <w:rFonts w:ascii="Dubai" w:hAnsi="Dubai" w:cs="Dubai"/>
          <w:sz w:val="32"/>
          <w:szCs w:val="32"/>
          <w:rtl/>
          <w:lang w:bidi="fa-IR"/>
        </w:rPr>
        <w:t>۵</w:t>
      </w:r>
      <w:r w:rsidRPr="00526DFB">
        <w:rPr>
          <w:rFonts w:ascii="Dubai" w:hAnsi="Dubai" w:cs="Dubai"/>
          <w:sz w:val="32"/>
          <w:szCs w:val="32"/>
          <w:rtl/>
        </w:rPr>
        <w:t xml:space="preserve"> تا </w:t>
      </w:r>
      <w:r w:rsidRPr="00526DFB">
        <w:rPr>
          <w:rFonts w:ascii="Dubai" w:hAnsi="Dubai" w:cs="Dubai"/>
          <w:sz w:val="32"/>
          <w:szCs w:val="32"/>
          <w:rtl/>
          <w:lang w:bidi="fa-IR"/>
        </w:rPr>
        <w:t xml:space="preserve">۱۰) </w:t>
      </w:r>
      <w:r w:rsidRPr="00526DFB">
        <w:rPr>
          <w:rFonts w:ascii="Dubai" w:hAnsi="Dubai" w:cs="Dubai"/>
          <w:sz w:val="32"/>
          <w:szCs w:val="32"/>
          <w:rtl/>
        </w:rPr>
        <w:t xml:space="preserve">که فاز گذار فنی و نفوذ در بازار است، </w:t>
      </w:r>
      <w:r w:rsidRPr="00526DFB">
        <w:rPr>
          <w:rFonts w:ascii="Dubai" w:hAnsi="Dubai" w:cs="Dubai"/>
          <w:sz w:val="32"/>
          <w:szCs w:val="32"/>
          <w:lang w:bidi="fa-IR"/>
        </w:rPr>
        <w:t xml:space="preserve">Milestone </w:t>
      </w:r>
      <w:r w:rsidRPr="00526DFB">
        <w:rPr>
          <w:rFonts w:ascii="Dubai" w:hAnsi="Dubai" w:cs="Dubai"/>
          <w:sz w:val="32"/>
          <w:szCs w:val="32"/>
          <w:rtl/>
        </w:rPr>
        <w:t>فنی شامل تحویل نسخه</w:t>
      </w:r>
      <w:r w:rsidRPr="00526DFB">
        <w:rPr>
          <w:rFonts w:ascii="Dubai" w:hAnsi="Dubai" w:cs="Dubai"/>
          <w:sz w:val="32"/>
          <w:szCs w:val="32"/>
          <w:lang w:bidi="fa-IR"/>
        </w:rPr>
        <w:t xml:space="preserve"> v1.0 </w:t>
      </w:r>
      <w:r w:rsidRPr="00526DFB">
        <w:rPr>
          <w:rFonts w:ascii="Dubai" w:hAnsi="Dubai" w:cs="Dubai"/>
          <w:sz w:val="32"/>
          <w:szCs w:val="32"/>
          <w:rtl/>
        </w:rPr>
        <w:t>بر پایه معماری</w:t>
      </w:r>
      <w:r w:rsidRPr="00526DFB">
        <w:rPr>
          <w:rFonts w:ascii="Dubai" w:hAnsi="Dubai" w:cs="Dubai"/>
          <w:sz w:val="32"/>
          <w:szCs w:val="32"/>
          <w:lang w:bidi="fa-IR"/>
        </w:rPr>
        <w:t xml:space="preserve"> Headless </w:t>
      </w:r>
      <w:r w:rsidRPr="00526DFB">
        <w:rPr>
          <w:rFonts w:ascii="Dubai" w:hAnsi="Dubai" w:cs="Dubai"/>
          <w:sz w:val="32"/>
          <w:szCs w:val="32"/>
          <w:rtl/>
        </w:rPr>
        <w:t>و دیتابیس جداگانه است</w:t>
      </w:r>
      <w:r w:rsidRPr="00526DFB">
        <w:rPr>
          <w:rFonts w:ascii="Dubai" w:hAnsi="Dubai" w:cs="Dubai"/>
          <w:sz w:val="32"/>
          <w:szCs w:val="32"/>
          <w:lang w:bidi="fa-IR"/>
        </w:rPr>
        <w:t xml:space="preserve">. Milestone </w:t>
      </w:r>
      <w:r w:rsidRPr="00526DFB">
        <w:rPr>
          <w:rFonts w:ascii="Dubai" w:hAnsi="Dubai" w:cs="Dubai"/>
          <w:sz w:val="32"/>
          <w:szCs w:val="32"/>
          <w:rtl/>
        </w:rPr>
        <w:t>تجاری شامل ورود جدی به بازار عمان و جذب اولین لیدهای باکیفیت از مسقط است. شاخص موفقیت در این مرحله رسیدن به نرخ ارجاع</w:t>
      </w:r>
      <w:r w:rsidRPr="00526DFB">
        <w:rPr>
          <w:rFonts w:ascii="Dubai" w:hAnsi="Dubai" w:cs="Dubai"/>
          <w:sz w:val="32"/>
          <w:szCs w:val="32"/>
          <w:lang w:bidi="fa-IR"/>
        </w:rPr>
        <w:t xml:space="preserve"> (Retention) </w:t>
      </w:r>
      <w:r w:rsidRPr="00526DFB">
        <w:rPr>
          <w:rFonts w:ascii="Dubai" w:hAnsi="Dubai" w:cs="Dubai"/>
          <w:sz w:val="32"/>
          <w:szCs w:val="32"/>
          <w:rtl/>
          <w:lang w:bidi="fa-IR"/>
        </w:rPr>
        <w:t>۱۵٪</w:t>
      </w:r>
      <w:r w:rsidRPr="00526DFB">
        <w:rPr>
          <w:rFonts w:ascii="Dubai" w:hAnsi="Dubai" w:cs="Dubai"/>
          <w:sz w:val="32"/>
          <w:szCs w:val="32"/>
          <w:lang w:bidi="fa-IR"/>
        </w:rPr>
        <w:t xml:space="preserve"> </w:t>
      </w:r>
      <w:r w:rsidRPr="00526DFB">
        <w:rPr>
          <w:rFonts w:ascii="Dubai" w:hAnsi="Dubai" w:cs="Dubai"/>
          <w:sz w:val="32"/>
          <w:szCs w:val="32"/>
          <w:rtl/>
        </w:rPr>
        <w:t>و کاهش وابستگی به تبلیغات کلیکی از طریق رشد سئو ارگانیک است</w:t>
      </w:r>
      <w:r w:rsidRPr="00526DFB">
        <w:rPr>
          <w:rFonts w:ascii="Dubai" w:hAnsi="Dubai" w:cs="Dubai"/>
          <w:sz w:val="32"/>
          <w:szCs w:val="32"/>
          <w:lang w:bidi="fa-IR"/>
        </w:rPr>
        <w:t>.</w:t>
      </w:r>
    </w:p>
    <w:p w14:paraId="0FB3DA22"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 xml:space="preserve">در مرحله سوم (ماه </w:t>
      </w:r>
      <w:r w:rsidRPr="00526DFB">
        <w:rPr>
          <w:rFonts w:ascii="Dubai" w:hAnsi="Dubai" w:cs="Dubai"/>
          <w:sz w:val="32"/>
          <w:szCs w:val="32"/>
          <w:rtl/>
          <w:lang w:bidi="fa-IR"/>
        </w:rPr>
        <w:t>۱۱</w:t>
      </w:r>
      <w:r w:rsidRPr="00526DFB">
        <w:rPr>
          <w:rFonts w:ascii="Dubai" w:hAnsi="Dubai" w:cs="Dubai"/>
          <w:sz w:val="32"/>
          <w:szCs w:val="32"/>
          <w:rtl/>
        </w:rPr>
        <w:t xml:space="preserve"> تا </w:t>
      </w:r>
      <w:r w:rsidRPr="00526DFB">
        <w:rPr>
          <w:rFonts w:ascii="Dubai" w:hAnsi="Dubai" w:cs="Dubai"/>
          <w:sz w:val="32"/>
          <w:szCs w:val="32"/>
          <w:rtl/>
          <w:lang w:bidi="fa-IR"/>
        </w:rPr>
        <w:t xml:space="preserve">۱۸) </w:t>
      </w:r>
      <w:r w:rsidRPr="00526DFB">
        <w:rPr>
          <w:rFonts w:ascii="Dubai" w:hAnsi="Dubai" w:cs="Dubai"/>
          <w:sz w:val="32"/>
          <w:szCs w:val="32"/>
          <w:rtl/>
        </w:rPr>
        <w:t xml:space="preserve">که فاز تثبیت برند و خودکفایی مالی است، </w:t>
      </w:r>
      <w:r w:rsidRPr="00526DFB">
        <w:rPr>
          <w:rFonts w:ascii="Dubai" w:hAnsi="Dubai" w:cs="Dubai"/>
          <w:sz w:val="32"/>
          <w:szCs w:val="32"/>
          <w:lang w:bidi="fa-IR"/>
        </w:rPr>
        <w:t xml:space="preserve">Milestone </w:t>
      </w:r>
      <w:r w:rsidRPr="00526DFB">
        <w:rPr>
          <w:rFonts w:ascii="Dubai" w:hAnsi="Dubai" w:cs="Dubai"/>
          <w:sz w:val="32"/>
          <w:szCs w:val="32"/>
          <w:rtl/>
        </w:rPr>
        <w:t>فنی شامل پیاده‌سازی ماژول ویزیت آنلاین و سیستم خودکار پیگیری</w:t>
      </w:r>
      <w:r w:rsidRPr="00526DFB">
        <w:rPr>
          <w:rFonts w:ascii="Dubai" w:hAnsi="Dubai" w:cs="Dubai"/>
          <w:sz w:val="32"/>
          <w:szCs w:val="32"/>
          <w:lang w:bidi="fa-IR"/>
        </w:rPr>
        <w:t xml:space="preserve"> (Follow-up) </w:t>
      </w:r>
      <w:r w:rsidRPr="00526DFB">
        <w:rPr>
          <w:rFonts w:ascii="Dubai" w:hAnsi="Dubai" w:cs="Dubai"/>
          <w:sz w:val="32"/>
          <w:szCs w:val="32"/>
          <w:rtl/>
        </w:rPr>
        <w:t>است</w:t>
      </w:r>
      <w:r w:rsidRPr="00526DFB">
        <w:rPr>
          <w:rFonts w:ascii="Dubai" w:hAnsi="Dubai" w:cs="Dubai"/>
          <w:sz w:val="32"/>
          <w:szCs w:val="32"/>
          <w:lang w:bidi="fa-IR"/>
        </w:rPr>
        <w:t xml:space="preserve">. Milestone </w:t>
      </w:r>
      <w:r w:rsidRPr="00526DFB">
        <w:rPr>
          <w:rFonts w:ascii="Dubai" w:hAnsi="Dubai" w:cs="Dubai"/>
          <w:sz w:val="32"/>
          <w:szCs w:val="32"/>
          <w:rtl/>
        </w:rPr>
        <w:t xml:space="preserve">تجاری شامل راه‌اندازی شبکه نمایندگی در کشور عراق (بصره و بغداد) است. شاخص موفقیت در این فاز رسیدن به حاشیه سود عملیاتی مثبت و انجام ماهانه حداقل </w:t>
      </w:r>
      <w:r w:rsidRPr="00526DFB">
        <w:rPr>
          <w:rFonts w:ascii="Dubai" w:hAnsi="Dubai" w:cs="Dubai"/>
          <w:sz w:val="32"/>
          <w:szCs w:val="32"/>
          <w:rtl/>
          <w:lang w:bidi="fa-IR"/>
        </w:rPr>
        <w:t>۳۰</w:t>
      </w:r>
      <w:r w:rsidRPr="00526DFB">
        <w:rPr>
          <w:rFonts w:ascii="Dubai" w:hAnsi="Dubai" w:cs="Dubai"/>
          <w:sz w:val="32"/>
          <w:szCs w:val="32"/>
          <w:rtl/>
        </w:rPr>
        <w:t xml:space="preserve"> جراحی موفق از طریق پلتفرم است که پلتفرم را برای جذب سرمایه راند</w:t>
      </w:r>
      <w:r w:rsidRPr="00526DFB">
        <w:rPr>
          <w:rFonts w:ascii="Dubai" w:hAnsi="Dubai" w:cs="Dubai"/>
          <w:sz w:val="32"/>
          <w:szCs w:val="32"/>
          <w:lang w:bidi="fa-IR"/>
        </w:rPr>
        <w:t xml:space="preserve"> A </w:t>
      </w:r>
      <w:r w:rsidRPr="00526DFB">
        <w:rPr>
          <w:rFonts w:ascii="Dubai" w:hAnsi="Dubai" w:cs="Dubai"/>
          <w:sz w:val="32"/>
          <w:szCs w:val="32"/>
          <w:rtl/>
        </w:rPr>
        <w:t>آماده می‌کند</w:t>
      </w:r>
      <w:r w:rsidRPr="00526DFB">
        <w:rPr>
          <w:rFonts w:ascii="Dubai" w:hAnsi="Dubai" w:cs="Dubai"/>
          <w:sz w:val="32"/>
          <w:szCs w:val="32"/>
          <w:lang w:bidi="fa-IR"/>
        </w:rPr>
        <w:t>.</w:t>
      </w:r>
    </w:p>
    <w:p w14:paraId="01C3F9DC"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استراتژی جلوگیری از سوختن پول</w:t>
      </w:r>
    </w:p>
    <w:p w14:paraId="5655268A"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برای مدیریت ریسک در محیط پرنوسان ایران، سه لایه حفاظتی در نظر گرفته شده است. اول، مدل هزینه متغیر</w:t>
      </w:r>
      <w:r w:rsidRPr="00526DFB">
        <w:rPr>
          <w:rFonts w:ascii="Dubai" w:hAnsi="Dubai" w:cs="Dubai"/>
          <w:sz w:val="32"/>
          <w:szCs w:val="32"/>
          <w:lang w:bidi="fa-IR"/>
        </w:rPr>
        <w:t xml:space="preserve"> (Variable Cost Model) </w:t>
      </w:r>
      <w:r w:rsidRPr="00526DFB">
        <w:rPr>
          <w:rFonts w:ascii="Dubai" w:hAnsi="Dubai" w:cs="Dubai"/>
          <w:sz w:val="32"/>
          <w:szCs w:val="32"/>
          <w:rtl/>
        </w:rPr>
        <w:t xml:space="preserve">که در آن تراویکا تیم مترجم و راننده را به صورت </w:t>
      </w:r>
      <w:r w:rsidRPr="00526DFB">
        <w:rPr>
          <w:rFonts w:ascii="Dubai" w:hAnsi="Dubai" w:cs="Dubai"/>
          <w:sz w:val="32"/>
          <w:szCs w:val="32"/>
          <w:rtl/>
        </w:rPr>
        <w:lastRenderedPageBreak/>
        <w:t xml:space="preserve">استخدام ثابت نگه نمی‌دارد و از مدل اقتصاد اشتراکی استفاده می‌کند که هزینه ثابت را تا </w:t>
      </w:r>
      <w:r w:rsidRPr="00526DFB">
        <w:rPr>
          <w:rFonts w:ascii="Dubai" w:hAnsi="Dubai" w:cs="Dubai"/>
          <w:sz w:val="32"/>
          <w:szCs w:val="32"/>
          <w:rtl/>
          <w:lang w:bidi="fa-IR"/>
        </w:rPr>
        <w:t>۳۰٪</w:t>
      </w:r>
      <w:r w:rsidRPr="00526DFB">
        <w:rPr>
          <w:rFonts w:ascii="Dubai" w:hAnsi="Dubai" w:cs="Dubai"/>
          <w:sz w:val="32"/>
          <w:szCs w:val="32"/>
          <w:rtl/>
        </w:rPr>
        <w:t xml:space="preserve"> کاهش می‌دهد. دوم، توسعه محصول مبتنی بر کشش</w:t>
      </w:r>
      <w:r w:rsidRPr="00526DFB">
        <w:rPr>
          <w:rFonts w:ascii="Dubai" w:hAnsi="Dubai" w:cs="Dubai"/>
          <w:sz w:val="32"/>
          <w:szCs w:val="32"/>
          <w:lang w:bidi="fa-IR"/>
        </w:rPr>
        <w:t xml:space="preserve"> (Pull Development) </w:t>
      </w:r>
      <w:r w:rsidRPr="00526DFB">
        <w:rPr>
          <w:rFonts w:ascii="Dubai" w:hAnsi="Dubai" w:cs="Dubai"/>
          <w:sz w:val="32"/>
          <w:szCs w:val="32"/>
          <w:rtl/>
        </w:rPr>
        <w:t>که به معنای عدم توسعه فیچرهای پیچیده فنی بدون تایید نیاز بازار است. سوم، مدل تسویه لحظه‌ای با مراکز درمانی بلافاصله پس از دریافت وجه از بیمار تا ارزش نقدینگی در برابر تورم حفظ گردد</w:t>
      </w:r>
      <w:r w:rsidRPr="00526DFB">
        <w:rPr>
          <w:rFonts w:ascii="Dubai" w:hAnsi="Dubai" w:cs="Dubai"/>
          <w:sz w:val="32"/>
          <w:szCs w:val="32"/>
          <w:lang w:bidi="fa-IR"/>
        </w:rPr>
        <w:t>.</w:t>
      </w:r>
    </w:p>
    <w:p w14:paraId="1BB47020" w14:textId="77777777" w:rsidR="00526DFB" w:rsidRPr="00526DFB" w:rsidRDefault="00526DFB" w:rsidP="00526DFB">
      <w:pPr>
        <w:bidi/>
        <w:rPr>
          <w:rFonts w:ascii="Dubai" w:hAnsi="Dubai" w:cs="Dubai"/>
          <w:sz w:val="32"/>
          <w:szCs w:val="32"/>
          <w:lang w:bidi="fa-IR"/>
        </w:rPr>
      </w:pPr>
      <w:r w:rsidRPr="00526DFB">
        <w:rPr>
          <w:rFonts w:ascii="Dubai" w:hAnsi="Dubai" w:cs="Dubai"/>
          <w:b/>
          <w:bCs/>
          <w:sz w:val="32"/>
          <w:szCs w:val="32"/>
          <w:rtl/>
        </w:rPr>
        <w:t>موارد نامعلوم و برنامه کشف</w:t>
      </w:r>
    </w:p>
    <w:p w14:paraId="743E4CFF" w14:textId="77777777" w:rsidR="00526DFB" w:rsidRPr="00526DFB" w:rsidRDefault="00526DFB" w:rsidP="00526DFB">
      <w:pPr>
        <w:bidi/>
        <w:rPr>
          <w:rFonts w:ascii="Dubai" w:hAnsi="Dubai" w:cs="Dubai"/>
          <w:sz w:val="32"/>
          <w:szCs w:val="32"/>
          <w:lang w:bidi="fa-IR"/>
        </w:rPr>
      </w:pPr>
      <w:r w:rsidRPr="00526DFB">
        <w:rPr>
          <w:rFonts w:ascii="Dubai" w:hAnsi="Dubai" w:cs="Dubai"/>
          <w:sz w:val="32"/>
          <w:szCs w:val="32"/>
          <w:rtl/>
        </w:rPr>
        <w:t>تیم مدیریتی تراویکا با بلوغ فکری، بخش‌هایی از مسیر را که دارای ابهام است شناسایی کرده است. مجهول اول نرخ دقیق لغو سفر</w:t>
      </w:r>
      <w:r w:rsidRPr="00526DFB">
        <w:rPr>
          <w:rFonts w:ascii="Dubai" w:hAnsi="Dubai" w:cs="Dubai"/>
          <w:sz w:val="32"/>
          <w:szCs w:val="32"/>
          <w:lang w:bidi="fa-IR"/>
        </w:rPr>
        <w:t xml:space="preserve"> (Cancellation Rate) </w:t>
      </w:r>
      <w:r w:rsidRPr="00526DFB">
        <w:rPr>
          <w:rFonts w:ascii="Dubai" w:hAnsi="Dubai" w:cs="Dubai"/>
          <w:sz w:val="32"/>
          <w:szCs w:val="32"/>
          <w:rtl/>
        </w:rPr>
        <w:t xml:space="preserve">بعد از صدور ویزا در مقیاس بالاست که برنامه کشف آن تحلیل داده‌های </w:t>
      </w:r>
      <w:r w:rsidRPr="00526DFB">
        <w:rPr>
          <w:rFonts w:ascii="Dubai" w:hAnsi="Dubai" w:cs="Dubai"/>
          <w:sz w:val="32"/>
          <w:szCs w:val="32"/>
          <w:rtl/>
          <w:lang w:bidi="fa-IR"/>
        </w:rPr>
        <w:t>۳</w:t>
      </w:r>
      <w:r w:rsidRPr="00526DFB">
        <w:rPr>
          <w:rFonts w:ascii="Dubai" w:hAnsi="Dubai" w:cs="Dubai"/>
          <w:sz w:val="32"/>
          <w:szCs w:val="32"/>
          <w:rtl/>
        </w:rPr>
        <w:t xml:space="preserve"> ماه اول و اصلاح مدل دریافت ودیعه غیرقابل استرداد است. مجهول دوم سطح پذیرش پزشکان با سابقه برای استفاده از پنل دیجیتال است که با طراحی رابط کاربری بسیار ساده و برگزاری دوره‌های آموزشی کوتاه حل خواهد شد. مجهول سوم پایداری درگاه‌های پرداخت غیرمتمرکز برای مبالغ کلان است که در فاز پایلوت با مبالغ خرد تست و اعتبارسنجی می‌شود. این رویکرد تضمین می‌کند که پروژه با دید باز و آمادگی کامل برای تغییرات احتمالی به جلو حرکت کند</w:t>
      </w:r>
      <w:r w:rsidRPr="00526DFB">
        <w:rPr>
          <w:rFonts w:ascii="Dubai" w:hAnsi="Dubai" w:cs="Dubai"/>
          <w:sz w:val="32"/>
          <w:szCs w:val="32"/>
          <w:lang w:bidi="fa-IR"/>
        </w:rPr>
        <w:t>.</w:t>
      </w:r>
    </w:p>
    <w:p w14:paraId="7FB39575" w14:textId="77777777" w:rsidR="003A0DBC" w:rsidRPr="00526DFB" w:rsidRDefault="003A0DBC" w:rsidP="00526DFB">
      <w:pPr>
        <w:bidi/>
        <w:rPr>
          <w:rFonts w:ascii="Dubai" w:hAnsi="Dubai" w:cs="Dubai"/>
          <w:sz w:val="32"/>
          <w:szCs w:val="32"/>
          <w:rtl/>
          <w:lang w:bidi="fa-IR"/>
        </w:rPr>
      </w:pPr>
    </w:p>
    <w:sectPr w:rsidR="003A0DBC" w:rsidRPr="00526DFB" w:rsidSect="00526DFB">
      <w:type w:val="continuous"/>
      <w:pgSz w:w="13680" w:h="15120" w:orient="landscape" w:code="12"/>
      <w:pgMar w:top="1858" w:right="1440" w:bottom="2102"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3B56" w14:textId="77777777" w:rsidR="007E7E61" w:rsidRDefault="007E7E61" w:rsidP="00F13CF9">
      <w:pPr>
        <w:spacing w:before="0" w:after="0" w:line="240" w:lineRule="auto"/>
      </w:pPr>
      <w:r>
        <w:separator/>
      </w:r>
    </w:p>
  </w:endnote>
  <w:endnote w:type="continuationSeparator" w:id="0">
    <w:p w14:paraId="7EDE7B0F" w14:textId="77777777" w:rsidR="007E7E61" w:rsidRDefault="007E7E61" w:rsidP="00F13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Dubai">
    <w:panose1 w:val="020B05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2D86" w14:textId="77777777" w:rsidR="007E7E61" w:rsidRDefault="007E7E61" w:rsidP="00F13CF9">
      <w:pPr>
        <w:spacing w:before="0" w:after="0" w:line="240" w:lineRule="auto"/>
      </w:pPr>
      <w:r>
        <w:separator/>
      </w:r>
    </w:p>
  </w:footnote>
  <w:footnote w:type="continuationSeparator" w:id="0">
    <w:p w14:paraId="31DDBCA7" w14:textId="77777777" w:rsidR="007E7E61" w:rsidRDefault="007E7E61" w:rsidP="00F13C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E6"/>
    <w:multiLevelType w:val="multilevel"/>
    <w:tmpl w:val="55DE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A33"/>
    <w:multiLevelType w:val="multilevel"/>
    <w:tmpl w:val="74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8E2"/>
    <w:multiLevelType w:val="multilevel"/>
    <w:tmpl w:val="4BA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28C"/>
    <w:multiLevelType w:val="multilevel"/>
    <w:tmpl w:val="7EF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A62E6"/>
    <w:multiLevelType w:val="multilevel"/>
    <w:tmpl w:val="CC6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850"/>
    <w:multiLevelType w:val="multilevel"/>
    <w:tmpl w:val="3F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5FBE"/>
    <w:multiLevelType w:val="multilevel"/>
    <w:tmpl w:val="748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700B7"/>
    <w:multiLevelType w:val="multilevel"/>
    <w:tmpl w:val="1D0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3B7F"/>
    <w:multiLevelType w:val="multilevel"/>
    <w:tmpl w:val="59A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10F6"/>
    <w:multiLevelType w:val="multilevel"/>
    <w:tmpl w:val="B7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14AE8"/>
    <w:multiLevelType w:val="hybridMultilevel"/>
    <w:tmpl w:val="E752E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AD06F0"/>
    <w:multiLevelType w:val="multilevel"/>
    <w:tmpl w:val="891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F86"/>
    <w:multiLevelType w:val="multilevel"/>
    <w:tmpl w:val="182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80C1F"/>
    <w:multiLevelType w:val="multilevel"/>
    <w:tmpl w:val="434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C3B87"/>
    <w:multiLevelType w:val="multilevel"/>
    <w:tmpl w:val="E4A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96F"/>
    <w:multiLevelType w:val="multilevel"/>
    <w:tmpl w:val="DC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93759"/>
    <w:multiLevelType w:val="hybridMultilevel"/>
    <w:tmpl w:val="459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B96582"/>
    <w:multiLevelType w:val="multilevel"/>
    <w:tmpl w:val="DA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B6ABA"/>
    <w:multiLevelType w:val="hybridMultilevel"/>
    <w:tmpl w:val="00D44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DA27EC"/>
    <w:multiLevelType w:val="multilevel"/>
    <w:tmpl w:val="676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56052"/>
    <w:multiLevelType w:val="multilevel"/>
    <w:tmpl w:val="D0E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066D8"/>
    <w:multiLevelType w:val="multilevel"/>
    <w:tmpl w:val="844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45233"/>
    <w:multiLevelType w:val="multilevel"/>
    <w:tmpl w:val="82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D7FA2"/>
    <w:multiLevelType w:val="multilevel"/>
    <w:tmpl w:val="8C7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C28C2"/>
    <w:multiLevelType w:val="multilevel"/>
    <w:tmpl w:val="C81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D193C"/>
    <w:multiLevelType w:val="multilevel"/>
    <w:tmpl w:val="8C68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228BD"/>
    <w:multiLevelType w:val="multilevel"/>
    <w:tmpl w:val="488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1554B"/>
    <w:multiLevelType w:val="multilevel"/>
    <w:tmpl w:val="D65E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97023"/>
    <w:multiLevelType w:val="multilevel"/>
    <w:tmpl w:val="694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F088A"/>
    <w:multiLevelType w:val="hybridMultilevel"/>
    <w:tmpl w:val="868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960ECE"/>
    <w:multiLevelType w:val="multilevel"/>
    <w:tmpl w:val="72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B2507"/>
    <w:multiLevelType w:val="multilevel"/>
    <w:tmpl w:val="651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74825"/>
    <w:multiLevelType w:val="multilevel"/>
    <w:tmpl w:val="F95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5B3E28"/>
    <w:multiLevelType w:val="multilevel"/>
    <w:tmpl w:val="73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4626F"/>
    <w:multiLevelType w:val="multilevel"/>
    <w:tmpl w:val="F23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4211"/>
    <w:multiLevelType w:val="multilevel"/>
    <w:tmpl w:val="9F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D75"/>
    <w:multiLevelType w:val="hybridMultilevel"/>
    <w:tmpl w:val="6D84C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CF03A9"/>
    <w:multiLevelType w:val="multilevel"/>
    <w:tmpl w:val="2010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31F44"/>
    <w:multiLevelType w:val="multilevel"/>
    <w:tmpl w:val="325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B7177"/>
    <w:multiLevelType w:val="multilevel"/>
    <w:tmpl w:val="88C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96BCF"/>
    <w:multiLevelType w:val="multilevel"/>
    <w:tmpl w:val="464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DE7449"/>
    <w:multiLevelType w:val="hybridMultilevel"/>
    <w:tmpl w:val="C0DE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8D3EB4"/>
    <w:multiLevelType w:val="multilevel"/>
    <w:tmpl w:val="781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F50B3"/>
    <w:multiLevelType w:val="multilevel"/>
    <w:tmpl w:val="69E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C41C9"/>
    <w:multiLevelType w:val="multilevel"/>
    <w:tmpl w:val="E10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6762B1"/>
    <w:multiLevelType w:val="multilevel"/>
    <w:tmpl w:val="F61672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702C71"/>
    <w:multiLevelType w:val="hybridMultilevel"/>
    <w:tmpl w:val="59CA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93711F"/>
    <w:multiLevelType w:val="hybridMultilevel"/>
    <w:tmpl w:val="F1C6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0BE5A65"/>
    <w:multiLevelType w:val="multilevel"/>
    <w:tmpl w:val="61C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7A7CD6"/>
    <w:multiLevelType w:val="multilevel"/>
    <w:tmpl w:val="E24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7522A3"/>
    <w:multiLevelType w:val="multilevel"/>
    <w:tmpl w:val="0E1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2B499B"/>
    <w:multiLevelType w:val="multilevel"/>
    <w:tmpl w:val="FF1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9D5970"/>
    <w:multiLevelType w:val="multilevel"/>
    <w:tmpl w:val="E10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AB5E30"/>
    <w:multiLevelType w:val="multilevel"/>
    <w:tmpl w:val="546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7287C"/>
    <w:multiLevelType w:val="multilevel"/>
    <w:tmpl w:val="912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864602"/>
    <w:multiLevelType w:val="multilevel"/>
    <w:tmpl w:val="D74877C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6" w15:restartNumberingAfterBreak="0">
    <w:nsid w:val="260B3752"/>
    <w:multiLevelType w:val="multilevel"/>
    <w:tmpl w:val="1D8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04B1E"/>
    <w:multiLevelType w:val="multilevel"/>
    <w:tmpl w:val="1EC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E43669"/>
    <w:multiLevelType w:val="multilevel"/>
    <w:tmpl w:val="40C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F00FFA"/>
    <w:multiLevelType w:val="multilevel"/>
    <w:tmpl w:val="5A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AE4493"/>
    <w:multiLevelType w:val="multilevel"/>
    <w:tmpl w:val="D8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63019"/>
    <w:multiLevelType w:val="multilevel"/>
    <w:tmpl w:val="B90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B6768"/>
    <w:multiLevelType w:val="multilevel"/>
    <w:tmpl w:val="82E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F70F15"/>
    <w:multiLevelType w:val="multilevel"/>
    <w:tmpl w:val="96B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17498"/>
    <w:multiLevelType w:val="multilevel"/>
    <w:tmpl w:val="8B3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63B77"/>
    <w:multiLevelType w:val="multilevel"/>
    <w:tmpl w:val="118A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D549DF"/>
    <w:multiLevelType w:val="multilevel"/>
    <w:tmpl w:val="8D8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F7550B"/>
    <w:multiLevelType w:val="multilevel"/>
    <w:tmpl w:val="A55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957CF8"/>
    <w:multiLevelType w:val="multilevel"/>
    <w:tmpl w:val="31C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C41AFE"/>
    <w:multiLevelType w:val="multilevel"/>
    <w:tmpl w:val="6334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343423"/>
    <w:multiLevelType w:val="multilevel"/>
    <w:tmpl w:val="C69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383E2B"/>
    <w:multiLevelType w:val="multilevel"/>
    <w:tmpl w:val="4F4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E004F6"/>
    <w:multiLevelType w:val="multilevel"/>
    <w:tmpl w:val="00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7E21D8"/>
    <w:multiLevelType w:val="multilevel"/>
    <w:tmpl w:val="188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3626A7"/>
    <w:multiLevelType w:val="multilevel"/>
    <w:tmpl w:val="2C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23C70"/>
    <w:multiLevelType w:val="multilevel"/>
    <w:tmpl w:val="89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702636"/>
    <w:multiLevelType w:val="multilevel"/>
    <w:tmpl w:val="5AE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DE1557"/>
    <w:multiLevelType w:val="hybridMultilevel"/>
    <w:tmpl w:val="E21C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7353A98"/>
    <w:multiLevelType w:val="multilevel"/>
    <w:tmpl w:val="518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14201E"/>
    <w:multiLevelType w:val="multilevel"/>
    <w:tmpl w:val="C25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5304F5"/>
    <w:multiLevelType w:val="multilevel"/>
    <w:tmpl w:val="933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37348F"/>
    <w:multiLevelType w:val="multilevel"/>
    <w:tmpl w:val="39F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7227B"/>
    <w:multiLevelType w:val="multilevel"/>
    <w:tmpl w:val="F2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31001E"/>
    <w:multiLevelType w:val="hybridMultilevel"/>
    <w:tmpl w:val="6A40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C067408"/>
    <w:multiLevelType w:val="multilevel"/>
    <w:tmpl w:val="68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392454"/>
    <w:multiLevelType w:val="multilevel"/>
    <w:tmpl w:val="CAE4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BE09D8"/>
    <w:multiLevelType w:val="multilevel"/>
    <w:tmpl w:val="B5D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6A472C"/>
    <w:multiLevelType w:val="multilevel"/>
    <w:tmpl w:val="4A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7A3163"/>
    <w:multiLevelType w:val="multilevel"/>
    <w:tmpl w:val="BE7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D61D42"/>
    <w:multiLevelType w:val="multilevel"/>
    <w:tmpl w:val="3BB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F55062"/>
    <w:multiLevelType w:val="multilevel"/>
    <w:tmpl w:val="EAC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A259E"/>
    <w:multiLevelType w:val="multilevel"/>
    <w:tmpl w:val="9C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B15350"/>
    <w:multiLevelType w:val="multilevel"/>
    <w:tmpl w:val="FB6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2B164E"/>
    <w:multiLevelType w:val="multilevel"/>
    <w:tmpl w:val="AA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CC3790"/>
    <w:multiLevelType w:val="multilevel"/>
    <w:tmpl w:val="84B2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6A79A0"/>
    <w:multiLevelType w:val="multilevel"/>
    <w:tmpl w:val="845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7446CF"/>
    <w:multiLevelType w:val="hybridMultilevel"/>
    <w:tmpl w:val="5CAED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8C33287"/>
    <w:multiLevelType w:val="multilevel"/>
    <w:tmpl w:val="69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2376F3"/>
    <w:multiLevelType w:val="multilevel"/>
    <w:tmpl w:val="523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8936DB"/>
    <w:multiLevelType w:val="multilevel"/>
    <w:tmpl w:val="4658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8A5A3D"/>
    <w:multiLevelType w:val="multilevel"/>
    <w:tmpl w:val="544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4F1716"/>
    <w:multiLevelType w:val="multilevel"/>
    <w:tmpl w:val="D5D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502ADD"/>
    <w:multiLevelType w:val="multilevel"/>
    <w:tmpl w:val="41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7418E2"/>
    <w:multiLevelType w:val="multilevel"/>
    <w:tmpl w:val="B9A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824571"/>
    <w:multiLevelType w:val="multilevel"/>
    <w:tmpl w:val="8706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041F86"/>
    <w:multiLevelType w:val="multilevel"/>
    <w:tmpl w:val="033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562E66"/>
    <w:multiLevelType w:val="multilevel"/>
    <w:tmpl w:val="5EB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2F190F"/>
    <w:multiLevelType w:val="multilevel"/>
    <w:tmpl w:val="F8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A11E73"/>
    <w:multiLevelType w:val="multilevel"/>
    <w:tmpl w:val="BE1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39686B"/>
    <w:multiLevelType w:val="multilevel"/>
    <w:tmpl w:val="44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DE6BEC"/>
    <w:multiLevelType w:val="multilevel"/>
    <w:tmpl w:val="35CEB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57261DF3"/>
    <w:multiLevelType w:val="multilevel"/>
    <w:tmpl w:val="68A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F5CE7"/>
    <w:multiLevelType w:val="multilevel"/>
    <w:tmpl w:val="9A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FF6AF2"/>
    <w:multiLevelType w:val="multilevel"/>
    <w:tmpl w:val="3F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3F7C8E"/>
    <w:multiLevelType w:val="multilevel"/>
    <w:tmpl w:val="6D7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11352"/>
    <w:multiLevelType w:val="multilevel"/>
    <w:tmpl w:val="E88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1741BD"/>
    <w:multiLevelType w:val="hybridMultilevel"/>
    <w:tmpl w:val="540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DA84939"/>
    <w:multiLevelType w:val="multilevel"/>
    <w:tmpl w:val="A9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E75F0E"/>
    <w:multiLevelType w:val="multilevel"/>
    <w:tmpl w:val="B19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270F60"/>
    <w:multiLevelType w:val="multilevel"/>
    <w:tmpl w:val="200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DF1012"/>
    <w:multiLevelType w:val="multilevel"/>
    <w:tmpl w:val="5EF0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4949CA"/>
    <w:multiLevelType w:val="multilevel"/>
    <w:tmpl w:val="07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B92C34"/>
    <w:multiLevelType w:val="multilevel"/>
    <w:tmpl w:val="F2CA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2662C9"/>
    <w:multiLevelType w:val="multilevel"/>
    <w:tmpl w:val="1C1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0116B7"/>
    <w:multiLevelType w:val="multilevel"/>
    <w:tmpl w:val="62A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1D63BF"/>
    <w:multiLevelType w:val="multilevel"/>
    <w:tmpl w:val="EB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941D68"/>
    <w:multiLevelType w:val="multilevel"/>
    <w:tmpl w:val="A9CC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1D38D8"/>
    <w:multiLevelType w:val="multilevel"/>
    <w:tmpl w:val="F3E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1C735C"/>
    <w:multiLevelType w:val="multilevel"/>
    <w:tmpl w:val="E1B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847A11"/>
    <w:multiLevelType w:val="multilevel"/>
    <w:tmpl w:val="620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9D22E8"/>
    <w:multiLevelType w:val="multilevel"/>
    <w:tmpl w:val="CBB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B821F1"/>
    <w:multiLevelType w:val="multilevel"/>
    <w:tmpl w:val="C45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C474A5"/>
    <w:multiLevelType w:val="hybridMultilevel"/>
    <w:tmpl w:val="6C265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69413836"/>
    <w:multiLevelType w:val="multilevel"/>
    <w:tmpl w:val="6DD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8828A5"/>
    <w:multiLevelType w:val="multilevel"/>
    <w:tmpl w:val="DB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A21446"/>
    <w:multiLevelType w:val="multilevel"/>
    <w:tmpl w:val="DA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1913D8"/>
    <w:multiLevelType w:val="multilevel"/>
    <w:tmpl w:val="0C74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4E1153"/>
    <w:multiLevelType w:val="multilevel"/>
    <w:tmpl w:val="A8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9944F5"/>
    <w:multiLevelType w:val="multilevel"/>
    <w:tmpl w:val="37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174127"/>
    <w:multiLevelType w:val="multilevel"/>
    <w:tmpl w:val="913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B25ABC"/>
    <w:multiLevelType w:val="multilevel"/>
    <w:tmpl w:val="442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E42EEE"/>
    <w:multiLevelType w:val="multilevel"/>
    <w:tmpl w:val="239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811F08"/>
    <w:multiLevelType w:val="hybridMultilevel"/>
    <w:tmpl w:val="3D8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1CA2774"/>
    <w:multiLevelType w:val="multilevel"/>
    <w:tmpl w:val="6C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074B26"/>
    <w:multiLevelType w:val="multilevel"/>
    <w:tmpl w:val="77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8E0B8D"/>
    <w:multiLevelType w:val="multilevel"/>
    <w:tmpl w:val="A44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48384E"/>
    <w:multiLevelType w:val="multilevel"/>
    <w:tmpl w:val="6F7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8C6082"/>
    <w:multiLevelType w:val="multilevel"/>
    <w:tmpl w:val="534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0045F6"/>
    <w:multiLevelType w:val="multilevel"/>
    <w:tmpl w:val="43D8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05056B"/>
    <w:multiLevelType w:val="multilevel"/>
    <w:tmpl w:val="30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0F1C79"/>
    <w:multiLevelType w:val="multilevel"/>
    <w:tmpl w:val="0E0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162667"/>
    <w:multiLevelType w:val="multilevel"/>
    <w:tmpl w:val="F4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374A6F"/>
    <w:multiLevelType w:val="multilevel"/>
    <w:tmpl w:val="9A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567390"/>
    <w:multiLevelType w:val="multilevel"/>
    <w:tmpl w:val="617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E46587"/>
    <w:multiLevelType w:val="multilevel"/>
    <w:tmpl w:val="878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2A48E8"/>
    <w:multiLevelType w:val="multilevel"/>
    <w:tmpl w:val="3EC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B93B80"/>
    <w:multiLevelType w:val="multilevel"/>
    <w:tmpl w:val="BA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4B1F4F"/>
    <w:multiLevelType w:val="multilevel"/>
    <w:tmpl w:val="BD98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CB15DCF"/>
    <w:multiLevelType w:val="multilevel"/>
    <w:tmpl w:val="37E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D5569F5"/>
    <w:multiLevelType w:val="multilevel"/>
    <w:tmpl w:val="388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6D0F01"/>
    <w:multiLevelType w:val="multilevel"/>
    <w:tmpl w:val="75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C22709"/>
    <w:multiLevelType w:val="multilevel"/>
    <w:tmpl w:val="62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C341A9"/>
    <w:multiLevelType w:val="multilevel"/>
    <w:tmpl w:val="836E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5539C8"/>
    <w:multiLevelType w:val="hybridMultilevel"/>
    <w:tmpl w:val="C2CA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399428">
    <w:abstractNumId w:val="91"/>
  </w:num>
  <w:num w:numId="2" w16cid:durableId="553466045">
    <w:abstractNumId w:val="86"/>
  </w:num>
  <w:num w:numId="3" w16cid:durableId="33389467">
    <w:abstractNumId w:val="125"/>
  </w:num>
  <w:num w:numId="4" w16cid:durableId="1819688951">
    <w:abstractNumId w:val="104"/>
  </w:num>
  <w:num w:numId="5" w16cid:durableId="1113280852">
    <w:abstractNumId w:val="112"/>
  </w:num>
  <w:num w:numId="6" w16cid:durableId="1187405004">
    <w:abstractNumId w:val="69"/>
  </w:num>
  <w:num w:numId="7" w16cid:durableId="836310810">
    <w:abstractNumId w:val="72"/>
  </w:num>
  <w:num w:numId="8" w16cid:durableId="1489861645">
    <w:abstractNumId w:val="151"/>
  </w:num>
  <w:num w:numId="9" w16cid:durableId="1766875330">
    <w:abstractNumId w:val="156"/>
  </w:num>
  <w:num w:numId="10" w16cid:durableId="1214459978">
    <w:abstractNumId w:val="105"/>
  </w:num>
  <w:num w:numId="11" w16cid:durableId="1038621574">
    <w:abstractNumId w:val="48"/>
  </w:num>
  <w:num w:numId="12" w16cid:durableId="648099764">
    <w:abstractNumId w:val="42"/>
  </w:num>
  <w:num w:numId="13" w16cid:durableId="1205559356">
    <w:abstractNumId w:val="94"/>
  </w:num>
  <w:num w:numId="14" w16cid:durableId="574508295">
    <w:abstractNumId w:val="84"/>
  </w:num>
  <w:num w:numId="15" w16cid:durableId="542057738">
    <w:abstractNumId w:val="43"/>
  </w:num>
  <w:num w:numId="16" w16cid:durableId="301232888">
    <w:abstractNumId w:val="77"/>
  </w:num>
  <w:num w:numId="17" w16cid:durableId="791900308">
    <w:abstractNumId w:val="46"/>
  </w:num>
  <w:num w:numId="18" w16cid:durableId="800533637">
    <w:abstractNumId w:val="41"/>
  </w:num>
  <w:num w:numId="19" w16cid:durableId="468519322">
    <w:abstractNumId w:val="83"/>
  </w:num>
  <w:num w:numId="20" w16cid:durableId="692607756">
    <w:abstractNumId w:val="158"/>
  </w:num>
  <w:num w:numId="21" w16cid:durableId="1201895248">
    <w:abstractNumId w:val="167"/>
  </w:num>
  <w:num w:numId="22" w16cid:durableId="1380592199">
    <w:abstractNumId w:val="36"/>
  </w:num>
  <w:num w:numId="23" w16cid:durableId="1244602542">
    <w:abstractNumId w:val="136"/>
  </w:num>
  <w:num w:numId="24" w16cid:durableId="965282582">
    <w:abstractNumId w:val="16"/>
  </w:num>
  <w:num w:numId="25" w16cid:durableId="391196447">
    <w:abstractNumId w:val="146"/>
  </w:num>
  <w:num w:numId="26" w16cid:durableId="1136145271">
    <w:abstractNumId w:val="18"/>
  </w:num>
  <w:num w:numId="27" w16cid:durableId="1491288685">
    <w:abstractNumId w:val="29"/>
  </w:num>
  <w:num w:numId="28" w16cid:durableId="120003756">
    <w:abstractNumId w:val="85"/>
  </w:num>
  <w:num w:numId="29" w16cid:durableId="167140463">
    <w:abstractNumId w:val="118"/>
  </w:num>
  <w:num w:numId="30" w16cid:durableId="143350306">
    <w:abstractNumId w:val="47"/>
  </w:num>
  <w:num w:numId="31" w16cid:durableId="1132553294">
    <w:abstractNumId w:val="98"/>
  </w:num>
  <w:num w:numId="32" w16cid:durableId="847019247">
    <w:abstractNumId w:val="31"/>
  </w:num>
  <w:num w:numId="33" w16cid:durableId="129834086">
    <w:abstractNumId w:val="80"/>
  </w:num>
  <w:num w:numId="34" w16cid:durableId="623581676">
    <w:abstractNumId w:val="79"/>
  </w:num>
  <w:num w:numId="35" w16cid:durableId="381363825">
    <w:abstractNumId w:val="10"/>
  </w:num>
  <w:num w:numId="36" w16cid:durableId="1949657105">
    <w:abstractNumId w:val="143"/>
  </w:num>
  <w:num w:numId="37" w16cid:durableId="503787262">
    <w:abstractNumId w:val="58"/>
  </w:num>
  <w:num w:numId="38" w16cid:durableId="1442263717">
    <w:abstractNumId w:val="152"/>
  </w:num>
  <w:num w:numId="39" w16cid:durableId="550456816">
    <w:abstractNumId w:val="28"/>
  </w:num>
  <w:num w:numId="40" w16cid:durableId="25837077">
    <w:abstractNumId w:val="51"/>
  </w:num>
  <w:num w:numId="41" w16cid:durableId="2028486860">
    <w:abstractNumId w:val="11"/>
  </w:num>
  <w:num w:numId="42" w16cid:durableId="695429106">
    <w:abstractNumId w:val="44"/>
  </w:num>
  <w:num w:numId="43" w16cid:durableId="1895892631">
    <w:abstractNumId w:val="4"/>
  </w:num>
  <w:num w:numId="44" w16cid:durableId="888493420">
    <w:abstractNumId w:val="141"/>
  </w:num>
  <w:num w:numId="45" w16cid:durableId="860820191">
    <w:abstractNumId w:val="116"/>
  </w:num>
  <w:num w:numId="46" w16cid:durableId="1429811789">
    <w:abstractNumId w:val="8"/>
  </w:num>
  <w:num w:numId="47" w16cid:durableId="1242829806">
    <w:abstractNumId w:val="162"/>
  </w:num>
  <w:num w:numId="48" w16cid:durableId="1255018370">
    <w:abstractNumId w:val="90"/>
  </w:num>
  <w:num w:numId="49" w16cid:durableId="293022748">
    <w:abstractNumId w:val="74"/>
  </w:num>
  <w:num w:numId="50" w16cid:durableId="300309588">
    <w:abstractNumId w:val="139"/>
  </w:num>
  <w:num w:numId="51" w16cid:durableId="684598418">
    <w:abstractNumId w:val="110"/>
  </w:num>
  <w:num w:numId="52" w16cid:durableId="1789471383">
    <w:abstractNumId w:val="75"/>
  </w:num>
  <w:num w:numId="53" w16cid:durableId="1047531666">
    <w:abstractNumId w:val="60"/>
  </w:num>
  <w:num w:numId="54" w16cid:durableId="517546175">
    <w:abstractNumId w:val="115"/>
  </w:num>
  <w:num w:numId="55" w16cid:durableId="1483350010">
    <w:abstractNumId w:val="137"/>
  </w:num>
  <w:num w:numId="56" w16cid:durableId="1864787831">
    <w:abstractNumId w:val="153"/>
  </w:num>
  <w:num w:numId="57" w16cid:durableId="1101875631">
    <w:abstractNumId w:val="5"/>
  </w:num>
  <w:num w:numId="58" w16cid:durableId="1766489371">
    <w:abstractNumId w:val="103"/>
  </w:num>
  <w:num w:numId="59" w16cid:durableId="1268584690">
    <w:abstractNumId w:val="78"/>
  </w:num>
  <w:num w:numId="60" w16cid:durableId="1860122400">
    <w:abstractNumId w:val="113"/>
  </w:num>
  <w:num w:numId="61" w16cid:durableId="574244878">
    <w:abstractNumId w:val="163"/>
  </w:num>
  <w:num w:numId="62" w16cid:durableId="1449811035">
    <w:abstractNumId w:val="138"/>
  </w:num>
  <w:num w:numId="63" w16cid:durableId="915364383">
    <w:abstractNumId w:val="96"/>
  </w:num>
  <w:num w:numId="64" w16cid:durableId="1834299023">
    <w:abstractNumId w:val="38"/>
  </w:num>
  <w:num w:numId="65" w16cid:durableId="1993292476">
    <w:abstractNumId w:val="149"/>
  </w:num>
  <w:num w:numId="66" w16cid:durableId="195849307">
    <w:abstractNumId w:val="76"/>
  </w:num>
  <w:num w:numId="67" w16cid:durableId="1933850280">
    <w:abstractNumId w:val="57"/>
  </w:num>
  <w:num w:numId="68" w16cid:durableId="1957592161">
    <w:abstractNumId w:val="22"/>
  </w:num>
  <w:num w:numId="69" w16cid:durableId="1365788022">
    <w:abstractNumId w:val="120"/>
  </w:num>
  <w:num w:numId="70" w16cid:durableId="1267615646">
    <w:abstractNumId w:val="3"/>
  </w:num>
  <w:num w:numId="71" w16cid:durableId="1721325261">
    <w:abstractNumId w:val="71"/>
  </w:num>
  <w:num w:numId="72" w16cid:durableId="1498380972">
    <w:abstractNumId w:val="7"/>
  </w:num>
  <w:num w:numId="73" w16cid:durableId="2120560195">
    <w:abstractNumId w:val="87"/>
  </w:num>
  <w:num w:numId="74" w16cid:durableId="1960646639">
    <w:abstractNumId w:val="25"/>
  </w:num>
  <w:num w:numId="75" w16cid:durableId="178088659">
    <w:abstractNumId w:val="0"/>
  </w:num>
  <w:num w:numId="76" w16cid:durableId="126701788">
    <w:abstractNumId w:val="140"/>
  </w:num>
  <w:num w:numId="77" w16cid:durableId="63260769">
    <w:abstractNumId w:val="135"/>
  </w:num>
  <w:num w:numId="78" w16cid:durableId="1331520640">
    <w:abstractNumId w:val="27"/>
  </w:num>
  <w:num w:numId="79" w16cid:durableId="2076201422">
    <w:abstractNumId w:val="55"/>
  </w:num>
  <w:num w:numId="80" w16cid:durableId="1117798524">
    <w:abstractNumId w:val="12"/>
  </w:num>
  <w:num w:numId="81" w16cid:durableId="755829815">
    <w:abstractNumId w:val="101"/>
  </w:num>
  <w:num w:numId="82" w16cid:durableId="444469723">
    <w:abstractNumId w:val="166"/>
  </w:num>
  <w:num w:numId="83" w16cid:durableId="946083792">
    <w:abstractNumId w:val="82"/>
  </w:num>
  <w:num w:numId="84" w16cid:durableId="838541824">
    <w:abstractNumId w:val="37"/>
  </w:num>
  <w:num w:numId="85" w16cid:durableId="1496411681">
    <w:abstractNumId w:val="54"/>
  </w:num>
  <w:num w:numId="86" w16cid:durableId="1058165231">
    <w:abstractNumId w:val="6"/>
  </w:num>
  <w:num w:numId="87" w16cid:durableId="1389839018">
    <w:abstractNumId w:val="26"/>
  </w:num>
  <w:num w:numId="88" w16cid:durableId="129788908">
    <w:abstractNumId w:val="15"/>
  </w:num>
  <w:num w:numId="89" w16cid:durableId="1234244511">
    <w:abstractNumId w:val="128"/>
  </w:num>
  <w:num w:numId="90" w16cid:durableId="959841836">
    <w:abstractNumId w:val="142"/>
  </w:num>
  <w:num w:numId="91" w16cid:durableId="183639381">
    <w:abstractNumId w:val="133"/>
  </w:num>
  <w:num w:numId="92" w16cid:durableId="2134133352">
    <w:abstractNumId w:val="165"/>
  </w:num>
  <w:num w:numId="93" w16cid:durableId="1970936786">
    <w:abstractNumId w:val="95"/>
  </w:num>
  <w:num w:numId="94" w16cid:durableId="1898393394">
    <w:abstractNumId w:val="164"/>
  </w:num>
  <w:num w:numId="95" w16cid:durableId="1537621834">
    <w:abstractNumId w:val="117"/>
  </w:num>
  <w:num w:numId="96" w16cid:durableId="844516332">
    <w:abstractNumId w:val="81"/>
  </w:num>
  <w:num w:numId="97" w16cid:durableId="1448041670">
    <w:abstractNumId w:val="144"/>
  </w:num>
  <w:num w:numId="98" w16cid:durableId="117113482">
    <w:abstractNumId w:val="150"/>
  </w:num>
  <w:num w:numId="99" w16cid:durableId="1739548499">
    <w:abstractNumId w:val="52"/>
  </w:num>
  <w:num w:numId="100" w16cid:durableId="957106097">
    <w:abstractNumId w:val="157"/>
  </w:num>
  <w:num w:numId="101" w16cid:durableId="2139909839">
    <w:abstractNumId w:val="20"/>
  </w:num>
  <w:num w:numId="102" w16cid:durableId="29965159">
    <w:abstractNumId w:val="23"/>
  </w:num>
  <w:num w:numId="103" w16cid:durableId="1225145996">
    <w:abstractNumId w:val="32"/>
  </w:num>
  <w:num w:numId="104" w16cid:durableId="1308241544">
    <w:abstractNumId w:val="93"/>
  </w:num>
  <w:num w:numId="105" w16cid:durableId="679435171">
    <w:abstractNumId w:val="114"/>
  </w:num>
  <w:num w:numId="106" w16cid:durableId="916591049">
    <w:abstractNumId w:val="109"/>
  </w:num>
  <w:num w:numId="107" w16cid:durableId="979190254">
    <w:abstractNumId w:val="14"/>
  </w:num>
  <w:num w:numId="108" w16cid:durableId="1321885562">
    <w:abstractNumId w:val="155"/>
  </w:num>
  <w:num w:numId="109" w16cid:durableId="332799873">
    <w:abstractNumId w:val="33"/>
  </w:num>
  <w:num w:numId="110" w16cid:durableId="1363050113">
    <w:abstractNumId w:val="161"/>
  </w:num>
  <w:num w:numId="111" w16cid:durableId="859855856">
    <w:abstractNumId w:val="73"/>
  </w:num>
  <w:num w:numId="112" w16cid:durableId="1577592766">
    <w:abstractNumId w:val="92"/>
  </w:num>
  <w:num w:numId="113" w16cid:durableId="1702785233">
    <w:abstractNumId w:val="30"/>
  </w:num>
  <w:num w:numId="114" w16cid:durableId="398671765">
    <w:abstractNumId w:val="89"/>
  </w:num>
  <w:num w:numId="115" w16cid:durableId="861819169">
    <w:abstractNumId w:val="147"/>
  </w:num>
  <w:num w:numId="116" w16cid:durableId="1043098166">
    <w:abstractNumId w:val="13"/>
  </w:num>
  <w:num w:numId="117" w16cid:durableId="1503543881">
    <w:abstractNumId w:val="119"/>
  </w:num>
  <w:num w:numId="118" w16cid:durableId="854804333">
    <w:abstractNumId w:val="63"/>
  </w:num>
  <w:num w:numId="119" w16cid:durableId="1900091514">
    <w:abstractNumId w:val="122"/>
  </w:num>
  <w:num w:numId="120" w16cid:durableId="707216124">
    <w:abstractNumId w:val="106"/>
  </w:num>
  <w:num w:numId="121" w16cid:durableId="1823503654">
    <w:abstractNumId w:val="145"/>
  </w:num>
  <w:num w:numId="122" w16cid:durableId="1183973771">
    <w:abstractNumId w:val="9"/>
  </w:num>
  <w:num w:numId="123" w16cid:durableId="2113933987">
    <w:abstractNumId w:val="132"/>
  </w:num>
  <w:num w:numId="124" w16cid:durableId="901644594">
    <w:abstractNumId w:val="61"/>
  </w:num>
  <w:num w:numId="125" w16cid:durableId="468520545">
    <w:abstractNumId w:val="24"/>
  </w:num>
  <w:num w:numId="126" w16cid:durableId="1744715464">
    <w:abstractNumId w:val="111"/>
  </w:num>
  <w:num w:numId="127" w16cid:durableId="1865171811">
    <w:abstractNumId w:val="68"/>
  </w:num>
  <w:num w:numId="128" w16cid:durableId="1099255171">
    <w:abstractNumId w:val="159"/>
  </w:num>
  <w:num w:numId="129" w16cid:durableId="157771543">
    <w:abstractNumId w:val="123"/>
  </w:num>
  <w:num w:numId="130" w16cid:durableId="1573197979">
    <w:abstractNumId w:val="107"/>
  </w:num>
  <w:num w:numId="131" w16cid:durableId="887298317">
    <w:abstractNumId w:val="45"/>
  </w:num>
  <w:num w:numId="132" w16cid:durableId="645015667">
    <w:abstractNumId w:val="64"/>
  </w:num>
  <w:num w:numId="133" w16cid:durableId="1970699534">
    <w:abstractNumId w:val="148"/>
  </w:num>
  <w:num w:numId="134" w16cid:durableId="917204589">
    <w:abstractNumId w:val="127"/>
  </w:num>
  <w:num w:numId="135" w16cid:durableId="2041591213">
    <w:abstractNumId w:val="35"/>
  </w:num>
  <w:num w:numId="136" w16cid:durableId="224489460">
    <w:abstractNumId w:val="160"/>
  </w:num>
  <w:num w:numId="137" w16cid:durableId="720207107">
    <w:abstractNumId w:val="49"/>
  </w:num>
  <w:num w:numId="138" w16cid:durableId="1730226207">
    <w:abstractNumId w:val="88"/>
  </w:num>
  <w:num w:numId="139" w16cid:durableId="247929251">
    <w:abstractNumId w:val="59"/>
  </w:num>
  <w:num w:numId="140" w16cid:durableId="1864661197">
    <w:abstractNumId w:val="2"/>
  </w:num>
  <w:num w:numId="141" w16cid:durableId="911160828">
    <w:abstractNumId w:val="21"/>
  </w:num>
  <w:num w:numId="142" w16cid:durableId="322854932">
    <w:abstractNumId w:val="97"/>
  </w:num>
  <w:num w:numId="143" w16cid:durableId="834106355">
    <w:abstractNumId w:val="70"/>
  </w:num>
  <w:num w:numId="144" w16cid:durableId="91123241">
    <w:abstractNumId w:val="56"/>
  </w:num>
  <w:num w:numId="145" w16cid:durableId="815610243">
    <w:abstractNumId w:val="1"/>
  </w:num>
  <w:num w:numId="146" w16cid:durableId="1868253890">
    <w:abstractNumId w:val="17"/>
  </w:num>
  <w:num w:numId="147" w16cid:durableId="1935741709">
    <w:abstractNumId w:val="99"/>
  </w:num>
  <w:num w:numId="148" w16cid:durableId="1829901086">
    <w:abstractNumId w:val="102"/>
  </w:num>
  <w:num w:numId="149" w16cid:durableId="1602377559">
    <w:abstractNumId w:val="126"/>
  </w:num>
  <w:num w:numId="150" w16cid:durableId="1775242201">
    <w:abstractNumId w:val="124"/>
  </w:num>
  <w:num w:numId="151" w16cid:durableId="739407303">
    <w:abstractNumId w:val="66"/>
  </w:num>
  <w:num w:numId="152" w16cid:durableId="539325266">
    <w:abstractNumId w:val="62"/>
  </w:num>
  <w:num w:numId="153" w16cid:durableId="344139677">
    <w:abstractNumId w:val="19"/>
  </w:num>
  <w:num w:numId="154" w16cid:durableId="1352412652">
    <w:abstractNumId w:val="131"/>
  </w:num>
  <w:num w:numId="155" w16cid:durableId="536159204">
    <w:abstractNumId w:val="34"/>
  </w:num>
  <w:num w:numId="156" w16cid:durableId="602617504">
    <w:abstractNumId w:val="129"/>
  </w:num>
  <w:num w:numId="157" w16cid:durableId="1195388964">
    <w:abstractNumId w:val="134"/>
  </w:num>
  <w:num w:numId="158" w16cid:durableId="391660880">
    <w:abstractNumId w:val="53"/>
  </w:num>
  <w:num w:numId="159" w16cid:durableId="1770539847">
    <w:abstractNumId w:val="50"/>
  </w:num>
  <w:num w:numId="160" w16cid:durableId="1810436951">
    <w:abstractNumId w:val="154"/>
  </w:num>
  <w:num w:numId="161" w16cid:durableId="202062649">
    <w:abstractNumId w:val="40"/>
  </w:num>
  <w:num w:numId="162" w16cid:durableId="1502551597">
    <w:abstractNumId w:val="65"/>
  </w:num>
  <w:num w:numId="163" w16cid:durableId="1117455217">
    <w:abstractNumId w:val="121"/>
  </w:num>
  <w:num w:numId="164" w16cid:durableId="333261219">
    <w:abstractNumId w:val="100"/>
  </w:num>
  <w:num w:numId="165" w16cid:durableId="1187600878">
    <w:abstractNumId w:val="39"/>
  </w:num>
  <w:num w:numId="166" w16cid:durableId="1068920633">
    <w:abstractNumId w:val="108"/>
  </w:num>
  <w:num w:numId="167" w16cid:durableId="202400943">
    <w:abstractNumId w:val="67"/>
  </w:num>
  <w:num w:numId="168" w16cid:durableId="637955414">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F"/>
    <w:rsid w:val="00010085"/>
    <w:rsid w:val="000221C4"/>
    <w:rsid w:val="000D55DC"/>
    <w:rsid w:val="000D72C7"/>
    <w:rsid w:val="00182C02"/>
    <w:rsid w:val="001A7D35"/>
    <w:rsid w:val="002271FF"/>
    <w:rsid w:val="002360D1"/>
    <w:rsid w:val="002B59DF"/>
    <w:rsid w:val="002B6A71"/>
    <w:rsid w:val="003A0DBC"/>
    <w:rsid w:val="0048234B"/>
    <w:rsid w:val="00526DFB"/>
    <w:rsid w:val="005856D6"/>
    <w:rsid w:val="005A5F1A"/>
    <w:rsid w:val="005C2436"/>
    <w:rsid w:val="005E16FB"/>
    <w:rsid w:val="00605DF4"/>
    <w:rsid w:val="00643D77"/>
    <w:rsid w:val="006A14A0"/>
    <w:rsid w:val="00743B6B"/>
    <w:rsid w:val="007777BE"/>
    <w:rsid w:val="007E7E61"/>
    <w:rsid w:val="008511E7"/>
    <w:rsid w:val="00962328"/>
    <w:rsid w:val="009803EF"/>
    <w:rsid w:val="009978A3"/>
    <w:rsid w:val="009A0992"/>
    <w:rsid w:val="009C1D50"/>
    <w:rsid w:val="00A622B9"/>
    <w:rsid w:val="00AE21D3"/>
    <w:rsid w:val="00AE27DA"/>
    <w:rsid w:val="00B442B5"/>
    <w:rsid w:val="00C159E8"/>
    <w:rsid w:val="00C15DD5"/>
    <w:rsid w:val="00C51FE1"/>
    <w:rsid w:val="00CA1A66"/>
    <w:rsid w:val="00CD1BF5"/>
    <w:rsid w:val="00CE4A50"/>
    <w:rsid w:val="00E157C5"/>
    <w:rsid w:val="00E422DF"/>
    <w:rsid w:val="00E449B8"/>
    <w:rsid w:val="00EA7687"/>
    <w:rsid w:val="00F13CF9"/>
    <w:rsid w:val="00F2512A"/>
    <w:rsid w:val="00F7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5e2ff,#ebf5ff,#e1f0ff"/>
    </o:shapedefaults>
    <o:shapelayout v:ext="edit">
      <o:idmap v:ext="edit" data="1"/>
    </o:shapelayout>
  </w:shapeDefaults>
  <w:decimalSymbol w:val="."/>
  <w:listSeparator w:val=","/>
  <w14:docId w14:val="168966D2"/>
  <w15:chartTrackingRefBased/>
  <w15:docId w15:val="{3943FF1A-9973-4B92-A5FF-0AC92E1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EF"/>
  </w:style>
  <w:style w:type="paragraph" w:styleId="Heading1">
    <w:name w:val="heading 1"/>
    <w:basedOn w:val="Normal"/>
    <w:next w:val="Normal"/>
    <w:link w:val="Heading1Char"/>
    <w:uiPriority w:val="9"/>
    <w:qFormat/>
    <w:rsid w:val="009803EF"/>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803EF"/>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803EF"/>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9803EF"/>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9803EF"/>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9803EF"/>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9803EF"/>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9803E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803E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EF"/>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9803EF"/>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9803EF"/>
    <w:rPr>
      <w:caps/>
      <w:color w:val="073662" w:themeColor="accent1" w:themeShade="7F"/>
      <w:spacing w:val="15"/>
    </w:rPr>
  </w:style>
  <w:style w:type="character" w:customStyle="1" w:styleId="Heading4Char">
    <w:name w:val="Heading 4 Char"/>
    <w:basedOn w:val="DefaultParagraphFont"/>
    <w:link w:val="Heading4"/>
    <w:uiPriority w:val="9"/>
    <w:semiHidden/>
    <w:rsid w:val="009803EF"/>
    <w:rPr>
      <w:caps/>
      <w:color w:val="0B5294" w:themeColor="accent1" w:themeShade="BF"/>
      <w:spacing w:val="10"/>
    </w:rPr>
  </w:style>
  <w:style w:type="character" w:customStyle="1" w:styleId="Heading5Char">
    <w:name w:val="Heading 5 Char"/>
    <w:basedOn w:val="DefaultParagraphFont"/>
    <w:link w:val="Heading5"/>
    <w:uiPriority w:val="9"/>
    <w:semiHidden/>
    <w:rsid w:val="009803EF"/>
    <w:rPr>
      <w:caps/>
      <w:color w:val="0B5294" w:themeColor="accent1" w:themeShade="BF"/>
      <w:spacing w:val="10"/>
    </w:rPr>
  </w:style>
  <w:style w:type="character" w:customStyle="1" w:styleId="Heading6Char">
    <w:name w:val="Heading 6 Char"/>
    <w:basedOn w:val="DefaultParagraphFont"/>
    <w:link w:val="Heading6"/>
    <w:uiPriority w:val="9"/>
    <w:semiHidden/>
    <w:rsid w:val="009803EF"/>
    <w:rPr>
      <w:caps/>
      <w:color w:val="0B5294" w:themeColor="accent1" w:themeShade="BF"/>
      <w:spacing w:val="10"/>
    </w:rPr>
  </w:style>
  <w:style w:type="character" w:customStyle="1" w:styleId="Heading7Char">
    <w:name w:val="Heading 7 Char"/>
    <w:basedOn w:val="DefaultParagraphFont"/>
    <w:link w:val="Heading7"/>
    <w:uiPriority w:val="9"/>
    <w:semiHidden/>
    <w:rsid w:val="009803EF"/>
    <w:rPr>
      <w:caps/>
      <w:color w:val="0B5294" w:themeColor="accent1" w:themeShade="BF"/>
      <w:spacing w:val="10"/>
    </w:rPr>
  </w:style>
  <w:style w:type="character" w:customStyle="1" w:styleId="Heading8Char">
    <w:name w:val="Heading 8 Char"/>
    <w:basedOn w:val="DefaultParagraphFont"/>
    <w:link w:val="Heading8"/>
    <w:uiPriority w:val="9"/>
    <w:semiHidden/>
    <w:rsid w:val="009803EF"/>
    <w:rPr>
      <w:caps/>
      <w:spacing w:val="10"/>
      <w:sz w:val="18"/>
      <w:szCs w:val="18"/>
    </w:rPr>
  </w:style>
  <w:style w:type="character" w:customStyle="1" w:styleId="Heading9Char">
    <w:name w:val="Heading 9 Char"/>
    <w:basedOn w:val="DefaultParagraphFont"/>
    <w:link w:val="Heading9"/>
    <w:uiPriority w:val="9"/>
    <w:semiHidden/>
    <w:rsid w:val="009803EF"/>
    <w:rPr>
      <w:i/>
      <w:iCs/>
      <w:caps/>
      <w:spacing w:val="10"/>
      <w:sz w:val="18"/>
      <w:szCs w:val="18"/>
    </w:rPr>
  </w:style>
  <w:style w:type="paragraph" w:styleId="Title">
    <w:name w:val="Title"/>
    <w:basedOn w:val="Normal"/>
    <w:next w:val="Normal"/>
    <w:link w:val="TitleChar"/>
    <w:uiPriority w:val="10"/>
    <w:qFormat/>
    <w:rsid w:val="009803EF"/>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9803EF"/>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9803E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803EF"/>
    <w:rPr>
      <w:caps/>
      <w:color w:val="595959" w:themeColor="text1" w:themeTint="A6"/>
      <w:spacing w:val="10"/>
      <w:sz w:val="21"/>
      <w:szCs w:val="21"/>
    </w:rPr>
  </w:style>
  <w:style w:type="paragraph" w:styleId="Quote">
    <w:name w:val="Quote"/>
    <w:basedOn w:val="Normal"/>
    <w:next w:val="Normal"/>
    <w:link w:val="QuoteChar"/>
    <w:uiPriority w:val="29"/>
    <w:qFormat/>
    <w:rsid w:val="009803EF"/>
    <w:rPr>
      <w:i/>
      <w:iCs/>
      <w:sz w:val="24"/>
      <w:szCs w:val="24"/>
    </w:rPr>
  </w:style>
  <w:style w:type="character" w:customStyle="1" w:styleId="QuoteChar">
    <w:name w:val="Quote Char"/>
    <w:basedOn w:val="DefaultParagraphFont"/>
    <w:link w:val="Quote"/>
    <w:uiPriority w:val="29"/>
    <w:rsid w:val="009803EF"/>
    <w:rPr>
      <w:i/>
      <w:iCs/>
      <w:sz w:val="24"/>
      <w:szCs w:val="24"/>
    </w:rPr>
  </w:style>
  <w:style w:type="paragraph" w:styleId="ListParagraph">
    <w:name w:val="List Paragraph"/>
    <w:basedOn w:val="Normal"/>
    <w:uiPriority w:val="34"/>
    <w:qFormat/>
    <w:rsid w:val="009803EF"/>
    <w:pPr>
      <w:ind w:left="720"/>
      <w:contextualSpacing/>
    </w:pPr>
  </w:style>
  <w:style w:type="character" w:styleId="IntenseEmphasis">
    <w:name w:val="Intense Emphasis"/>
    <w:uiPriority w:val="21"/>
    <w:qFormat/>
    <w:rsid w:val="009803EF"/>
    <w:rPr>
      <w:b/>
      <w:bCs/>
      <w:caps/>
      <w:color w:val="073662" w:themeColor="accent1" w:themeShade="7F"/>
      <w:spacing w:val="10"/>
    </w:rPr>
  </w:style>
  <w:style w:type="paragraph" w:styleId="IntenseQuote">
    <w:name w:val="Intense Quote"/>
    <w:basedOn w:val="Normal"/>
    <w:next w:val="Normal"/>
    <w:link w:val="IntenseQuoteChar"/>
    <w:uiPriority w:val="30"/>
    <w:qFormat/>
    <w:rsid w:val="009803EF"/>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9803EF"/>
    <w:rPr>
      <w:color w:val="0F6FC6" w:themeColor="accent1"/>
      <w:sz w:val="24"/>
      <w:szCs w:val="24"/>
    </w:rPr>
  </w:style>
  <w:style w:type="character" w:styleId="IntenseReference">
    <w:name w:val="Intense Reference"/>
    <w:uiPriority w:val="32"/>
    <w:qFormat/>
    <w:rsid w:val="009803EF"/>
    <w:rPr>
      <w:b/>
      <w:bCs/>
      <w:i/>
      <w:iCs/>
      <w:caps/>
      <w:color w:val="0F6FC6" w:themeColor="accent1"/>
    </w:rPr>
  </w:style>
  <w:style w:type="character" w:styleId="PlaceholderText">
    <w:name w:val="Placeholder Text"/>
    <w:basedOn w:val="DefaultParagraphFont"/>
    <w:uiPriority w:val="99"/>
    <w:semiHidden/>
    <w:rsid w:val="009803EF"/>
    <w:rPr>
      <w:color w:val="666666"/>
    </w:rPr>
  </w:style>
  <w:style w:type="paragraph" w:styleId="Caption">
    <w:name w:val="caption"/>
    <w:basedOn w:val="Normal"/>
    <w:next w:val="Normal"/>
    <w:uiPriority w:val="35"/>
    <w:semiHidden/>
    <w:unhideWhenUsed/>
    <w:qFormat/>
    <w:rsid w:val="009803EF"/>
    <w:rPr>
      <w:b/>
      <w:bCs/>
      <w:color w:val="0B5294" w:themeColor="accent1" w:themeShade="BF"/>
      <w:sz w:val="16"/>
      <w:szCs w:val="16"/>
    </w:rPr>
  </w:style>
  <w:style w:type="character" w:styleId="Strong">
    <w:name w:val="Strong"/>
    <w:uiPriority w:val="22"/>
    <w:qFormat/>
    <w:rsid w:val="009803EF"/>
    <w:rPr>
      <w:b/>
      <w:bCs/>
    </w:rPr>
  </w:style>
  <w:style w:type="character" w:styleId="Emphasis">
    <w:name w:val="Emphasis"/>
    <w:uiPriority w:val="20"/>
    <w:qFormat/>
    <w:rsid w:val="009803EF"/>
    <w:rPr>
      <w:caps/>
      <w:color w:val="073662" w:themeColor="accent1" w:themeShade="7F"/>
      <w:spacing w:val="5"/>
    </w:rPr>
  </w:style>
  <w:style w:type="paragraph" w:styleId="NoSpacing">
    <w:name w:val="No Spacing"/>
    <w:uiPriority w:val="1"/>
    <w:qFormat/>
    <w:rsid w:val="009803EF"/>
    <w:pPr>
      <w:spacing w:after="0" w:line="240" w:lineRule="auto"/>
    </w:pPr>
  </w:style>
  <w:style w:type="character" w:styleId="SubtleEmphasis">
    <w:name w:val="Subtle Emphasis"/>
    <w:uiPriority w:val="19"/>
    <w:qFormat/>
    <w:rsid w:val="009803EF"/>
    <w:rPr>
      <w:i/>
      <w:iCs/>
      <w:color w:val="073662" w:themeColor="accent1" w:themeShade="7F"/>
    </w:rPr>
  </w:style>
  <w:style w:type="character" w:styleId="SubtleReference">
    <w:name w:val="Subtle Reference"/>
    <w:uiPriority w:val="31"/>
    <w:qFormat/>
    <w:rsid w:val="009803EF"/>
    <w:rPr>
      <w:b/>
      <w:bCs/>
      <w:color w:val="0F6FC6" w:themeColor="accent1"/>
    </w:rPr>
  </w:style>
  <w:style w:type="character" w:styleId="BookTitle">
    <w:name w:val="Book Title"/>
    <w:uiPriority w:val="33"/>
    <w:qFormat/>
    <w:rsid w:val="009803EF"/>
    <w:rPr>
      <w:b/>
      <w:bCs/>
      <w:i/>
      <w:iCs/>
      <w:spacing w:val="0"/>
    </w:rPr>
  </w:style>
  <w:style w:type="paragraph" w:styleId="TOCHeading">
    <w:name w:val="TOC Heading"/>
    <w:basedOn w:val="Heading1"/>
    <w:next w:val="Normal"/>
    <w:uiPriority w:val="39"/>
    <w:semiHidden/>
    <w:unhideWhenUsed/>
    <w:qFormat/>
    <w:rsid w:val="009803EF"/>
    <w:pPr>
      <w:outlineLvl w:val="9"/>
    </w:pPr>
  </w:style>
  <w:style w:type="paragraph" w:styleId="NormalWeb">
    <w:name w:val="Normal (Web)"/>
    <w:basedOn w:val="Normal"/>
    <w:uiPriority w:val="99"/>
    <w:semiHidden/>
    <w:unhideWhenUsed/>
    <w:rsid w:val="005856D6"/>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13C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3CF9"/>
  </w:style>
  <w:style w:type="paragraph" w:styleId="Footer">
    <w:name w:val="footer"/>
    <w:basedOn w:val="Normal"/>
    <w:link w:val="FooterChar"/>
    <w:uiPriority w:val="99"/>
    <w:unhideWhenUsed/>
    <w:rsid w:val="00F13C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 naza">
      <a:majorFont>
        <a:latin typeface="B nazanin"/>
        <a:ea typeface=""/>
        <a:cs typeface=""/>
      </a:majorFont>
      <a:minorFont>
        <a:latin typeface="B nazani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0904A-2795-42B0-A37B-B0E9B7F3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Samimi</dc:creator>
  <cp:keywords/>
  <dc:description/>
  <cp:lastModifiedBy>Maryam Samimi</cp:lastModifiedBy>
  <cp:revision>2</cp:revision>
  <dcterms:created xsi:type="dcterms:W3CDTF">2026-02-07T17:48:00Z</dcterms:created>
  <dcterms:modified xsi:type="dcterms:W3CDTF">2026-02-07T17:48:00Z</dcterms:modified>
</cp:coreProperties>
</file>