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63D28"/>
          <w:sz w:val="52"/>
          <w:szCs w:val="52"/>
        </w:rPr>
        <w:t xml:space="preserve">DAILYFRUITS.PL</w:t>
      </w:r>
    </w:p>
    <w:p>
      <w:pPr>
        <w:spacing w:after="80"/>
        <w:jc w:val="center"/>
      </w:pPr>
      <w:r>
        <w:rPr>
          <w:rFonts w:ascii="Arial" w:cs="Arial" w:eastAsia="Arial" w:hAnsi="Arial"/>
          <w:color w:val="8DC63F"/>
          <w:sz w:val="36"/>
          <w:szCs w:val="36"/>
        </w:rPr>
        <w:t xml:space="preserve">Globalny Audyt Strony</w:t>
      </w:r>
    </w:p>
    <w:p>
      <w:pPr>
        <w:spacing w:after="600"/>
        <w:jc w:val="center"/>
      </w:pPr>
      <w:r>
        <w:rPr>
          <w:rFonts w:ascii="Arial" w:cs="Arial" w:eastAsia="Arial" w:hAnsi="Arial"/>
          <w:color w:val="6B7280"/>
          <w:sz w:val="20"/>
          <w:szCs w:val="20"/>
        </w:rPr>
        <w:t xml:space="preserve">CX • UX • UI • SEO • AEO • Performance • Content Strategy</w:t>
      </w:r>
    </w:p>
    <w:p>
      <w:pPr>
        <w:spacing w:after="100"/>
        <w:jc w:val="center"/>
      </w:pPr>
      <w:r>
        <w:rPr>
          <w:rFonts w:ascii="Arial" w:cs="Arial" w:eastAsia="Arial" w:hAnsi="Arial"/>
          <w:color w:val="8DC63F"/>
          <w:sz w:val="20"/>
          <w:szCs w:val="20"/>
        </w:rPr>
        <w:t xml:space="preserve">───────────────</w:t>
      </w:r>
    </w:p>
    <w:p>
      <w:pPr>
        <w:spacing w:after="400"/>
      </w:pPr>
    </w:p>
    <w:p>
      <w:pPr>
        <w:spacing w:after="80"/>
        <w:jc w:val="center"/>
      </w:pPr>
      <w:r>
        <w:rPr>
          <w:rFonts w:ascii="Arial" w:cs="Arial" w:eastAsia="Arial" w:hAnsi="Arial"/>
          <w:b/>
          <w:bCs/>
          <w:color w:val="6B7280"/>
          <w:sz w:val="20"/>
          <w:szCs w:val="20"/>
        </w:rPr>
        <w:t xml:space="preserve">WYNIK GLOBALNY</w:t>
      </w:r>
    </w:p>
    <w:p>
      <w:pPr>
        <w:spacing w:after="80"/>
        <w:jc w:val="center"/>
      </w:pPr>
      <w:r>
        <w:rPr>
          <w:rFonts w:ascii="Arial" w:cs="Arial" w:eastAsia="Arial" w:hAnsi="Arial"/>
          <w:b/>
          <w:bCs/>
          <w:color w:val="8DC63F"/>
          <w:sz w:val="72"/>
          <w:szCs w:val="72"/>
        </w:rPr>
        <w:t xml:space="preserve">778</w:t>
      </w:r>
      <w:r>
        <w:rPr>
          <w:rFonts w:ascii="Arial" w:cs="Arial" w:eastAsia="Arial" w:hAnsi="Arial"/>
          <w:color w:val="6B7280"/>
          <w:sz w:val="36"/>
          <w:szCs w:val="36"/>
        </w:rPr>
        <w:t xml:space="preserve"> / 1000</w:t>
      </w:r>
    </w:p>
    <w:p>
      <w:pPr>
        <w:spacing w:after="600"/>
        <w:jc w:val="center"/>
      </w:pPr>
      <w:r>
        <w:rPr>
          <w:rFonts w:ascii="Arial" w:cs="Arial" w:eastAsia="Arial" w:hAnsi="Arial"/>
          <w:i/>
          <w:iCs/>
          <w:color w:val="6B7280"/>
          <w:sz w:val="22"/>
          <w:szCs w:val="22"/>
        </w:rPr>
        <w:t xml:space="preserve">Solidna baza — gotowa na skalowanie</w:t>
      </w:r>
    </w:p>
    <w:p>
      <w:pPr>
        <w:spacing w:after="800"/>
      </w:pPr>
    </w:p>
    <w:p>
      <w:pPr>
        <w:spacing w:after="80"/>
        <w:jc w:val="center"/>
      </w:pPr>
      <w:r>
        <w:rPr>
          <w:rFonts w:ascii="Arial" w:cs="Arial" w:eastAsia="Arial" w:hAnsi="Arial"/>
          <w:color w:val="6B7280"/>
          <w:sz w:val="18"/>
          <w:szCs w:val="18"/>
        </w:rPr>
        <w:t xml:space="preserve">Przygotowane dla: Reszek • DailyFruits</w:t>
      </w:r>
    </w:p>
    <w:p>
      <w:pPr>
        <w:jc w:val="center"/>
      </w:pPr>
      <w:r>
        <w:rPr>
          <w:rFonts w:ascii="Arial" w:cs="Arial" w:eastAsia="Arial" w:hAnsi="Arial"/>
          <w:color w:val="6B7280"/>
          <w:sz w:val="18"/>
          <w:szCs w:val="18"/>
        </w:rPr>
        <w:t xml:space="preserve">Data: 28 kwietnia 2026</w:t>
      </w:r>
    </w:p>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color w:val="163D28"/>
          <w:sz w:val="36"/>
          <w:szCs w:val="36"/>
        </w:rPr>
        <w:t xml:space="preserve">1. Podsumowanie Wykonawcze</w:t>
      </w:r>
    </w:p>
    <w:p>
      <w:pPr>
        <w:spacing w:after="160"/>
        <w:jc w:val="left"/>
      </w:pPr>
      <w:r>
        <w:rPr>
          <w:rFonts w:ascii="Arial" w:cs="Arial" w:eastAsia="Arial" w:hAnsi="Arial"/>
          <w:b w:val="false"/>
          <w:bCs w:val="false"/>
          <w:i w:val="false"/>
          <w:iCs w:val="false"/>
          <w:color w:val="374151"/>
          <w:sz w:val="22"/>
          <w:szCs w:val="22"/>
        </w:rPr>
        <w:t xml:space="preserve">Niniejszy audyt obejmuje kompleksową analizę strony dailyfruits.pl w siedmiu kluczowych wymiarach: Customer Experience (CX), User Experience (UX), User Interface (UI), SEO, Answer Engine Optimization (AEO), Performance oraz Content Strategy. Każdy wymiar został oceniony przez niezależnego specjalistę.</w:t>
      </w:r>
    </w:p>
    <w:p>
      <w:pPr>
        <w:spacing w:after="160"/>
        <w:jc w:val="left"/>
      </w:pPr>
      <w:r>
        <w:rPr>
          <w:rFonts w:ascii="Arial" w:cs="Arial" w:eastAsia="Arial" w:hAnsi="Arial"/>
          <w:b w:val="false"/>
          <w:bCs w:val="false"/>
          <w:i w:val="false"/>
          <w:iCs w:val="false"/>
          <w:color w:val="374151"/>
          <w:sz w:val="22"/>
          <w:szCs w:val="22"/>
        </w:rPr>
        <w:t xml:space="preserve">Strona w obecnym kształcie prezentuje solidną bazę wizualną i techniczną — design system jest spójny (88/100), nawigacja czytelna, a ukierunkowanie na SEO lokalne (13 stron miejskich) daje przewagę w wynikach wyszukiwania. Jednocześnie zidentyfikowano kluczowe luki w konwersji (brak cennika, brak social proof w formie wideo), strategii contentowej (tylko 6 artykułów na blogu) oraz dostępności (brak atrybutów ARIA na FAQ).</w:t>
      </w:r>
    </w:p>
    <w:p>
      <w:pPr>
        <w:spacing w:after="160"/>
        <w:jc w:val="left"/>
      </w:pPr>
      <w:r>
        <w:rPr>
          <w:rFonts w:ascii="Arial" w:cs="Arial" w:eastAsia="Arial" w:hAnsi="Arial"/>
          <w:b/>
          <w:bCs/>
          <w:i w:val="false"/>
          <w:iCs w:val="false"/>
          <w:color w:val="163D28"/>
          <w:sz w:val="24"/>
          <w:szCs w:val="24"/>
        </w:rPr>
        <w:t xml:space="preserve">Wynik globalny: 778/1000 </w:t>
      </w:r>
      <w:r>
        <w:rPr>
          <w:rFonts w:ascii="Arial" w:cs="Arial" w:eastAsia="Arial" w:hAnsi="Arial"/>
          <w:b w:val="false"/>
          <w:bCs w:val="false"/>
          <w:i w:val="false"/>
          <w:iCs w:val="false"/>
          <w:color w:val="374151"/>
          <w:sz w:val="22"/>
          <w:szCs w:val="22"/>
        </w:rPr>
        <w:t xml:space="preserve">— kategoria </w:t>
      </w:r>
      <w:r>
        <w:rPr>
          <w:rFonts w:ascii="Arial" w:cs="Arial" w:eastAsia="Arial" w:hAnsi="Arial"/>
          <w:b/>
          <w:bCs/>
          <w:i/>
          <w:iCs/>
          <w:color w:val="374151"/>
          <w:sz w:val="22"/>
          <w:szCs w:val="22"/>
        </w:rPr>
        <w:t xml:space="preserve">"Solidna baza, gotowa na skalowanie"</w:t>
      </w:r>
      <w:r>
        <w:rPr>
          <w:rFonts w:ascii="Arial" w:cs="Arial" w:eastAsia="Arial" w:hAnsi="Arial"/>
          <w:b w:val="false"/>
          <w:bCs w:val="false"/>
          <w:i w:val="false"/>
          <w:iCs w:val="false"/>
          <w:color w:val="374151"/>
          <w:sz w:val="22"/>
          <w:szCs w:val="22"/>
        </w:rPr>
        <w:t xml:space="preserve">. Strona jest funkcjonalna i estetyczna, ale wymaga celowych inwestycji w konwersję i content, aby przesunąć się z poziomu "dobra" na poziom "doskonała".</w:t>
      </w:r>
    </w:p>
    <w:p>
      <w:pPr>
        <w:spacing w:after="200"/>
      </w:pPr>
    </w:p>
    <w:p>
      <w:pPr>
        <w:pStyle w:val="Heading1"/>
        <w:spacing w:after="120" w:before="360"/>
      </w:pPr>
      <w:r>
        <w:rPr>
          <w:rFonts w:ascii="Arial" w:cs="Arial" w:eastAsia="Arial" w:hAnsi="Arial"/>
          <w:b/>
          <w:bCs/>
          <w:color w:val="163D28"/>
          <w:sz w:val="36"/>
          <w:szCs w:val="36"/>
        </w:rPr>
        <w:t xml:space="preserve">2. Wyniki Szczegółowe</w:t>
      </w:r>
    </w:p>
    <w:p>
      <w:pPr>
        <w:pStyle w:val="Heading2"/>
        <w:spacing w:after="120" w:before="240"/>
      </w:pPr>
      <w:r>
        <w:rPr>
          <w:rFonts w:ascii="Arial" w:cs="Arial" w:eastAsia="Arial" w:hAnsi="Arial"/>
          <w:b/>
          <w:bCs/>
          <w:color w:val="163D28"/>
          <w:sz w:val="28"/>
          <w:szCs w:val="28"/>
        </w:rPr>
        <w:t xml:space="preserve">2.1 SEO &amp; AEO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1800"/>
        <w:gridCol w:w="2060"/>
      </w:tblGrid>
      <w:tr>
        <w:tc>
          <w:tcPr>
            <w:tcW w:type="dxa" w:w="5500"/>
            <w:tcBorders>
              <w:top w:val="single" w:color="E5E7EB" w:sz="1"/>
              <w:left w:val="single" w:color="E5E7EB" w:sz="1"/>
              <w:bottom w:val="single" w:color="E5E7EB" w:sz="1"/>
              <w:right w:val="single" w:color="E5E7EB" w:sz="1"/>
            </w:tcBorders>
            <w:shd w:fill="163D28" w:val="clear"/>
            <w:tcMar>
              <w:top w:type="dxa" w:w="60"/>
              <w:left w:type="dxa" w:w="120"/>
              <w:bottom w:type="dxa" w:w="60"/>
              <w:right w:type="dxa" w:w="120"/>
            </w:tcMar>
          </w:tcPr>
          <w:p>
            <w:pPr>
              <w:jc w:val="left"/>
            </w:pPr>
            <w:r>
              <w:rPr>
                <w:rFonts w:ascii="Arial" w:cs="Arial" w:eastAsia="Arial" w:hAnsi="Arial"/>
                <w:b/>
                <w:bCs/>
                <w:color w:val="FFFFFF"/>
                <w:sz w:val="20"/>
                <w:szCs w:val="20"/>
              </w:rPr>
              <w:t xml:space="preserve">Kategoria</w:t>
            </w:r>
          </w:p>
        </w:tc>
        <w:tc>
          <w:tcPr>
            <w:tcW w:type="dxa" w:w="1800"/>
            <w:tcBorders>
              <w:top w:val="single" w:color="E5E7EB" w:sz="1"/>
              <w:left w:val="single" w:color="E5E7EB" w:sz="1"/>
              <w:bottom w:val="single" w:color="E5E7EB" w:sz="1"/>
              <w:right w:val="single" w:color="E5E7EB" w:sz="1"/>
            </w:tcBorders>
            <w:shd w:fill="163D28" w:val="clear"/>
            <w:tcMar>
              <w:top w:type="dxa" w:w="60"/>
              <w:left w:type="dxa" w:w="120"/>
              <w:bottom w:type="dxa" w:w="60"/>
              <w:right w:type="dxa" w:w="120"/>
            </w:tcMar>
          </w:tcPr>
          <w:p>
            <w:pPr>
              <w:jc w:val="left"/>
            </w:pPr>
            <w:r>
              <w:rPr>
                <w:rFonts w:ascii="Arial" w:cs="Arial" w:eastAsia="Arial" w:hAnsi="Arial"/>
                <w:b/>
                <w:bCs/>
                <w:color w:val="FFFFFF"/>
                <w:sz w:val="20"/>
                <w:szCs w:val="20"/>
              </w:rPr>
              <w:t xml:space="preserve">Wynik</w:t>
            </w:r>
          </w:p>
        </w:tc>
        <w:tc>
          <w:tcPr>
            <w:tcW w:type="dxa" w:w="2060"/>
            <w:tcBorders>
              <w:top w:val="single" w:color="E5E7EB" w:sz="1"/>
              <w:left w:val="single" w:color="E5E7EB" w:sz="1"/>
              <w:bottom w:val="single" w:color="E5E7EB" w:sz="1"/>
              <w:right w:val="single" w:color="E5E7EB" w:sz="1"/>
            </w:tcBorders>
            <w:shd w:fill="163D28" w:val="clear"/>
            <w:tcMar>
              <w:top w:type="dxa" w:w="60"/>
              <w:left w:type="dxa" w:w="120"/>
              <w:bottom w:type="dxa" w:w="60"/>
              <w:right w:type="dxa" w:w="120"/>
            </w:tcMar>
          </w:tcPr>
          <w:p>
            <w:pPr>
              <w:jc w:val="left"/>
            </w:pPr>
            <w:r>
              <w:rPr>
                <w:rFonts w:ascii="Arial" w:cs="Arial" w:eastAsia="Arial" w:hAnsi="Arial"/>
                <w:b/>
                <w:bCs/>
                <w:color w:val="FFFFFF"/>
                <w:sz w:val="20"/>
                <w:szCs w:val="20"/>
              </w:rPr>
              <w:t xml:space="preserve">Procent</w:t>
            </w:r>
          </w:p>
        </w:tc>
      </w:tr>
      <w:tr>
        <w:tc>
          <w:tcPr>
            <w:tcW w:type="dxa" w:w="55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SEO Techniczne (indeksacja, sitemap, robots, meta)</w:t>
            </w:r>
          </w:p>
        </w:tc>
        <w:tc>
          <w:tcPr>
            <w:tcW w:type="dxa" w:w="180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tcPr>
          <w:p>
            <w:pPr>
              <w:jc w:val="center"/>
            </w:pPr>
            <w:r>
              <w:rPr>
                <w:rFonts w:ascii="Arial" w:cs="Arial" w:eastAsia="Arial" w:hAnsi="Arial"/>
                <w:b/>
                <w:bCs/>
                <w:color w:val="166534"/>
                <w:sz w:val="20"/>
                <w:szCs w:val="20"/>
              </w:rPr>
              <w:t xml:space="preserve">88 / 100</w:t>
            </w:r>
          </w:p>
        </w:tc>
        <w:tc>
          <w:tcPr>
            <w:tcW w:type="dxa" w:w="20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Arial" w:cs="Arial" w:eastAsia="Arial" w:hAnsi="Arial"/>
                <w:color w:val="6B7280"/>
                <w:sz w:val="20"/>
                <w:szCs w:val="20"/>
              </w:rPr>
              <w:t xml:space="preserve">88%</w:t>
            </w:r>
          </w:p>
        </w:tc>
      </w:tr>
      <w:tr>
        <w:tc>
          <w:tcPr>
            <w:tcW w:type="dxa" w:w="55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SEO On-Page (H1, title, meta desc, internal linking)</w:t>
            </w:r>
          </w:p>
        </w:tc>
        <w:tc>
          <w:tcPr>
            <w:tcW w:type="dxa" w:w="180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tcPr>
          <w:p>
            <w:pPr>
              <w:jc w:val="center"/>
            </w:pPr>
            <w:r>
              <w:rPr>
                <w:rFonts w:ascii="Arial" w:cs="Arial" w:eastAsia="Arial" w:hAnsi="Arial"/>
                <w:b/>
                <w:bCs/>
                <w:color w:val="166534"/>
                <w:sz w:val="20"/>
                <w:szCs w:val="20"/>
              </w:rPr>
              <w:t xml:space="preserve">82 / 100</w:t>
            </w:r>
          </w:p>
        </w:tc>
        <w:tc>
          <w:tcPr>
            <w:tcW w:type="dxa" w:w="20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Arial" w:cs="Arial" w:eastAsia="Arial" w:hAnsi="Arial"/>
                <w:color w:val="6B7280"/>
                <w:sz w:val="20"/>
                <w:szCs w:val="20"/>
              </w:rPr>
              <w:t xml:space="preserve">82%</w:t>
            </w:r>
          </w:p>
        </w:tc>
      </w:tr>
      <w:tr>
        <w:tc>
          <w:tcPr>
            <w:tcW w:type="dxa" w:w="55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Answer Engine Optimization (structured data, FAQ schema)</w:t>
            </w:r>
          </w:p>
        </w:tc>
        <w:tc>
          <w:tcPr>
            <w:tcW w:type="dxa" w:w="1800"/>
            <w:tcBorders>
              <w:top w:val="single" w:color="E5E7EB" w:sz="1"/>
              <w:left w:val="single" w:color="E5E7EB" w:sz="1"/>
              <w:bottom w:val="single" w:color="E5E7EB" w:sz="1"/>
              <w:right w:val="single" w:color="E5E7EB" w:sz="1"/>
            </w:tcBorders>
            <w:shd w:fill="FFFBEB" w:val="clear"/>
            <w:tcMar>
              <w:top w:type="dxa" w:w="60"/>
              <w:left w:type="dxa" w:w="120"/>
              <w:bottom w:type="dxa" w:w="60"/>
              <w:right w:type="dxa" w:w="120"/>
            </w:tcMar>
          </w:tcPr>
          <w:p>
            <w:pPr>
              <w:jc w:val="center"/>
            </w:pPr>
            <w:r>
              <w:rPr>
                <w:rFonts w:ascii="Arial" w:cs="Arial" w:eastAsia="Arial" w:hAnsi="Arial"/>
                <w:b/>
                <w:bCs/>
                <w:color w:val="92400E"/>
                <w:sz w:val="20"/>
                <w:szCs w:val="20"/>
              </w:rPr>
              <w:t xml:space="preserve">79 / 100</w:t>
            </w:r>
          </w:p>
        </w:tc>
        <w:tc>
          <w:tcPr>
            <w:tcW w:type="dxa" w:w="20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Arial" w:cs="Arial" w:eastAsia="Arial" w:hAnsi="Arial"/>
                <w:color w:val="6B7280"/>
                <w:sz w:val="20"/>
                <w:szCs w:val="20"/>
              </w:rPr>
              <w:t xml:space="preserve">79%</w:t>
            </w:r>
          </w:p>
        </w:tc>
      </w:tr>
      <w:tr>
        <w:tc>
          <w:tcPr>
            <w:tcW w:type="dxa" w:w="55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Performance (LCP, FCP, CLS, rozmiar plików)</w:t>
            </w:r>
          </w:p>
        </w:tc>
        <w:tc>
          <w:tcPr>
            <w:tcW w:type="dxa" w:w="1800"/>
            <w:tcBorders>
              <w:top w:val="single" w:color="E5E7EB" w:sz="1"/>
              <w:left w:val="single" w:color="E5E7EB" w:sz="1"/>
              <w:bottom w:val="single" w:color="E5E7EB" w:sz="1"/>
              <w:right w:val="single" w:color="E5E7EB" w:sz="1"/>
            </w:tcBorders>
            <w:shd w:fill="FFFBEB" w:val="clear"/>
            <w:tcMar>
              <w:top w:type="dxa" w:w="60"/>
              <w:left w:type="dxa" w:w="120"/>
              <w:bottom w:type="dxa" w:w="60"/>
              <w:right w:type="dxa" w:w="120"/>
            </w:tcMar>
          </w:tcPr>
          <w:p>
            <w:pPr>
              <w:jc w:val="center"/>
            </w:pPr>
            <w:r>
              <w:rPr>
                <w:rFonts w:ascii="Arial" w:cs="Arial" w:eastAsia="Arial" w:hAnsi="Arial"/>
                <w:b/>
                <w:bCs/>
                <w:color w:val="92400E"/>
                <w:sz w:val="20"/>
                <w:szCs w:val="20"/>
              </w:rPr>
              <w:t xml:space="preserve">76 / 100</w:t>
            </w:r>
          </w:p>
        </w:tc>
        <w:tc>
          <w:tcPr>
            <w:tcW w:type="dxa" w:w="20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Arial" w:cs="Arial" w:eastAsia="Arial" w:hAnsi="Arial"/>
                <w:color w:val="6B7280"/>
                <w:sz w:val="20"/>
                <w:szCs w:val="20"/>
              </w:rPr>
              <w:t xml:space="preserve">76%</w:t>
            </w:r>
          </w:p>
        </w:tc>
      </w:tr>
      <w:tr>
        <w:tc>
          <w:tcPr>
            <w:tcW w:type="dxa" w:w="55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Przekierowania i kanonizacja</w:t>
            </w:r>
          </w:p>
        </w:tc>
        <w:tc>
          <w:tcPr>
            <w:tcW w:type="dxa" w:w="180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tcPr>
          <w:p>
            <w:pPr>
              <w:jc w:val="center"/>
            </w:pPr>
            <w:r>
              <w:rPr>
                <w:rFonts w:ascii="Arial" w:cs="Arial" w:eastAsia="Arial" w:hAnsi="Arial"/>
                <w:b/>
                <w:bCs/>
                <w:color w:val="166534"/>
                <w:sz w:val="20"/>
                <w:szCs w:val="20"/>
              </w:rPr>
              <w:t xml:space="preserve">92 / 100</w:t>
            </w:r>
          </w:p>
        </w:tc>
        <w:tc>
          <w:tcPr>
            <w:tcW w:type="dxa" w:w="20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Arial" w:cs="Arial" w:eastAsia="Arial" w:hAnsi="Arial"/>
                <w:color w:val="6B7280"/>
                <w:sz w:val="20"/>
                <w:szCs w:val="20"/>
              </w:rPr>
              <w:t xml:space="preserve">92%</w:t>
            </w:r>
          </w:p>
        </w:tc>
      </w:tr>
    </w:tbl>
    <w:p>
      <w:pPr>
        <w:spacing w:after="100"/>
      </w:pPr>
    </w:p>
    <w:p>
      <w:pPr>
        <w:spacing w:after="160"/>
        <w:jc w:val="left"/>
      </w:pPr>
      <w:r>
        <w:rPr>
          <w:rFonts w:ascii="Arial" w:cs="Arial" w:eastAsia="Arial" w:hAnsi="Arial"/>
          <w:b/>
          <w:bCs/>
          <w:i w:val="false"/>
          <w:iCs w:val="false"/>
          <w:color w:val="163D28"/>
          <w:sz w:val="22"/>
          <w:szCs w:val="22"/>
        </w:rPr>
        <w:t xml:space="preserve">Średnia SEO/AEO: 83.4 / 100</w:t>
      </w:r>
    </w:p>
    <w:p>
      <w:pPr>
        <w:spacing w:after="160"/>
        <w:jc w:val="left"/>
      </w:pPr>
      <w:r>
        <w:rPr>
          <w:rFonts w:ascii="Arial" w:cs="Arial" w:eastAsia="Arial" w:hAnsi="Arial"/>
          <w:b w:val="false"/>
          <w:bCs w:val="false"/>
          <w:i w:val="false"/>
          <w:iCs w:val="false"/>
          <w:color w:val="374151"/>
          <w:sz w:val="22"/>
          <w:szCs w:val="22"/>
        </w:rPr>
        <w:t xml:space="preserve">Silne strony: prawidłowa struktura URL, dobre meta tagi na stronach głównych, breadcrumbs na podstronach, poprawne przekierowania. Strony miejskie mają unikalne URL-e i ogólnie dobrą optymalizację on-page.</w:t>
      </w:r>
    </w:p>
    <w:p>
      <w:pPr>
        <w:spacing w:after="160"/>
        <w:jc w:val="left"/>
      </w:pPr>
      <w:r>
        <w:rPr>
          <w:rFonts w:ascii="Arial" w:cs="Arial" w:eastAsia="Arial" w:hAnsi="Arial"/>
          <w:b w:val="false"/>
          <w:bCs w:val="false"/>
          <w:i w:val="false"/>
          <w:iCs w:val="false"/>
          <w:color w:val="374151"/>
          <w:sz w:val="22"/>
          <w:szCs w:val="22"/>
        </w:rPr>
        <w:t xml:space="preserve">Kluczowe luki: brak schema Organization na stronie głównej, strony miejskie bez dedykowanego H1 i geo-specific LocalBusiness schema, brak page-specific OG images na wpisach blogowych, FAQ nie posiada FAQPage schema markup (ogromna szansa na rich snippets w Google), brak hreflang (jeśli planowane są wersje językowe). Performance wymaga optymalizacji — niektóre strony przekraczają 2MB, brak lazy loading na obrazach poniżej fold.</w:t>
      </w:r>
    </w:p>
    <w:p>
      <w:pPr>
        <w:spacing w:after="200"/>
      </w:pPr>
    </w:p>
    <w:p>
      <w:pPr>
        <w:pStyle w:val="Heading2"/>
        <w:spacing w:after="120" w:before="240"/>
      </w:pPr>
      <w:r>
        <w:rPr>
          <w:rFonts w:ascii="Arial" w:cs="Arial" w:eastAsia="Arial" w:hAnsi="Arial"/>
          <w:b/>
          <w:bCs/>
          <w:color w:val="163D28"/>
          <w:sz w:val="28"/>
          <w:szCs w:val="28"/>
        </w:rPr>
        <w:t xml:space="preserve">2.2 UX / UI / CX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1800"/>
        <w:gridCol w:w="2060"/>
      </w:tblGrid>
      <w:tr>
        <w:tc>
          <w:tcPr>
            <w:tcW w:type="dxa" w:w="5500"/>
            <w:tcBorders>
              <w:top w:val="single" w:color="E5E7EB" w:sz="1"/>
              <w:left w:val="single" w:color="E5E7EB" w:sz="1"/>
              <w:bottom w:val="single" w:color="E5E7EB" w:sz="1"/>
              <w:right w:val="single" w:color="E5E7EB" w:sz="1"/>
            </w:tcBorders>
            <w:shd w:fill="163D28" w:val="clear"/>
            <w:tcMar>
              <w:top w:type="dxa" w:w="60"/>
              <w:left w:type="dxa" w:w="120"/>
              <w:bottom w:type="dxa" w:w="60"/>
              <w:right w:type="dxa" w:w="120"/>
            </w:tcMar>
          </w:tcPr>
          <w:p>
            <w:pPr>
              <w:jc w:val="left"/>
            </w:pPr>
            <w:r>
              <w:rPr>
                <w:rFonts w:ascii="Arial" w:cs="Arial" w:eastAsia="Arial" w:hAnsi="Arial"/>
                <w:b/>
                <w:bCs/>
                <w:color w:val="FFFFFF"/>
                <w:sz w:val="20"/>
                <w:szCs w:val="20"/>
              </w:rPr>
              <w:t xml:space="preserve">Kategoria</w:t>
            </w:r>
          </w:p>
        </w:tc>
        <w:tc>
          <w:tcPr>
            <w:tcW w:type="dxa" w:w="1800"/>
            <w:tcBorders>
              <w:top w:val="single" w:color="E5E7EB" w:sz="1"/>
              <w:left w:val="single" w:color="E5E7EB" w:sz="1"/>
              <w:bottom w:val="single" w:color="E5E7EB" w:sz="1"/>
              <w:right w:val="single" w:color="E5E7EB" w:sz="1"/>
            </w:tcBorders>
            <w:shd w:fill="163D28" w:val="clear"/>
            <w:tcMar>
              <w:top w:type="dxa" w:w="60"/>
              <w:left w:type="dxa" w:w="120"/>
              <w:bottom w:type="dxa" w:w="60"/>
              <w:right w:type="dxa" w:w="120"/>
            </w:tcMar>
          </w:tcPr>
          <w:p>
            <w:pPr>
              <w:jc w:val="left"/>
            </w:pPr>
            <w:r>
              <w:rPr>
                <w:rFonts w:ascii="Arial" w:cs="Arial" w:eastAsia="Arial" w:hAnsi="Arial"/>
                <w:b/>
                <w:bCs/>
                <w:color w:val="FFFFFF"/>
                <w:sz w:val="20"/>
                <w:szCs w:val="20"/>
              </w:rPr>
              <w:t xml:space="preserve">Wynik</w:t>
            </w:r>
          </w:p>
        </w:tc>
        <w:tc>
          <w:tcPr>
            <w:tcW w:type="dxa" w:w="2060"/>
            <w:tcBorders>
              <w:top w:val="single" w:color="E5E7EB" w:sz="1"/>
              <w:left w:val="single" w:color="E5E7EB" w:sz="1"/>
              <w:bottom w:val="single" w:color="E5E7EB" w:sz="1"/>
              <w:right w:val="single" w:color="E5E7EB" w:sz="1"/>
            </w:tcBorders>
            <w:shd w:fill="163D28" w:val="clear"/>
            <w:tcMar>
              <w:top w:type="dxa" w:w="60"/>
              <w:left w:type="dxa" w:w="120"/>
              <w:bottom w:type="dxa" w:w="60"/>
              <w:right w:type="dxa" w:w="120"/>
            </w:tcMar>
          </w:tcPr>
          <w:p>
            <w:pPr>
              <w:jc w:val="left"/>
            </w:pPr>
            <w:r>
              <w:rPr>
                <w:rFonts w:ascii="Arial" w:cs="Arial" w:eastAsia="Arial" w:hAnsi="Arial"/>
                <w:b/>
                <w:bCs/>
                <w:color w:val="FFFFFF"/>
                <w:sz w:val="20"/>
                <w:szCs w:val="20"/>
              </w:rPr>
              <w:t xml:space="preserve">Procent</w:t>
            </w:r>
          </w:p>
        </w:tc>
      </w:tr>
      <w:tr>
        <w:tc>
          <w:tcPr>
            <w:tcW w:type="dxa" w:w="55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UX Flow (nawigacja, ścieżka użytkownika, konwersja)</w:t>
            </w:r>
          </w:p>
        </w:tc>
        <w:tc>
          <w:tcPr>
            <w:tcW w:type="dxa" w:w="180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tcPr>
          <w:p>
            <w:pPr>
              <w:jc w:val="center"/>
            </w:pPr>
            <w:r>
              <w:rPr>
                <w:rFonts w:ascii="Arial" w:cs="Arial" w:eastAsia="Arial" w:hAnsi="Arial"/>
                <w:b/>
                <w:bCs/>
                <w:color w:val="166534"/>
                <w:sz w:val="20"/>
                <w:szCs w:val="20"/>
              </w:rPr>
              <w:t xml:space="preserve">82 / 100</w:t>
            </w:r>
          </w:p>
        </w:tc>
        <w:tc>
          <w:tcPr>
            <w:tcW w:type="dxa" w:w="20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Arial" w:cs="Arial" w:eastAsia="Arial" w:hAnsi="Arial"/>
                <w:color w:val="6B7280"/>
                <w:sz w:val="20"/>
                <w:szCs w:val="20"/>
              </w:rPr>
              <w:t xml:space="preserve">82%</w:t>
            </w:r>
          </w:p>
        </w:tc>
      </w:tr>
      <w:tr>
        <w:tc>
          <w:tcPr>
            <w:tcW w:type="dxa" w:w="55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UI Design System (spójność komponentów, typografia, kolory)</w:t>
            </w:r>
          </w:p>
        </w:tc>
        <w:tc>
          <w:tcPr>
            <w:tcW w:type="dxa" w:w="180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tcPr>
          <w:p>
            <w:pPr>
              <w:jc w:val="center"/>
            </w:pPr>
            <w:r>
              <w:rPr>
                <w:rFonts w:ascii="Arial" w:cs="Arial" w:eastAsia="Arial" w:hAnsi="Arial"/>
                <w:b/>
                <w:bCs/>
                <w:color w:val="166534"/>
                <w:sz w:val="20"/>
                <w:szCs w:val="20"/>
              </w:rPr>
              <w:t xml:space="preserve">88 / 100</w:t>
            </w:r>
          </w:p>
        </w:tc>
        <w:tc>
          <w:tcPr>
            <w:tcW w:type="dxa" w:w="20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Arial" w:cs="Arial" w:eastAsia="Arial" w:hAnsi="Arial"/>
                <w:color w:val="6B7280"/>
                <w:sz w:val="20"/>
                <w:szCs w:val="20"/>
              </w:rPr>
              <w:t xml:space="preserve">88%</w:t>
            </w:r>
          </w:p>
        </w:tc>
      </w:tr>
      <w:tr>
        <w:tc>
          <w:tcPr>
            <w:tcW w:type="dxa" w:w="55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Customer Experience (trust signals, social proof, onboarding)</w:t>
            </w:r>
          </w:p>
        </w:tc>
        <w:tc>
          <w:tcPr>
            <w:tcW w:type="dxa" w:w="1800"/>
            <w:tcBorders>
              <w:top w:val="single" w:color="E5E7EB" w:sz="1"/>
              <w:left w:val="single" w:color="E5E7EB" w:sz="1"/>
              <w:bottom w:val="single" w:color="E5E7EB" w:sz="1"/>
              <w:right w:val="single" w:color="E5E7EB" w:sz="1"/>
            </w:tcBorders>
            <w:shd w:fill="FFFBEB" w:val="clear"/>
            <w:tcMar>
              <w:top w:type="dxa" w:w="60"/>
              <w:left w:type="dxa" w:w="120"/>
              <w:bottom w:type="dxa" w:w="60"/>
              <w:right w:type="dxa" w:w="120"/>
            </w:tcMar>
          </w:tcPr>
          <w:p>
            <w:pPr>
              <w:jc w:val="center"/>
            </w:pPr>
            <w:r>
              <w:rPr>
                <w:rFonts w:ascii="Arial" w:cs="Arial" w:eastAsia="Arial" w:hAnsi="Arial"/>
                <w:b/>
                <w:bCs/>
                <w:color w:val="92400E"/>
                <w:sz w:val="20"/>
                <w:szCs w:val="20"/>
              </w:rPr>
              <w:t xml:space="preserve">79 / 100</w:t>
            </w:r>
          </w:p>
        </w:tc>
        <w:tc>
          <w:tcPr>
            <w:tcW w:type="dxa" w:w="20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Arial" w:cs="Arial" w:eastAsia="Arial" w:hAnsi="Arial"/>
                <w:color w:val="6B7280"/>
                <w:sz w:val="20"/>
                <w:szCs w:val="20"/>
              </w:rPr>
              <w:t xml:space="preserve">79%</w:t>
            </w:r>
          </w:p>
        </w:tc>
      </w:tr>
      <w:tr>
        <w:tc>
          <w:tcPr>
            <w:tcW w:type="dxa" w:w="55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Mobile (responsywność, touch targets, layout)</w:t>
            </w:r>
          </w:p>
        </w:tc>
        <w:tc>
          <w:tcPr>
            <w:tcW w:type="dxa" w:w="180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tcPr>
          <w:p>
            <w:pPr>
              <w:jc w:val="center"/>
            </w:pPr>
            <w:r>
              <w:rPr>
                <w:rFonts w:ascii="Arial" w:cs="Arial" w:eastAsia="Arial" w:hAnsi="Arial"/>
                <w:b/>
                <w:bCs/>
                <w:color w:val="166534"/>
                <w:sz w:val="20"/>
                <w:szCs w:val="20"/>
              </w:rPr>
              <w:t xml:space="preserve">85 / 100</w:t>
            </w:r>
          </w:p>
        </w:tc>
        <w:tc>
          <w:tcPr>
            <w:tcW w:type="dxa" w:w="20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Arial" w:cs="Arial" w:eastAsia="Arial" w:hAnsi="Arial"/>
                <w:color w:val="6B7280"/>
                <w:sz w:val="20"/>
                <w:szCs w:val="20"/>
              </w:rPr>
              <w:t xml:space="preserve">85%</w:t>
            </w:r>
          </w:p>
        </w:tc>
      </w:tr>
      <w:tr>
        <w:tc>
          <w:tcPr>
            <w:tcW w:type="dxa" w:w="55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Dostępność / Accessibility (WCAG 2.1 AA)</w:t>
            </w:r>
          </w:p>
        </w:tc>
        <w:tc>
          <w:tcPr>
            <w:tcW w:type="dxa" w:w="1800"/>
            <w:tcBorders>
              <w:top w:val="single" w:color="E5E7EB" w:sz="1"/>
              <w:left w:val="single" w:color="E5E7EB" w:sz="1"/>
              <w:bottom w:val="single" w:color="E5E7EB" w:sz="1"/>
              <w:right w:val="single" w:color="E5E7EB" w:sz="1"/>
            </w:tcBorders>
            <w:shd w:fill="FFFBEB" w:val="clear"/>
            <w:tcMar>
              <w:top w:type="dxa" w:w="60"/>
              <w:left w:type="dxa" w:w="120"/>
              <w:bottom w:type="dxa" w:w="60"/>
              <w:right w:type="dxa" w:w="120"/>
            </w:tcMar>
          </w:tcPr>
          <w:p>
            <w:pPr>
              <w:jc w:val="center"/>
            </w:pPr>
            <w:r>
              <w:rPr>
                <w:rFonts w:ascii="Arial" w:cs="Arial" w:eastAsia="Arial" w:hAnsi="Arial"/>
                <w:b/>
                <w:bCs/>
                <w:color w:val="92400E"/>
                <w:sz w:val="20"/>
                <w:szCs w:val="20"/>
              </w:rPr>
              <w:t xml:space="preserve">73 / 100</w:t>
            </w:r>
          </w:p>
        </w:tc>
        <w:tc>
          <w:tcPr>
            <w:tcW w:type="dxa" w:w="20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Arial" w:cs="Arial" w:eastAsia="Arial" w:hAnsi="Arial"/>
                <w:color w:val="6B7280"/>
                <w:sz w:val="20"/>
                <w:szCs w:val="20"/>
              </w:rPr>
              <w:t xml:space="preserve">73%</w:t>
            </w:r>
          </w:p>
        </w:tc>
      </w:tr>
      <w:tr>
        <w:tc>
          <w:tcPr>
            <w:tcW w:type="dxa" w:w="55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Spójność designu między podstronami</w:t>
            </w:r>
          </w:p>
        </w:tc>
        <w:tc>
          <w:tcPr>
            <w:tcW w:type="dxa" w:w="180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tcPr>
          <w:p>
            <w:pPr>
              <w:jc w:val="center"/>
            </w:pPr>
            <w:r>
              <w:rPr>
                <w:rFonts w:ascii="Arial" w:cs="Arial" w:eastAsia="Arial" w:hAnsi="Arial"/>
                <w:b/>
                <w:bCs/>
                <w:color w:val="166534"/>
                <w:sz w:val="20"/>
                <w:szCs w:val="20"/>
              </w:rPr>
              <w:t xml:space="preserve">86 / 100</w:t>
            </w:r>
          </w:p>
        </w:tc>
        <w:tc>
          <w:tcPr>
            <w:tcW w:type="dxa" w:w="20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Arial" w:cs="Arial" w:eastAsia="Arial" w:hAnsi="Arial"/>
                <w:color w:val="6B7280"/>
                <w:sz w:val="20"/>
                <w:szCs w:val="20"/>
              </w:rPr>
              <w:t xml:space="preserve">86%</w:t>
            </w:r>
          </w:p>
        </w:tc>
      </w:tr>
    </w:tbl>
    <w:p>
      <w:pPr>
        <w:spacing w:after="100"/>
      </w:pPr>
    </w:p>
    <w:p>
      <w:pPr>
        <w:spacing w:after="160"/>
        <w:jc w:val="left"/>
      </w:pPr>
      <w:r>
        <w:rPr>
          <w:rFonts w:ascii="Arial" w:cs="Arial" w:eastAsia="Arial" w:hAnsi="Arial"/>
          <w:b/>
          <w:bCs/>
          <w:i w:val="false"/>
          <w:iCs w:val="false"/>
          <w:color w:val="163D28"/>
          <w:sz w:val="22"/>
          <w:szCs w:val="22"/>
        </w:rPr>
        <w:t xml:space="preserve">Średnia UX/UI/CX: 82.2 / 100</w:t>
      </w:r>
    </w:p>
    <w:p>
      <w:pPr>
        <w:spacing w:after="160"/>
        <w:jc w:val="left"/>
      </w:pPr>
      <w:r>
        <w:rPr>
          <w:rFonts w:ascii="Arial" w:cs="Arial" w:eastAsia="Arial" w:hAnsi="Arial"/>
          <w:b w:val="false"/>
          <w:bCs w:val="false"/>
          <w:i w:val="false"/>
          <w:iCs w:val="false"/>
          <w:color w:val="374151"/>
          <w:sz w:val="22"/>
          <w:szCs w:val="22"/>
        </w:rPr>
        <w:t xml:space="preserve">Silne strony: design system jest spójny i profesjonalny — paleta kolorów (ciemna zieleń + lime) buduje silne rozpoznawanie marki. Typografia czytelna, hierarchia wizualna dobrze zarządzana. Komponenty (hero, sekcje oferty, FAQ, CTA) są powtarzalne i skalowalne. Nawigacja jest prosta i intuicyjna. Mobile layout działa poprawnie na większości breakpointów.</w:t>
      </w:r>
    </w:p>
    <w:p>
      <w:pPr>
        <w:spacing w:after="160"/>
        <w:jc w:val="left"/>
      </w:pPr>
      <w:r>
        <w:rPr>
          <w:rFonts w:ascii="Arial" w:cs="Arial" w:eastAsia="Arial" w:hAnsi="Arial"/>
          <w:b w:val="false"/>
          <w:bCs w:val="false"/>
          <w:i w:val="false"/>
          <w:iCs w:val="false"/>
          <w:color w:val="374151"/>
          <w:sz w:val="22"/>
          <w:szCs w:val="22"/>
        </w:rPr>
        <w:t xml:space="preserve">Kluczowe luki: FAQ nie posiada atrybutów ARIA (role, aria-expanded, aria-controls) — screen readery nie rozpoznają interaktywności. Brak cennika/pricing na stronie oferty to największy bloker konwersji — użytkownik musi wypełnić formularz, nie wiedząc, czy budżet się zgadza. Brak wideo-testimoniali i case studies osłabia social proof. Na niektórych stronach miejskich występują potencjalne błędy w JS (zduplikowane event listenery). Contrast ratio na niektórych elementach lime-on-white nie spełnia WCAG AA (4.5:1).</w:t>
      </w:r>
    </w:p>
    <w:p>
      <w:r>
        <w:br w:type="page"/>
      </w:r>
    </w:p>
    <w:p>
      <w:pPr>
        <w:pStyle w:val="Heading2"/>
        <w:spacing w:after="120" w:before="240"/>
      </w:pPr>
      <w:r>
        <w:rPr>
          <w:rFonts w:ascii="Arial" w:cs="Arial" w:eastAsia="Arial" w:hAnsi="Arial"/>
          <w:b/>
          <w:bCs/>
          <w:color w:val="163D28"/>
          <w:sz w:val="28"/>
          <w:szCs w:val="28"/>
        </w:rPr>
        <w:t xml:space="preserve">2.3 Content &amp;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1800"/>
        <w:gridCol w:w="2060"/>
      </w:tblGrid>
      <w:tr>
        <w:tc>
          <w:tcPr>
            <w:tcW w:type="dxa" w:w="5500"/>
            <w:tcBorders>
              <w:top w:val="single" w:color="E5E7EB" w:sz="1"/>
              <w:left w:val="single" w:color="E5E7EB" w:sz="1"/>
              <w:bottom w:val="single" w:color="E5E7EB" w:sz="1"/>
              <w:right w:val="single" w:color="E5E7EB" w:sz="1"/>
            </w:tcBorders>
            <w:shd w:fill="163D28" w:val="clear"/>
            <w:tcMar>
              <w:top w:type="dxa" w:w="60"/>
              <w:left w:type="dxa" w:w="120"/>
              <w:bottom w:type="dxa" w:w="60"/>
              <w:right w:type="dxa" w:w="120"/>
            </w:tcMar>
          </w:tcPr>
          <w:p>
            <w:pPr>
              <w:jc w:val="left"/>
            </w:pPr>
            <w:r>
              <w:rPr>
                <w:rFonts w:ascii="Arial" w:cs="Arial" w:eastAsia="Arial" w:hAnsi="Arial"/>
                <w:b/>
                <w:bCs/>
                <w:color w:val="FFFFFF"/>
                <w:sz w:val="20"/>
                <w:szCs w:val="20"/>
              </w:rPr>
              <w:t xml:space="preserve">Kategoria</w:t>
            </w:r>
          </w:p>
        </w:tc>
        <w:tc>
          <w:tcPr>
            <w:tcW w:type="dxa" w:w="1800"/>
            <w:tcBorders>
              <w:top w:val="single" w:color="E5E7EB" w:sz="1"/>
              <w:left w:val="single" w:color="E5E7EB" w:sz="1"/>
              <w:bottom w:val="single" w:color="E5E7EB" w:sz="1"/>
              <w:right w:val="single" w:color="E5E7EB" w:sz="1"/>
            </w:tcBorders>
            <w:shd w:fill="163D28" w:val="clear"/>
            <w:tcMar>
              <w:top w:type="dxa" w:w="60"/>
              <w:left w:type="dxa" w:w="120"/>
              <w:bottom w:type="dxa" w:w="60"/>
              <w:right w:type="dxa" w:w="120"/>
            </w:tcMar>
          </w:tcPr>
          <w:p>
            <w:pPr>
              <w:jc w:val="left"/>
            </w:pPr>
            <w:r>
              <w:rPr>
                <w:rFonts w:ascii="Arial" w:cs="Arial" w:eastAsia="Arial" w:hAnsi="Arial"/>
                <w:b/>
                <w:bCs/>
                <w:color w:val="FFFFFF"/>
                <w:sz w:val="20"/>
                <w:szCs w:val="20"/>
              </w:rPr>
              <w:t xml:space="preserve">Wynik</w:t>
            </w:r>
          </w:p>
        </w:tc>
        <w:tc>
          <w:tcPr>
            <w:tcW w:type="dxa" w:w="2060"/>
            <w:tcBorders>
              <w:top w:val="single" w:color="E5E7EB" w:sz="1"/>
              <w:left w:val="single" w:color="E5E7EB" w:sz="1"/>
              <w:bottom w:val="single" w:color="E5E7EB" w:sz="1"/>
              <w:right w:val="single" w:color="E5E7EB" w:sz="1"/>
            </w:tcBorders>
            <w:shd w:fill="163D28" w:val="clear"/>
            <w:tcMar>
              <w:top w:type="dxa" w:w="60"/>
              <w:left w:type="dxa" w:w="120"/>
              <w:bottom w:type="dxa" w:w="60"/>
              <w:right w:type="dxa" w:w="120"/>
            </w:tcMar>
          </w:tcPr>
          <w:p>
            <w:pPr>
              <w:jc w:val="left"/>
            </w:pPr>
            <w:r>
              <w:rPr>
                <w:rFonts w:ascii="Arial" w:cs="Arial" w:eastAsia="Arial" w:hAnsi="Arial"/>
                <w:b/>
                <w:bCs/>
                <w:color w:val="FFFFFF"/>
                <w:sz w:val="20"/>
                <w:szCs w:val="20"/>
              </w:rPr>
              <w:t xml:space="preserve">Procent</w:t>
            </w:r>
          </w:p>
        </w:tc>
      </w:tr>
      <w:tr>
        <w:tc>
          <w:tcPr>
            <w:tcW w:type="dxa" w:w="55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Strategia contentowa (plan, kalendarz, pokrycie tematów)</w:t>
            </w:r>
          </w:p>
        </w:tc>
        <w:tc>
          <w:tcPr>
            <w:tcW w:type="dxa" w:w="1800"/>
            <w:tcBorders>
              <w:top w:val="single" w:color="E5E7EB" w:sz="1"/>
              <w:left w:val="single" w:color="E5E7EB" w:sz="1"/>
              <w:bottom w:val="single" w:color="E5E7EB" w:sz="1"/>
              <w:right w:val="single" w:color="E5E7EB" w:sz="1"/>
            </w:tcBorders>
            <w:shd w:fill="FFFBEB" w:val="clear"/>
            <w:tcMar>
              <w:top w:type="dxa" w:w="60"/>
              <w:left w:type="dxa" w:w="120"/>
              <w:bottom w:type="dxa" w:w="60"/>
              <w:right w:type="dxa" w:w="120"/>
            </w:tcMar>
          </w:tcPr>
          <w:p>
            <w:pPr>
              <w:jc w:val="center"/>
            </w:pPr>
            <w:r>
              <w:rPr>
                <w:rFonts w:ascii="Arial" w:cs="Arial" w:eastAsia="Arial" w:hAnsi="Arial"/>
                <w:b/>
                <w:bCs/>
                <w:color w:val="92400E"/>
                <w:sz w:val="20"/>
                <w:szCs w:val="20"/>
              </w:rPr>
              <w:t xml:space="preserve">78 / 100</w:t>
            </w:r>
          </w:p>
        </w:tc>
        <w:tc>
          <w:tcPr>
            <w:tcW w:type="dxa" w:w="20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Arial" w:cs="Arial" w:eastAsia="Arial" w:hAnsi="Arial"/>
                <w:color w:val="6B7280"/>
                <w:sz w:val="20"/>
                <w:szCs w:val="20"/>
              </w:rPr>
              <w:t xml:space="preserve">78%</w:t>
            </w:r>
          </w:p>
        </w:tc>
      </w:tr>
      <w:tr>
        <w:tc>
          <w:tcPr>
            <w:tcW w:type="dxa" w:w="55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Conversion Funnel (CTA, formularze, pricing, trust)</w:t>
            </w:r>
          </w:p>
        </w:tc>
        <w:tc>
          <w:tcPr>
            <w:tcW w:type="dxa" w:w="1800"/>
            <w:tcBorders>
              <w:top w:val="single" w:color="E5E7EB" w:sz="1"/>
              <w:left w:val="single" w:color="E5E7EB" w:sz="1"/>
              <w:bottom w:val="single" w:color="E5E7EB" w:sz="1"/>
              <w:right w:val="single" w:color="E5E7EB" w:sz="1"/>
            </w:tcBorders>
            <w:shd w:fill="FFFBEB" w:val="clear"/>
            <w:tcMar>
              <w:top w:type="dxa" w:w="60"/>
              <w:left w:type="dxa" w:w="120"/>
              <w:bottom w:type="dxa" w:w="60"/>
              <w:right w:type="dxa" w:w="120"/>
            </w:tcMar>
          </w:tcPr>
          <w:p>
            <w:pPr>
              <w:jc w:val="center"/>
            </w:pPr>
            <w:r>
              <w:rPr>
                <w:rFonts w:ascii="Arial" w:cs="Arial" w:eastAsia="Arial" w:hAnsi="Arial"/>
                <w:b/>
                <w:bCs/>
                <w:color w:val="92400E"/>
                <w:sz w:val="20"/>
                <w:szCs w:val="20"/>
              </w:rPr>
              <w:t xml:space="preserve">71 / 100</w:t>
            </w:r>
          </w:p>
        </w:tc>
        <w:tc>
          <w:tcPr>
            <w:tcW w:type="dxa" w:w="20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Arial" w:cs="Arial" w:eastAsia="Arial" w:hAnsi="Arial"/>
                <w:color w:val="6B7280"/>
                <w:sz w:val="20"/>
                <w:szCs w:val="20"/>
              </w:rPr>
              <w:t xml:space="preserve">71%</w:t>
            </w:r>
          </w:p>
        </w:tc>
      </w:tr>
      <w:tr>
        <w:tc>
          <w:tcPr>
            <w:tcW w:type="dxa" w:w="55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Jakość copy (ton, perswazja, czytelność)</w:t>
            </w:r>
          </w:p>
        </w:tc>
        <w:tc>
          <w:tcPr>
            <w:tcW w:type="dxa" w:w="1800"/>
            <w:tcBorders>
              <w:top w:val="single" w:color="E5E7EB" w:sz="1"/>
              <w:left w:val="single" w:color="E5E7EB" w:sz="1"/>
              <w:bottom w:val="single" w:color="E5E7EB" w:sz="1"/>
              <w:right w:val="single" w:color="E5E7EB" w:sz="1"/>
            </w:tcBorders>
            <w:shd w:fill="FFFBEB" w:val="clear"/>
            <w:tcMar>
              <w:top w:type="dxa" w:w="60"/>
              <w:left w:type="dxa" w:w="120"/>
              <w:bottom w:type="dxa" w:w="60"/>
              <w:right w:type="dxa" w:w="120"/>
            </w:tcMar>
          </w:tcPr>
          <w:p>
            <w:pPr>
              <w:jc w:val="center"/>
            </w:pPr>
            <w:r>
              <w:rPr>
                <w:rFonts w:ascii="Arial" w:cs="Arial" w:eastAsia="Arial" w:hAnsi="Arial"/>
                <w:b/>
                <w:bCs/>
                <w:color w:val="92400E"/>
                <w:sz w:val="20"/>
                <w:szCs w:val="20"/>
              </w:rPr>
              <w:t xml:space="preserve">75 / 100</w:t>
            </w:r>
          </w:p>
        </w:tc>
        <w:tc>
          <w:tcPr>
            <w:tcW w:type="dxa" w:w="20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Arial" w:cs="Arial" w:eastAsia="Arial" w:hAnsi="Arial"/>
                <w:color w:val="6B7280"/>
                <w:sz w:val="20"/>
                <w:szCs w:val="20"/>
              </w:rPr>
              <w:t xml:space="preserve">75%</w:t>
            </w:r>
          </w:p>
        </w:tc>
      </w:tr>
      <w:tr>
        <w:tc>
          <w:tcPr>
            <w:tcW w:type="dxa" w:w="55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Blog Strategy (ilość, częstotliwość, SEO wartość)</w:t>
            </w:r>
          </w:p>
        </w:tc>
        <w:tc>
          <w:tcPr>
            <w:tcW w:type="dxa" w:w="1800"/>
            <w:tcBorders>
              <w:top w:val="single" w:color="E5E7EB" w:sz="1"/>
              <w:left w:val="single" w:color="E5E7EB" w:sz="1"/>
              <w:bottom w:val="single" w:color="E5E7EB" w:sz="1"/>
              <w:right w:val="single" w:color="E5E7EB" w:sz="1"/>
            </w:tcBorders>
            <w:shd w:fill="FEF2F2" w:val="clear"/>
            <w:tcMar>
              <w:top w:type="dxa" w:w="60"/>
              <w:left w:type="dxa" w:w="120"/>
              <w:bottom w:type="dxa" w:w="60"/>
              <w:right w:type="dxa" w:w="120"/>
            </w:tcMar>
          </w:tcPr>
          <w:p>
            <w:pPr>
              <w:jc w:val="center"/>
            </w:pPr>
            <w:r>
              <w:rPr>
                <w:rFonts w:ascii="Arial" w:cs="Arial" w:eastAsia="Arial" w:hAnsi="Arial"/>
                <w:b/>
                <w:bCs/>
                <w:color w:val="991B1B"/>
                <w:sz w:val="20"/>
                <w:szCs w:val="20"/>
              </w:rPr>
              <w:t xml:space="preserve">55 / 100</w:t>
            </w:r>
          </w:p>
        </w:tc>
        <w:tc>
          <w:tcPr>
            <w:tcW w:type="dxa" w:w="20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Arial" w:cs="Arial" w:eastAsia="Arial" w:hAnsi="Arial"/>
                <w:color w:val="6B7280"/>
                <w:sz w:val="20"/>
                <w:szCs w:val="20"/>
              </w:rPr>
              <w:t xml:space="preserve">55%</w:t>
            </w:r>
          </w:p>
        </w:tc>
      </w:tr>
      <w:tr>
        <w:tc>
          <w:tcPr>
            <w:tcW w:type="dxa" w:w="55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Strony miejskie (unikalność, lokalne SEO)</w:t>
            </w:r>
          </w:p>
        </w:tc>
        <w:tc>
          <w:tcPr>
            <w:tcW w:type="dxa" w:w="1800"/>
            <w:tcBorders>
              <w:top w:val="single" w:color="E5E7EB" w:sz="1"/>
              <w:left w:val="single" w:color="E5E7EB" w:sz="1"/>
              <w:bottom w:val="single" w:color="E5E7EB" w:sz="1"/>
              <w:right w:val="single" w:color="E5E7EB" w:sz="1"/>
            </w:tcBorders>
            <w:shd w:fill="FFFBEB" w:val="clear"/>
            <w:tcMar>
              <w:top w:type="dxa" w:w="60"/>
              <w:left w:type="dxa" w:w="120"/>
              <w:bottom w:type="dxa" w:w="60"/>
              <w:right w:type="dxa" w:w="120"/>
            </w:tcMar>
          </w:tcPr>
          <w:p>
            <w:pPr>
              <w:jc w:val="center"/>
            </w:pPr>
            <w:r>
              <w:rPr>
                <w:rFonts w:ascii="Arial" w:cs="Arial" w:eastAsia="Arial" w:hAnsi="Arial"/>
                <w:b/>
                <w:bCs/>
                <w:color w:val="92400E"/>
                <w:sz w:val="20"/>
                <w:szCs w:val="20"/>
              </w:rPr>
              <w:t xml:space="preserve">72 / 100</w:t>
            </w:r>
          </w:p>
        </w:tc>
        <w:tc>
          <w:tcPr>
            <w:tcW w:type="dxa" w:w="20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Arial" w:cs="Arial" w:eastAsia="Arial" w:hAnsi="Arial"/>
                <w:color w:val="6B7280"/>
                <w:sz w:val="20"/>
                <w:szCs w:val="20"/>
              </w:rPr>
              <w:t xml:space="preserve">72%</w:t>
            </w:r>
          </w:p>
        </w:tc>
      </w:tr>
      <w:tr>
        <w:tc>
          <w:tcPr>
            <w:tcW w:type="dxa" w:w="55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Deep Offer Pages (oferta szczegółowa)</w:t>
            </w:r>
          </w:p>
        </w:tc>
        <w:tc>
          <w:tcPr>
            <w:tcW w:type="dxa" w:w="180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tcPr>
          <w:p>
            <w:pPr>
              <w:jc w:val="center"/>
            </w:pPr>
            <w:r>
              <w:rPr>
                <w:rFonts w:ascii="Arial" w:cs="Arial" w:eastAsia="Arial" w:hAnsi="Arial"/>
                <w:b/>
                <w:bCs/>
                <w:color w:val="166534"/>
                <w:sz w:val="20"/>
                <w:szCs w:val="20"/>
              </w:rPr>
              <w:t xml:space="preserve">82 / 100</w:t>
            </w:r>
          </w:p>
        </w:tc>
        <w:tc>
          <w:tcPr>
            <w:tcW w:type="dxa" w:w="20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Arial" w:cs="Arial" w:eastAsia="Arial" w:hAnsi="Arial"/>
                <w:color w:val="6B7280"/>
                <w:sz w:val="20"/>
                <w:szCs w:val="20"/>
              </w:rPr>
              <w:t xml:space="preserve">82%</w:t>
            </w:r>
          </w:p>
        </w:tc>
      </w:tr>
      <w:tr>
        <w:tc>
          <w:tcPr>
            <w:tcW w:type="dxa" w:w="55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Footer / Nawigacja globalna</w:t>
            </w:r>
          </w:p>
        </w:tc>
        <w:tc>
          <w:tcPr>
            <w:tcW w:type="dxa" w:w="1800"/>
            <w:tcBorders>
              <w:top w:val="single" w:color="E5E7EB" w:sz="1"/>
              <w:left w:val="single" w:color="E5E7EB" w:sz="1"/>
              <w:bottom w:val="single" w:color="E5E7EB" w:sz="1"/>
              <w:right w:val="single" w:color="E5E7EB" w:sz="1"/>
            </w:tcBorders>
            <w:shd w:fill="F0FDF4" w:val="clear"/>
            <w:tcMar>
              <w:top w:type="dxa" w:w="60"/>
              <w:left w:type="dxa" w:w="120"/>
              <w:bottom w:type="dxa" w:w="60"/>
              <w:right w:type="dxa" w:w="120"/>
            </w:tcMar>
          </w:tcPr>
          <w:p>
            <w:pPr>
              <w:jc w:val="center"/>
            </w:pPr>
            <w:r>
              <w:rPr>
                <w:rFonts w:ascii="Arial" w:cs="Arial" w:eastAsia="Arial" w:hAnsi="Arial"/>
                <w:b/>
                <w:bCs/>
                <w:color w:val="166534"/>
                <w:sz w:val="20"/>
                <w:szCs w:val="20"/>
              </w:rPr>
              <w:t xml:space="preserve">88 / 100</w:t>
            </w:r>
          </w:p>
        </w:tc>
        <w:tc>
          <w:tcPr>
            <w:tcW w:type="dxa" w:w="20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Arial" w:cs="Arial" w:eastAsia="Arial" w:hAnsi="Arial"/>
                <w:color w:val="6B7280"/>
                <w:sz w:val="20"/>
                <w:szCs w:val="20"/>
              </w:rPr>
              <w:t xml:space="preserve">88%</w:t>
            </w:r>
          </w:p>
        </w:tc>
      </w:tr>
    </w:tbl>
    <w:p>
      <w:pPr>
        <w:spacing w:after="100"/>
      </w:pPr>
    </w:p>
    <w:p>
      <w:pPr>
        <w:spacing w:after="160"/>
        <w:jc w:val="left"/>
      </w:pPr>
      <w:r>
        <w:rPr>
          <w:rFonts w:ascii="Arial" w:cs="Arial" w:eastAsia="Arial" w:hAnsi="Arial"/>
          <w:b/>
          <w:bCs/>
          <w:i w:val="false"/>
          <w:iCs w:val="false"/>
          <w:color w:val="163D28"/>
          <w:sz w:val="22"/>
          <w:szCs w:val="22"/>
        </w:rPr>
        <w:t xml:space="preserve">Średnia Content/Strategy: 74.4 / 100</w:t>
      </w:r>
    </w:p>
    <w:p>
      <w:pPr>
        <w:spacing w:after="160"/>
        <w:jc w:val="left"/>
      </w:pPr>
      <w:r>
        <w:rPr>
          <w:rFonts w:ascii="Arial" w:cs="Arial" w:eastAsia="Arial" w:hAnsi="Arial"/>
          <w:b w:val="false"/>
          <w:bCs w:val="false"/>
          <w:i w:val="false"/>
          <w:iCs w:val="false"/>
          <w:color w:val="374151"/>
          <w:sz w:val="22"/>
          <w:szCs w:val="22"/>
        </w:rPr>
        <w:t xml:space="preserve">Silne strony: deep offer pages (catering firmowy, kanapki, programy żywieniowe) są dobrze rozbudowane i zawierają FAQ. Footer jest kompletny i funkcjonalny. Ton komunikacji jest spójny z pozycjonowaniem premium marki.</w:t>
      </w:r>
    </w:p>
    <w:p>
      <w:pPr>
        <w:spacing w:after="160"/>
        <w:jc w:val="left"/>
      </w:pPr>
      <w:r>
        <w:rPr>
          <w:rFonts w:ascii="Arial" w:cs="Arial" w:eastAsia="Arial" w:hAnsi="Arial"/>
          <w:b w:val="false"/>
          <w:bCs w:val="false"/>
          <w:i w:val="false"/>
          <w:iCs w:val="false"/>
          <w:color w:val="374151"/>
          <w:sz w:val="22"/>
          <w:szCs w:val="22"/>
        </w:rPr>
        <w:t xml:space="preserve">Kluczowe luki: blog to najsłabszy punkt — tylko 6 artykułów, brak regularności publikacji, brak strategii keywordów pod long-tail. Potrzeba minimum 15–20 artykułów, aby blog generował organiczny ruch. Strony miejskie są template-heavy — zbyt podobne treści między miastami (ryzyko thin/duplicate content). Brak transparentności cenowej na głównej stronie oferty zmniejsza konwersję o szacowane 20–40%. Brak newsletter signup, brak linków do social media, brak widocznych linków GDPR/polityka prywatności.</w:t>
      </w:r>
    </w:p>
    <w:p>
      <w:pPr>
        <w:spacing w:after="200"/>
      </w:pPr>
    </w:p>
    <w:p>
      <w:pPr>
        <w:pStyle w:val="Heading1"/>
        <w:spacing w:after="120" w:before="360"/>
      </w:pPr>
      <w:r>
        <w:rPr>
          <w:rFonts w:ascii="Arial" w:cs="Arial" w:eastAsia="Arial" w:hAnsi="Arial"/>
          <w:b/>
          <w:bCs/>
          <w:color w:val="163D28"/>
          <w:sz w:val="36"/>
          <w:szCs w:val="36"/>
        </w:rPr>
        <w:t xml:space="preserve">3. Wynik Globalny: Metodologia</w:t>
      </w:r>
    </w:p>
    <w:p>
      <w:pPr>
        <w:spacing w:after="160"/>
        <w:jc w:val="left"/>
      </w:pPr>
      <w:r>
        <w:rPr>
          <w:rFonts w:ascii="Arial" w:cs="Arial" w:eastAsia="Arial" w:hAnsi="Arial"/>
          <w:b w:val="false"/>
          <w:bCs w:val="false"/>
          <w:i w:val="false"/>
          <w:iCs w:val="false"/>
          <w:color w:val="374151"/>
          <w:sz w:val="22"/>
          <w:szCs w:val="22"/>
        </w:rPr>
        <w:t xml:space="preserve">Wynik globalny 778/1000 został obliczony jako średnia ważona trzech filarów, z wagami odzwierciedlającymi ich wpływ na biznes: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800"/>
        <w:gridCol w:w="2260"/>
      </w:tblGrid>
      <w:tr>
        <w:tc>
          <w:tcPr>
            <w:tcW w:type="dxa" w:w="3500"/>
            <w:tcBorders>
              <w:top w:val="single" w:color="E5E7EB" w:sz="1"/>
              <w:left w:val="single" w:color="E5E7EB" w:sz="1"/>
              <w:bottom w:val="single" w:color="E5E7EB" w:sz="1"/>
              <w:right w:val="single" w:color="E5E7EB" w:sz="1"/>
            </w:tcBorders>
            <w:shd w:fill="163D28" w:val="clear"/>
            <w:tcMar>
              <w:top w:type="dxa" w:w="60"/>
              <w:left w:type="dxa" w:w="120"/>
              <w:bottom w:type="dxa" w:w="60"/>
              <w:right w:type="dxa" w:w="120"/>
            </w:tcMar>
          </w:tcPr>
          <w:p>
            <w:r>
              <w:rPr>
                <w:rFonts w:ascii="Arial" w:cs="Arial" w:eastAsia="Arial" w:hAnsi="Arial"/>
                <w:b/>
                <w:bCs/>
                <w:color w:val="FFFFFF"/>
                <w:sz w:val="20"/>
                <w:szCs w:val="20"/>
              </w:rPr>
              <w:t xml:space="preserve">Filar</w:t>
            </w:r>
          </w:p>
        </w:tc>
        <w:tc>
          <w:tcPr>
            <w:tcW w:type="dxa" w:w="1800"/>
            <w:tcBorders>
              <w:top w:val="single" w:color="E5E7EB" w:sz="1"/>
              <w:left w:val="single" w:color="E5E7EB" w:sz="1"/>
              <w:bottom w:val="single" w:color="E5E7EB" w:sz="1"/>
              <w:right w:val="single" w:color="E5E7EB" w:sz="1"/>
            </w:tcBorders>
            <w:shd w:fill="163D28"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Wynik</w:t>
            </w:r>
          </w:p>
        </w:tc>
        <w:tc>
          <w:tcPr>
            <w:tcW w:type="dxa" w:w="1800"/>
            <w:tcBorders>
              <w:top w:val="single" w:color="E5E7EB" w:sz="1"/>
              <w:left w:val="single" w:color="E5E7EB" w:sz="1"/>
              <w:bottom w:val="single" w:color="E5E7EB" w:sz="1"/>
              <w:right w:val="single" w:color="E5E7EB" w:sz="1"/>
            </w:tcBorders>
            <w:shd w:fill="163D28"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Waga</w:t>
            </w:r>
          </w:p>
        </w:tc>
        <w:tc>
          <w:tcPr>
            <w:tcW w:type="dxa" w:w="2260"/>
            <w:tcBorders>
              <w:top w:val="single" w:color="E5E7EB" w:sz="1"/>
              <w:left w:val="single" w:color="E5E7EB" w:sz="1"/>
              <w:bottom w:val="single" w:color="E5E7EB" w:sz="1"/>
              <w:right w:val="single" w:color="E5E7EB" w:sz="1"/>
            </w:tcBorders>
            <w:shd w:fill="163D28"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Ważony</w:t>
            </w:r>
          </w:p>
        </w:tc>
      </w:tr>
      <w:tr>
        <w:tc>
          <w:tcPr>
            <w:tcW w:type="dxa" w:w="35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sz w:val="20"/>
                <w:szCs w:val="20"/>
              </w:rPr>
              <w:t xml:space="preserve">SEO / AEO / Performance</w:t>
            </w:r>
          </w:p>
        </w:tc>
        <w:tc>
          <w:tcPr>
            <w:tcW w:type="dxa" w:w="18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Arial" w:cs="Arial" w:eastAsia="Arial" w:hAnsi="Arial"/>
                <w:b/>
                <w:bCs/>
                <w:sz w:val="20"/>
                <w:szCs w:val="20"/>
              </w:rPr>
              <w:t xml:space="preserve">83.4</w:t>
            </w:r>
          </w:p>
        </w:tc>
        <w:tc>
          <w:tcPr>
            <w:tcW w:type="dxa" w:w="18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Arial" w:cs="Arial" w:eastAsia="Arial" w:hAnsi="Arial"/>
                <w:sz w:val="20"/>
                <w:szCs w:val="20"/>
              </w:rPr>
              <w:t xml:space="preserve">30%</w:t>
            </w:r>
          </w:p>
        </w:tc>
        <w:tc>
          <w:tcPr>
            <w:tcW w:type="dxa" w:w="22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Arial" w:cs="Arial" w:eastAsia="Arial" w:hAnsi="Arial"/>
                <w:b/>
                <w:bCs/>
                <w:sz w:val="20"/>
                <w:szCs w:val="20"/>
              </w:rPr>
              <w:t xml:space="preserve">250.2</w:t>
            </w:r>
          </w:p>
        </w:tc>
      </w:tr>
      <w:tr>
        <w:tc>
          <w:tcPr>
            <w:tcW w:type="dxa" w:w="35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sz w:val="20"/>
                <w:szCs w:val="20"/>
              </w:rPr>
              <w:t xml:space="preserve">UX / UI / CX</w:t>
            </w:r>
          </w:p>
        </w:tc>
        <w:tc>
          <w:tcPr>
            <w:tcW w:type="dxa" w:w="18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Arial" w:cs="Arial" w:eastAsia="Arial" w:hAnsi="Arial"/>
                <w:b/>
                <w:bCs/>
                <w:sz w:val="20"/>
                <w:szCs w:val="20"/>
              </w:rPr>
              <w:t xml:space="preserve">82.2</w:t>
            </w:r>
          </w:p>
        </w:tc>
        <w:tc>
          <w:tcPr>
            <w:tcW w:type="dxa" w:w="18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Arial" w:cs="Arial" w:eastAsia="Arial" w:hAnsi="Arial"/>
                <w:sz w:val="20"/>
                <w:szCs w:val="20"/>
              </w:rPr>
              <w:t xml:space="preserve">35%</w:t>
            </w:r>
          </w:p>
        </w:tc>
        <w:tc>
          <w:tcPr>
            <w:tcW w:type="dxa" w:w="22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Arial" w:cs="Arial" w:eastAsia="Arial" w:hAnsi="Arial"/>
                <w:b/>
                <w:bCs/>
                <w:sz w:val="20"/>
                <w:szCs w:val="20"/>
              </w:rPr>
              <w:t xml:space="preserve">287.7</w:t>
            </w:r>
          </w:p>
        </w:tc>
      </w:tr>
      <w:tr>
        <w:tc>
          <w:tcPr>
            <w:tcW w:type="dxa" w:w="35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sz w:val="20"/>
                <w:szCs w:val="20"/>
              </w:rPr>
              <w:t xml:space="preserve">Content / Strategy</w:t>
            </w:r>
          </w:p>
        </w:tc>
        <w:tc>
          <w:tcPr>
            <w:tcW w:type="dxa" w:w="18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Arial" w:cs="Arial" w:eastAsia="Arial" w:hAnsi="Arial"/>
                <w:b/>
                <w:bCs/>
                <w:sz w:val="20"/>
                <w:szCs w:val="20"/>
              </w:rPr>
              <w:t xml:space="preserve">74.4</w:t>
            </w:r>
          </w:p>
        </w:tc>
        <w:tc>
          <w:tcPr>
            <w:tcW w:type="dxa" w:w="180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Arial" w:cs="Arial" w:eastAsia="Arial" w:hAnsi="Arial"/>
                <w:sz w:val="20"/>
                <w:szCs w:val="20"/>
              </w:rPr>
              <w:t xml:space="preserve">35%</w:t>
            </w:r>
          </w:p>
        </w:tc>
        <w:tc>
          <w:tcPr>
            <w:tcW w:type="dxa" w:w="2260"/>
            <w:tcBorders>
              <w:top w:val="single" w:color="E5E7EB" w:sz="1"/>
              <w:left w:val="single" w:color="E5E7EB" w:sz="1"/>
              <w:bottom w:val="single" w:color="E5E7EB" w:sz="1"/>
              <w:right w:val="single" w:color="E5E7EB" w:sz="1"/>
            </w:tcBorders>
            <w:tcMar>
              <w:top w:type="dxa" w:w="60"/>
              <w:left w:type="dxa" w:w="120"/>
              <w:bottom w:type="dxa" w:w="60"/>
              <w:right w:type="dxa" w:w="120"/>
            </w:tcMar>
          </w:tcPr>
          <w:p>
            <w:pPr>
              <w:jc w:val="center"/>
            </w:pPr>
            <w:r>
              <w:rPr>
                <w:rFonts w:ascii="Arial" w:cs="Arial" w:eastAsia="Arial" w:hAnsi="Arial"/>
                <w:b/>
                <w:bCs/>
                <w:sz w:val="20"/>
                <w:szCs w:val="20"/>
              </w:rPr>
              <w:t xml:space="preserve">260.4</w:t>
            </w:r>
          </w:p>
        </w:tc>
      </w:tr>
      <w:tr>
        <w:tc>
          <w:tcPr>
            <w:tcW w:type="dxa" w:w="3500"/>
            <w:tcBorders>
              <w:top w:val="single" w:color="E5E7EB" w:sz="1"/>
              <w:left w:val="single" w:color="E5E7EB" w:sz="1"/>
              <w:bottom w:val="single" w:color="E5E7EB" w:sz="1"/>
              <w:right w:val="single" w:color="E5E7EB" w:sz="1"/>
            </w:tcBorders>
            <w:shd w:fill="F0F7E6" w:val="clear"/>
            <w:tcMar>
              <w:top w:type="dxa" w:w="80"/>
              <w:left w:type="dxa" w:w="120"/>
              <w:bottom w:type="dxa" w:w="80"/>
              <w:right w:type="dxa" w:w="120"/>
            </w:tcMar>
          </w:tcPr>
          <w:p>
            <w:r>
              <w:rPr>
                <w:rFonts w:ascii="Arial" w:cs="Arial" w:eastAsia="Arial" w:hAnsi="Arial"/>
                <w:b/>
                <w:bCs/>
                <w:color w:val="163D28"/>
                <w:sz w:val="22"/>
                <w:szCs w:val="22"/>
              </w:rPr>
              <w:t xml:space="preserve">RAZEM</w:t>
            </w:r>
          </w:p>
        </w:tc>
        <w:tc>
          <w:tcPr>
            <w:tcW w:type="dxa" w:w="1800"/>
            <w:tcBorders>
              <w:top w:val="single" w:color="E5E7EB" w:sz="1"/>
              <w:left w:val="single" w:color="E5E7EB" w:sz="1"/>
              <w:bottom w:val="single" w:color="E5E7EB" w:sz="1"/>
              <w:right w:val="single" w:color="E5E7EB" w:sz="1"/>
            </w:tcBorders>
            <w:shd w:fill="F0F7E6" w:val="clear"/>
            <w:tcMar>
              <w:top w:type="dxa" w:w="80"/>
              <w:left w:type="dxa" w:w="120"/>
              <w:bottom w:type="dxa" w:w="80"/>
              <w:right w:type="dxa" w:w="120"/>
            </w:tcMar>
          </w:tcPr>
          <w:p>
            <w:pPr>
              <w:jc w:val="center"/>
            </w:pPr>
            <w:r>
              <w:rPr>
                <w:rFonts w:ascii="Arial" w:cs="Arial" w:eastAsia="Arial" w:hAnsi="Arial"/>
                <w:sz w:val="20"/>
                <w:szCs w:val="20"/>
              </w:rPr>
              <w:t xml:space="preserve"/>
            </w:r>
          </w:p>
        </w:tc>
        <w:tc>
          <w:tcPr>
            <w:tcW w:type="dxa" w:w="1800"/>
            <w:tcBorders>
              <w:top w:val="single" w:color="E5E7EB" w:sz="1"/>
              <w:left w:val="single" w:color="E5E7EB" w:sz="1"/>
              <w:bottom w:val="single" w:color="E5E7EB" w:sz="1"/>
              <w:right w:val="single" w:color="E5E7EB" w:sz="1"/>
            </w:tcBorders>
            <w:shd w:fill="F0F7E6" w:val="clear"/>
            <w:tcMar>
              <w:top w:type="dxa" w:w="80"/>
              <w:left w:type="dxa" w:w="120"/>
              <w:bottom w:type="dxa" w:w="80"/>
              <w:right w:type="dxa" w:w="120"/>
            </w:tcMar>
          </w:tcPr>
          <w:p>
            <w:pPr>
              <w:jc w:val="center"/>
            </w:pPr>
            <w:r>
              <w:rPr>
                <w:rFonts w:ascii="Arial" w:cs="Arial" w:eastAsia="Arial" w:hAnsi="Arial"/>
                <w:b/>
                <w:bCs/>
                <w:sz w:val="20"/>
                <w:szCs w:val="20"/>
              </w:rPr>
              <w:t xml:space="preserve">100%</w:t>
            </w:r>
          </w:p>
        </w:tc>
        <w:tc>
          <w:tcPr>
            <w:tcW w:type="dxa" w:w="2260"/>
            <w:tcBorders>
              <w:top w:val="single" w:color="E5E7EB" w:sz="1"/>
              <w:left w:val="single" w:color="E5E7EB" w:sz="1"/>
              <w:bottom w:val="single" w:color="E5E7EB" w:sz="1"/>
              <w:right w:val="single" w:color="E5E7EB" w:sz="1"/>
            </w:tcBorders>
            <w:shd w:fill="F0F7E6" w:val="clear"/>
            <w:tcMar>
              <w:top w:type="dxa" w:w="80"/>
              <w:left w:type="dxa" w:w="120"/>
              <w:bottom w:type="dxa" w:w="80"/>
              <w:right w:type="dxa" w:w="120"/>
            </w:tcMar>
          </w:tcPr>
          <w:p>
            <w:pPr>
              <w:jc w:val="center"/>
            </w:pPr>
            <w:r>
              <w:rPr>
                <w:rFonts w:ascii="Arial" w:cs="Arial" w:eastAsia="Arial" w:hAnsi="Arial"/>
                <w:b/>
                <w:bCs/>
                <w:color w:val="163D28"/>
                <w:sz w:val="22"/>
                <w:szCs w:val="22"/>
              </w:rPr>
              <w:t xml:space="preserve">798 ≈ 778 / 1000</w:t>
            </w:r>
          </w:p>
        </w:tc>
      </w:tr>
    </w:tbl>
    <w:p>
      <w:pPr>
        <w:spacing w:after="100"/>
      </w:pPr>
    </w:p>
    <w:p>
      <w:pPr>
        <w:spacing w:after="160"/>
        <w:jc w:val="left"/>
      </w:pPr>
      <w:r>
        <w:rPr>
          <w:rFonts w:ascii="Arial" w:cs="Arial" w:eastAsia="Arial" w:hAnsi="Arial"/>
          <w:b w:val="false"/>
          <w:bCs w:val="false"/>
          <w:i/>
          <w:iCs/>
          <w:color w:val="6B7280"/>
          <w:sz w:val="20"/>
          <w:szCs w:val="20"/>
        </w:rPr>
        <w:t xml:space="preserve">Uwaga: wynik 778 uwzględnia korekty za krytyczne braki (brak pricing transparency: -10, brak FAQPage schema: -5, blog z 6 artykułami: -5), które obniżają surowy wynik 798 do skorygowanego 778.</w:t>
      </w:r>
    </w:p>
    <w:p>
      <w:r>
        <w:br w:type="page"/>
      </w:r>
    </w:p>
    <w:p>
      <w:pPr>
        <w:pStyle w:val="Heading1"/>
        <w:spacing w:after="120" w:before="360"/>
      </w:pPr>
      <w:r>
        <w:rPr>
          <w:rFonts w:ascii="Arial" w:cs="Arial" w:eastAsia="Arial" w:hAnsi="Arial"/>
          <w:b/>
          <w:bCs/>
          <w:color w:val="163D28"/>
          <w:sz w:val="36"/>
          <w:szCs w:val="36"/>
        </w:rPr>
        <w:t xml:space="preserve">4. Skala Kontekstu</w:t>
      </w:r>
    </w:p>
    <w:p>
      <w:pPr>
        <w:spacing w:after="160"/>
        <w:jc w:val="left"/>
      </w:pPr>
      <w:r>
        <w:rPr>
          <w:rFonts w:ascii="Arial" w:cs="Arial" w:eastAsia="Arial" w:hAnsi="Arial"/>
          <w:b w:val="false"/>
          <w:bCs w:val="false"/>
          <w:i w:val="false"/>
          <w:iCs w:val="false"/>
          <w:color w:val="374151"/>
          <w:sz w:val="22"/>
          <w:szCs w:val="22"/>
        </w:rPr>
        <w:t xml:space="preserve">Aby wynik 778/1000 był czytelny, poniżej umieszczam skalę referencyjną: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E5E7EB" w:sz="1"/>
              <w:left w:val="single" w:color="E5E7EB" w:sz="1"/>
              <w:bottom w:val="single" w:color="E5E7EB" w:sz="1"/>
              <w:right w:val="single" w:color="E5E7EB" w:sz="1"/>
            </w:tcBorders>
            <w:shd w:fill="163D28" w:val="clear"/>
            <w:tcMar>
              <w:top w:type="dxa" w:w="60"/>
              <w:left w:type="dxa" w:w="120"/>
              <w:bottom w:type="dxa" w:w="60"/>
              <w:right w:type="dxa" w:w="120"/>
            </w:tcMar>
          </w:tcPr>
          <w:p>
            <w:r>
              <w:rPr>
                <w:rFonts w:ascii="Arial" w:cs="Arial" w:eastAsia="Arial" w:hAnsi="Arial"/>
                <w:b/>
                <w:bCs/>
                <w:color w:val="FFFFFF"/>
                <w:sz w:val="20"/>
                <w:szCs w:val="20"/>
              </w:rPr>
              <w:t xml:space="preserve">Zakres</w:t>
            </w:r>
          </w:p>
        </w:tc>
        <w:tc>
          <w:tcPr>
            <w:tcW w:type="dxa" w:w="3500"/>
            <w:tcBorders>
              <w:top w:val="single" w:color="E5E7EB" w:sz="1"/>
              <w:left w:val="single" w:color="E5E7EB" w:sz="1"/>
              <w:bottom w:val="single" w:color="E5E7EB" w:sz="1"/>
              <w:right w:val="single" w:color="E5E7EB" w:sz="1"/>
            </w:tcBorders>
            <w:shd w:fill="163D28" w:val="clear"/>
            <w:tcMar>
              <w:top w:type="dxa" w:w="60"/>
              <w:left w:type="dxa" w:w="120"/>
              <w:bottom w:type="dxa" w:w="60"/>
              <w:right w:type="dxa" w:w="120"/>
            </w:tcMar>
          </w:tcPr>
          <w:p>
            <w:r>
              <w:rPr>
                <w:rFonts w:ascii="Arial" w:cs="Arial" w:eastAsia="Arial" w:hAnsi="Arial"/>
                <w:b/>
                <w:bCs/>
                <w:color w:val="FFFFFF"/>
                <w:sz w:val="20"/>
                <w:szCs w:val="20"/>
              </w:rPr>
              <w:t xml:space="preserve">Kategoria</w:t>
            </w:r>
          </w:p>
        </w:tc>
        <w:tc>
          <w:tcPr>
            <w:tcW w:type="dxa" w:w="3860"/>
            <w:tcBorders>
              <w:top w:val="single" w:color="E5E7EB" w:sz="1"/>
              <w:left w:val="single" w:color="E5E7EB" w:sz="1"/>
              <w:bottom w:val="single" w:color="E5E7EB" w:sz="1"/>
              <w:right w:val="single" w:color="E5E7EB" w:sz="1"/>
            </w:tcBorders>
            <w:shd w:fill="163D28" w:val="clear"/>
            <w:tcMar>
              <w:top w:type="dxa" w:w="60"/>
              <w:left w:type="dxa" w:w="120"/>
              <w:bottom w:type="dxa" w:w="60"/>
              <w:right w:type="dxa" w:w="120"/>
            </w:tcMar>
          </w:tcPr>
          <w:p>
            <w:r>
              <w:rPr>
                <w:rFonts w:ascii="Arial" w:cs="Arial" w:eastAsia="Arial" w:hAnsi="Arial"/>
                <w:b/>
                <w:bCs/>
                <w:color w:val="FFFFFF"/>
                <w:sz w:val="20"/>
                <w:szCs w:val="20"/>
              </w:rPr>
              <w:t xml:space="preserve">Opis</w:t>
            </w:r>
          </w:p>
        </w:tc>
      </w:tr>
      <w:tr>
        <w:tc>
          <w:tcPr>
            <w:tcW w:type="dxa" w:w="2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900–1000</w:t>
            </w:r>
          </w:p>
        </w:tc>
        <w:tc>
          <w:tcPr>
            <w:tcW w:type="dxa" w:w="35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World-class</w:t>
            </w:r>
          </w:p>
        </w:tc>
        <w:tc>
          <w:tcPr>
            <w:tcW w:type="dxa" w:w="38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Benchmark branży, zero krytycznych luk</w:t>
            </w:r>
          </w:p>
        </w:tc>
      </w:tr>
      <w:tr>
        <w:tc>
          <w:tcPr>
            <w:tcW w:type="dxa" w:w="2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800–899</w:t>
            </w:r>
          </w:p>
        </w:tc>
        <w:tc>
          <w:tcPr>
            <w:tcW w:type="dxa" w:w="35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Profesjonalna</w:t>
            </w:r>
          </w:p>
        </w:tc>
        <w:tc>
          <w:tcPr>
            <w:tcW w:type="dxa" w:w="38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Solidna strona, gotowa na agresywny growth</w:t>
            </w:r>
          </w:p>
        </w:tc>
      </w:tr>
      <w:tr>
        <w:tc>
          <w:tcPr>
            <w:tcW w:type="dxa" w:w="2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700–799</w:t>
            </w:r>
          </w:p>
        </w:tc>
        <w:tc>
          <w:tcPr>
            <w:tcW w:type="dxa" w:w="35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Solidna baza ✓</w:t>
            </w:r>
          </w:p>
        </w:tc>
        <w:tc>
          <w:tcPr>
            <w:tcW w:type="dxa" w:w="38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Działa dobrze, ale potrzebuje celowych inwestycji</w:t>
            </w:r>
          </w:p>
        </w:tc>
      </w:tr>
      <w:tr>
        <w:tc>
          <w:tcPr>
            <w:tcW w:type="dxa" w:w="2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500–699</w:t>
            </w:r>
          </w:p>
        </w:tc>
        <w:tc>
          <w:tcPr>
            <w:tcW w:type="dxa" w:w="35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Wymaga pracy</w:t>
            </w:r>
          </w:p>
        </w:tc>
        <w:tc>
          <w:tcPr>
            <w:tcW w:type="dxa" w:w="38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Widoczne luki, które hamują konwersję</w:t>
            </w:r>
          </w:p>
        </w:tc>
      </w:tr>
      <w:tr>
        <w:tc>
          <w:tcPr>
            <w:tcW w:type="dxa" w:w="20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&lt; 500</w:t>
            </w:r>
          </w:p>
        </w:tc>
        <w:tc>
          <w:tcPr>
            <w:tcW w:type="dxa" w:w="350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b w:val="false"/>
                <w:bCs w:val="false"/>
                <w:color w:val="374151"/>
                <w:sz w:val="20"/>
                <w:szCs w:val="20"/>
              </w:rPr>
              <w:t xml:space="preserve">Krytyczna</w:t>
            </w:r>
          </w:p>
        </w:tc>
        <w:tc>
          <w:tcPr>
            <w:tcW w:type="dxa" w:w="38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20"/>
                <w:szCs w:val="20"/>
              </w:rPr>
              <w:t xml:space="preserve">Fundamentalne problemy techniczne lub UX</w:t>
            </w:r>
          </w:p>
        </w:tc>
      </w:tr>
    </w:tbl>
    <w:p>
      <w:pPr>
        <w:spacing w:after="300"/>
      </w:pPr>
    </w:p>
    <w:p>
      <w:pPr>
        <w:pStyle w:val="Heading1"/>
        <w:spacing w:after="120" w:before="360"/>
      </w:pPr>
      <w:r>
        <w:rPr>
          <w:rFonts w:ascii="Arial" w:cs="Arial" w:eastAsia="Arial" w:hAnsi="Arial"/>
          <w:b/>
          <w:bCs/>
          <w:color w:val="163D28"/>
          <w:sz w:val="36"/>
          <w:szCs w:val="36"/>
        </w:rPr>
        <w:t xml:space="preserve">5. Plan Działań — Priorytetyzacja</w:t>
      </w:r>
    </w:p>
    <w:p>
      <w:pPr>
        <w:spacing w:after="160"/>
        <w:jc w:val="left"/>
      </w:pPr>
      <w:r>
        <w:rPr>
          <w:rFonts w:ascii="Arial" w:cs="Arial" w:eastAsia="Arial" w:hAnsi="Arial"/>
          <w:b w:val="false"/>
          <w:bCs w:val="false"/>
          <w:i w:val="false"/>
          <w:iCs w:val="false"/>
          <w:color w:val="374151"/>
          <w:sz w:val="22"/>
          <w:szCs w:val="22"/>
        </w:rPr>
        <w:t xml:space="preserve">Poniżej 20 najważniejszych akcji, posortowanych wg priorytetu (P0 = natychmiast, P1 = ten miesiąc, P2 = ten kwartał, P3 = backlog). Impact i Effort ocenione w skali: Wysoki / Średni / Niski.</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160"/>
        <w:gridCol w:w="1700"/>
        <w:gridCol w:w="1700"/>
      </w:tblGrid>
      <w:tr>
        <w:tc>
          <w:tcPr>
            <w:tcW w:type="dxa" w:w="800"/>
            <w:tcBorders>
              <w:top w:val="single" w:color="E5E7EB" w:sz="1"/>
              <w:left w:val="single" w:color="E5E7EB" w:sz="1"/>
              <w:bottom w:val="single" w:color="E5E7EB" w:sz="1"/>
              <w:right w:val="single" w:color="E5E7EB" w:sz="1"/>
            </w:tcBorders>
            <w:shd w:fill="163D28" w:val="clear"/>
            <w:tcMar>
              <w:top w:type="dxa" w:w="60"/>
              <w:left w:type="dxa" w:w="80"/>
              <w:bottom w:type="dxa" w:w="60"/>
              <w:right w:type="dxa" w:w="80"/>
            </w:tcMar>
          </w:tcPr>
          <w:p>
            <w:pPr>
              <w:jc w:val="left"/>
            </w:pPr>
            <w:r>
              <w:rPr>
                <w:rFonts w:ascii="Arial" w:cs="Arial" w:eastAsia="Arial" w:hAnsi="Arial"/>
                <w:b/>
                <w:bCs/>
                <w:color w:val="FFFFFF"/>
                <w:sz w:val="18"/>
                <w:szCs w:val="18"/>
              </w:rPr>
              <w:t xml:space="preserve">Prio</w:t>
            </w:r>
          </w:p>
        </w:tc>
        <w:tc>
          <w:tcPr>
            <w:tcW w:type="dxa" w:w="5160"/>
            <w:tcBorders>
              <w:top w:val="single" w:color="E5E7EB" w:sz="1"/>
              <w:left w:val="single" w:color="E5E7EB" w:sz="1"/>
              <w:bottom w:val="single" w:color="E5E7EB" w:sz="1"/>
              <w:right w:val="single" w:color="E5E7EB" w:sz="1"/>
            </w:tcBorders>
            <w:shd w:fill="163D28" w:val="clear"/>
            <w:tcMar>
              <w:top w:type="dxa" w:w="60"/>
              <w:left w:type="dxa" w:w="80"/>
              <w:bottom w:type="dxa" w:w="60"/>
              <w:right w:type="dxa" w:w="80"/>
            </w:tcMar>
          </w:tcPr>
          <w:p>
            <w:pPr>
              <w:jc w:val="left"/>
            </w:pPr>
            <w:r>
              <w:rPr>
                <w:rFonts w:ascii="Arial" w:cs="Arial" w:eastAsia="Arial" w:hAnsi="Arial"/>
                <w:b/>
                <w:bCs/>
                <w:color w:val="FFFFFF"/>
                <w:sz w:val="18"/>
                <w:szCs w:val="18"/>
              </w:rPr>
              <w:t xml:space="preserve">Akcja</w:t>
            </w:r>
          </w:p>
        </w:tc>
        <w:tc>
          <w:tcPr>
            <w:tcW w:type="dxa" w:w="1700"/>
            <w:tcBorders>
              <w:top w:val="single" w:color="E5E7EB" w:sz="1"/>
              <w:left w:val="single" w:color="E5E7EB" w:sz="1"/>
              <w:bottom w:val="single" w:color="E5E7EB" w:sz="1"/>
              <w:right w:val="single" w:color="E5E7EB" w:sz="1"/>
            </w:tcBorders>
            <w:shd w:fill="163D28" w:val="clear"/>
            <w:tcMar>
              <w:top w:type="dxa" w:w="60"/>
              <w:left w:type="dxa" w:w="80"/>
              <w:bottom w:type="dxa" w:w="60"/>
              <w:right w:type="dxa" w:w="80"/>
            </w:tcMar>
          </w:tcPr>
          <w:p>
            <w:pPr>
              <w:jc w:val="left"/>
            </w:pPr>
            <w:r>
              <w:rPr>
                <w:rFonts w:ascii="Arial" w:cs="Arial" w:eastAsia="Arial" w:hAnsi="Arial"/>
                <w:b/>
                <w:bCs/>
                <w:color w:val="FFFFFF"/>
                <w:sz w:val="18"/>
                <w:szCs w:val="18"/>
              </w:rPr>
              <w:t xml:space="preserve">Impact</w:t>
            </w:r>
          </w:p>
        </w:tc>
        <w:tc>
          <w:tcPr>
            <w:tcW w:type="dxa" w:w="1700"/>
            <w:tcBorders>
              <w:top w:val="single" w:color="E5E7EB" w:sz="1"/>
              <w:left w:val="single" w:color="E5E7EB" w:sz="1"/>
              <w:bottom w:val="single" w:color="E5E7EB" w:sz="1"/>
              <w:right w:val="single" w:color="E5E7EB" w:sz="1"/>
            </w:tcBorders>
            <w:shd w:fill="163D28" w:val="clear"/>
            <w:tcMar>
              <w:top w:type="dxa" w:w="60"/>
              <w:left w:type="dxa" w:w="80"/>
              <w:bottom w:type="dxa" w:w="60"/>
              <w:right w:type="dxa" w:w="80"/>
            </w:tcMar>
          </w:tcPr>
          <w:p>
            <w:pPr>
              <w:jc w:val="left"/>
            </w:pPr>
            <w:r>
              <w:rPr>
                <w:rFonts w:ascii="Arial" w:cs="Arial" w:eastAsia="Arial" w:hAnsi="Arial"/>
                <w:b/>
                <w:bCs/>
                <w:color w:val="FFFFFF"/>
                <w:sz w:val="18"/>
                <w:szCs w:val="18"/>
              </w:rPr>
              <w:t xml:space="preserve">Effort</w:t>
            </w:r>
          </w:p>
        </w:tc>
      </w:tr>
      <w:tr>
        <w:tc>
          <w:tcPr>
            <w:tcW w:type="dxa" w:w="800"/>
            <w:tcBorders>
              <w:top w:val="single" w:color="E5E7EB" w:sz="1"/>
              <w:left w:val="single" w:color="E5E7EB" w:sz="1"/>
              <w:bottom w:val="single" w:color="E5E7EB" w:sz="1"/>
              <w:right w:val="single" w:color="E5E7EB" w:sz="1"/>
            </w:tcBorders>
            <w:shd w:fill="FEE2E2" w:val="clear"/>
            <w:tcMar>
              <w:top w:type="dxa" w:w="60"/>
              <w:left w:type="dxa" w:w="80"/>
              <w:bottom w:type="dxa" w:w="60"/>
              <w:right w:type="dxa" w:w="80"/>
            </w:tcMar>
          </w:tcPr>
          <w:p>
            <w:pPr>
              <w:jc w:val="center"/>
            </w:pPr>
            <w:r>
              <w:rPr>
                <w:rFonts w:ascii="Arial" w:cs="Arial" w:eastAsia="Arial" w:hAnsi="Arial"/>
                <w:b/>
                <w:bCs/>
                <w:color w:val="991B1B"/>
                <w:sz w:val="18"/>
                <w:szCs w:val="18"/>
              </w:rPr>
              <w:t xml:space="preserve">P0</w:t>
            </w:r>
          </w:p>
        </w:tc>
        <w:tc>
          <w:tcPr>
            <w:tcW w:type="dxa" w:w="51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19"/>
                <w:szCs w:val="19"/>
              </w:rPr>
              <w:t xml:space="preserve">Dodać pricing / widoczne przedziały cenowe na stronie oferty</w:t>
            </w:r>
          </w:p>
        </w:tc>
        <w:tc>
          <w:tcPr>
            <w:tcW w:type="dxa" w:w="17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6B7280"/>
                <w:sz w:val="18"/>
                <w:szCs w:val="18"/>
              </w:rPr>
              <w:t xml:space="preserve">Wysoki</w:t>
            </w:r>
          </w:p>
        </w:tc>
        <w:tc>
          <w:tcPr>
            <w:tcW w:type="dxa" w:w="17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6B7280"/>
                <w:sz w:val="18"/>
                <w:szCs w:val="18"/>
              </w:rPr>
              <w:t xml:space="preserve">Niski</w:t>
            </w:r>
          </w:p>
        </w:tc>
      </w:tr>
      <w:tr>
        <w:tc>
          <w:tcPr>
            <w:tcW w:type="dxa" w:w="800"/>
            <w:tcBorders>
              <w:top w:val="single" w:color="E5E7EB" w:sz="1"/>
              <w:left w:val="single" w:color="E5E7EB" w:sz="1"/>
              <w:bottom w:val="single" w:color="E5E7EB" w:sz="1"/>
              <w:right w:val="single" w:color="E5E7EB" w:sz="1"/>
            </w:tcBorders>
            <w:shd w:fill="FEE2E2" w:val="clear"/>
            <w:tcMar>
              <w:top w:type="dxa" w:w="60"/>
              <w:left w:type="dxa" w:w="80"/>
              <w:bottom w:type="dxa" w:w="60"/>
              <w:right w:type="dxa" w:w="80"/>
            </w:tcMar>
          </w:tcPr>
          <w:p>
            <w:pPr>
              <w:jc w:val="center"/>
            </w:pPr>
            <w:r>
              <w:rPr>
                <w:rFonts w:ascii="Arial" w:cs="Arial" w:eastAsia="Arial" w:hAnsi="Arial"/>
                <w:b/>
                <w:bCs/>
                <w:color w:val="991B1B"/>
                <w:sz w:val="18"/>
                <w:szCs w:val="18"/>
              </w:rPr>
              <w:t xml:space="preserve">P0</w:t>
            </w:r>
          </w:p>
        </w:tc>
        <w:tc>
          <w:tcPr>
            <w:tcW w:type="dxa" w:w="51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19"/>
                <w:szCs w:val="19"/>
              </w:rPr>
              <w:t xml:space="preserve">Dodać FAQPage schema markup na wszystkich stronach z FAQ</w:t>
            </w:r>
          </w:p>
        </w:tc>
        <w:tc>
          <w:tcPr>
            <w:tcW w:type="dxa" w:w="17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6B7280"/>
                <w:sz w:val="18"/>
                <w:szCs w:val="18"/>
              </w:rPr>
              <w:t xml:space="preserve">Wysoki</w:t>
            </w:r>
          </w:p>
        </w:tc>
        <w:tc>
          <w:tcPr>
            <w:tcW w:type="dxa" w:w="17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6B7280"/>
                <w:sz w:val="18"/>
                <w:szCs w:val="18"/>
              </w:rPr>
              <w:t xml:space="preserve">Niski</w:t>
            </w:r>
          </w:p>
        </w:tc>
      </w:tr>
      <w:tr>
        <w:tc>
          <w:tcPr>
            <w:tcW w:type="dxa" w:w="800"/>
            <w:tcBorders>
              <w:top w:val="single" w:color="E5E7EB" w:sz="1"/>
              <w:left w:val="single" w:color="E5E7EB" w:sz="1"/>
              <w:bottom w:val="single" w:color="E5E7EB" w:sz="1"/>
              <w:right w:val="single" w:color="E5E7EB" w:sz="1"/>
            </w:tcBorders>
            <w:shd w:fill="FEE2E2" w:val="clear"/>
            <w:tcMar>
              <w:top w:type="dxa" w:w="60"/>
              <w:left w:type="dxa" w:w="80"/>
              <w:bottom w:type="dxa" w:w="60"/>
              <w:right w:type="dxa" w:w="80"/>
            </w:tcMar>
          </w:tcPr>
          <w:p>
            <w:pPr>
              <w:jc w:val="center"/>
            </w:pPr>
            <w:r>
              <w:rPr>
                <w:rFonts w:ascii="Arial" w:cs="Arial" w:eastAsia="Arial" w:hAnsi="Arial"/>
                <w:b/>
                <w:bCs/>
                <w:color w:val="991B1B"/>
                <w:sz w:val="18"/>
                <w:szCs w:val="18"/>
              </w:rPr>
              <w:t xml:space="preserve">P0</w:t>
            </w:r>
          </w:p>
        </w:tc>
        <w:tc>
          <w:tcPr>
            <w:tcW w:type="dxa" w:w="51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19"/>
                <w:szCs w:val="19"/>
              </w:rPr>
              <w:t xml:space="preserve">Dodać Organization schema na stronie głównej</w:t>
            </w:r>
          </w:p>
        </w:tc>
        <w:tc>
          <w:tcPr>
            <w:tcW w:type="dxa" w:w="17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6B7280"/>
                <w:sz w:val="18"/>
                <w:szCs w:val="18"/>
              </w:rPr>
              <w:t xml:space="preserve">Wysoki</w:t>
            </w:r>
          </w:p>
        </w:tc>
        <w:tc>
          <w:tcPr>
            <w:tcW w:type="dxa" w:w="17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6B7280"/>
                <w:sz w:val="18"/>
                <w:szCs w:val="18"/>
              </w:rPr>
              <w:t xml:space="preserve">Niski</w:t>
            </w:r>
          </w:p>
        </w:tc>
      </w:tr>
      <w:tr>
        <w:tc>
          <w:tcPr>
            <w:tcW w:type="dxa" w:w="800"/>
            <w:tcBorders>
              <w:top w:val="single" w:color="E5E7EB" w:sz="1"/>
              <w:left w:val="single" w:color="E5E7EB" w:sz="1"/>
              <w:bottom w:val="single" w:color="E5E7EB" w:sz="1"/>
              <w:right w:val="single" w:color="E5E7EB" w:sz="1"/>
            </w:tcBorders>
            <w:shd w:fill="FEE2E2" w:val="clear"/>
            <w:tcMar>
              <w:top w:type="dxa" w:w="60"/>
              <w:left w:type="dxa" w:w="80"/>
              <w:bottom w:type="dxa" w:w="60"/>
              <w:right w:type="dxa" w:w="80"/>
            </w:tcMar>
          </w:tcPr>
          <w:p>
            <w:pPr>
              <w:jc w:val="center"/>
            </w:pPr>
            <w:r>
              <w:rPr>
                <w:rFonts w:ascii="Arial" w:cs="Arial" w:eastAsia="Arial" w:hAnsi="Arial"/>
                <w:b/>
                <w:bCs/>
                <w:color w:val="991B1B"/>
                <w:sz w:val="18"/>
                <w:szCs w:val="18"/>
              </w:rPr>
              <w:t xml:space="preserve">P0</w:t>
            </w:r>
          </w:p>
        </w:tc>
        <w:tc>
          <w:tcPr>
            <w:tcW w:type="dxa" w:w="51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19"/>
                <w:szCs w:val="19"/>
              </w:rPr>
              <w:t xml:space="preserve">Dodać politykę prywatności i linki GDPR w stopce</w:t>
            </w:r>
          </w:p>
        </w:tc>
        <w:tc>
          <w:tcPr>
            <w:tcW w:type="dxa" w:w="17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6B7280"/>
                <w:sz w:val="18"/>
                <w:szCs w:val="18"/>
              </w:rPr>
              <w:t xml:space="preserve">Średni</w:t>
            </w:r>
          </w:p>
        </w:tc>
        <w:tc>
          <w:tcPr>
            <w:tcW w:type="dxa" w:w="17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6B7280"/>
                <w:sz w:val="18"/>
                <w:szCs w:val="18"/>
              </w:rPr>
              <w:t xml:space="preserve">Niski</w:t>
            </w:r>
          </w:p>
        </w:tc>
      </w:tr>
      <w:tr>
        <w:tc>
          <w:tcPr>
            <w:tcW w:type="dxa" w:w="800"/>
            <w:tcBorders>
              <w:top w:val="single" w:color="E5E7EB" w:sz="1"/>
              <w:left w:val="single" w:color="E5E7EB" w:sz="1"/>
              <w:bottom w:val="single" w:color="E5E7EB" w:sz="1"/>
              <w:right w:val="single" w:color="E5E7EB" w:sz="1"/>
            </w:tcBorders>
            <w:shd w:fill="FEE2E2" w:val="clear"/>
            <w:tcMar>
              <w:top w:type="dxa" w:w="60"/>
              <w:left w:type="dxa" w:w="80"/>
              <w:bottom w:type="dxa" w:w="60"/>
              <w:right w:type="dxa" w:w="80"/>
            </w:tcMar>
          </w:tcPr>
          <w:p>
            <w:pPr>
              <w:jc w:val="center"/>
            </w:pPr>
            <w:r>
              <w:rPr>
                <w:rFonts w:ascii="Arial" w:cs="Arial" w:eastAsia="Arial" w:hAnsi="Arial"/>
                <w:b/>
                <w:bCs/>
                <w:color w:val="991B1B"/>
                <w:sz w:val="18"/>
                <w:szCs w:val="18"/>
              </w:rPr>
              <w:t xml:space="preserve">P0</w:t>
            </w:r>
          </w:p>
        </w:tc>
        <w:tc>
          <w:tcPr>
            <w:tcW w:type="dxa" w:w="51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19"/>
                <w:szCs w:val="19"/>
              </w:rPr>
              <w:t xml:space="preserve">Poprawić ARIA atrybuty na FAQ (role, aria-expanded, aria-controls)</w:t>
            </w:r>
          </w:p>
        </w:tc>
        <w:tc>
          <w:tcPr>
            <w:tcW w:type="dxa" w:w="17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6B7280"/>
                <w:sz w:val="18"/>
                <w:szCs w:val="18"/>
              </w:rPr>
              <w:t xml:space="preserve">Średni</w:t>
            </w:r>
          </w:p>
        </w:tc>
        <w:tc>
          <w:tcPr>
            <w:tcW w:type="dxa" w:w="17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6B7280"/>
                <w:sz w:val="18"/>
                <w:szCs w:val="18"/>
              </w:rPr>
              <w:t xml:space="preserve">Niski</w:t>
            </w:r>
          </w:p>
        </w:tc>
      </w:tr>
      <w:tr>
        <w:tc>
          <w:tcPr>
            <w:tcW w:type="dxa" w:w="800"/>
            <w:tcBorders>
              <w:top w:val="single" w:color="E5E7EB" w:sz="1"/>
              <w:left w:val="single" w:color="E5E7EB" w:sz="1"/>
              <w:bottom w:val="single" w:color="E5E7EB" w:sz="1"/>
              <w:right w:val="single" w:color="E5E7EB" w:sz="1"/>
            </w:tcBorders>
            <w:shd w:fill="FEF3C7" w:val="clear"/>
            <w:tcMar>
              <w:top w:type="dxa" w:w="60"/>
              <w:left w:type="dxa" w:w="80"/>
              <w:bottom w:type="dxa" w:w="60"/>
              <w:right w:type="dxa" w:w="80"/>
            </w:tcMar>
          </w:tcPr>
          <w:p>
            <w:pPr>
              <w:jc w:val="center"/>
            </w:pPr>
            <w:r>
              <w:rPr>
                <w:rFonts w:ascii="Arial" w:cs="Arial" w:eastAsia="Arial" w:hAnsi="Arial"/>
                <w:b/>
                <w:bCs/>
                <w:color w:val="92400E"/>
                <w:sz w:val="18"/>
                <w:szCs w:val="18"/>
              </w:rPr>
              <w:t xml:space="preserve">P1</w:t>
            </w:r>
          </w:p>
        </w:tc>
        <w:tc>
          <w:tcPr>
            <w:tcW w:type="dxa" w:w="51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19"/>
                <w:szCs w:val="19"/>
              </w:rPr>
              <w:t xml:space="preserve">Dodać lazy loading na obrazy poniżej fold (loading="lazy")</w:t>
            </w:r>
          </w:p>
        </w:tc>
        <w:tc>
          <w:tcPr>
            <w:tcW w:type="dxa" w:w="17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6B7280"/>
                <w:sz w:val="18"/>
                <w:szCs w:val="18"/>
              </w:rPr>
              <w:t xml:space="preserve">Wysoki</w:t>
            </w:r>
          </w:p>
        </w:tc>
        <w:tc>
          <w:tcPr>
            <w:tcW w:type="dxa" w:w="17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6B7280"/>
                <w:sz w:val="18"/>
                <w:szCs w:val="18"/>
              </w:rPr>
              <w:t xml:space="preserve">Niski</w:t>
            </w:r>
          </w:p>
        </w:tc>
      </w:tr>
      <w:tr>
        <w:tc>
          <w:tcPr>
            <w:tcW w:type="dxa" w:w="800"/>
            <w:tcBorders>
              <w:top w:val="single" w:color="E5E7EB" w:sz="1"/>
              <w:left w:val="single" w:color="E5E7EB" w:sz="1"/>
              <w:bottom w:val="single" w:color="E5E7EB" w:sz="1"/>
              <w:right w:val="single" w:color="E5E7EB" w:sz="1"/>
            </w:tcBorders>
            <w:shd w:fill="FEF3C7" w:val="clear"/>
            <w:tcMar>
              <w:top w:type="dxa" w:w="60"/>
              <w:left w:type="dxa" w:w="80"/>
              <w:bottom w:type="dxa" w:w="60"/>
              <w:right w:type="dxa" w:w="80"/>
            </w:tcMar>
          </w:tcPr>
          <w:p>
            <w:pPr>
              <w:jc w:val="center"/>
            </w:pPr>
            <w:r>
              <w:rPr>
                <w:rFonts w:ascii="Arial" w:cs="Arial" w:eastAsia="Arial" w:hAnsi="Arial"/>
                <w:b/>
                <w:bCs/>
                <w:color w:val="92400E"/>
                <w:sz w:val="18"/>
                <w:szCs w:val="18"/>
              </w:rPr>
              <w:t xml:space="preserve">P1</w:t>
            </w:r>
          </w:p>
        </w:tc>
        <w:tc>
          <w:tcPr>
            <w:tcW w:type="dxa" w:w="51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19"/>
                <w:szCs w:val="19"/>
              </w:rPr>
              <w:t xml:space="preserve">Stworzyć unikalne OG images dla każdego wpisu blogowego</w:t>
            </w:r>
          </w:p>
        </w:tc>
        <w:tc>
          <w:tcPr>
            <w:tcW w:type="dxa" w:w="17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6B7280"/>
                <w:sz w:val="18"/>
                <w:szCs w:val="18"/>
              </w:rPr>
              <w:t xml:space="preserve">Średni</w:t>
            </w:r>
          </w:p>
        </w:tc>
        <w:tc>
          <w:tcPr>
            <w:tcW w:type="dxa" w:w="17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6B7280"/>
                <w:sz w:val="18"/>
                <w:szCs w:val="18"/>
              </w:rPr>
              <w:t xml:space="preserve">Niski</w:t>
            </w:r>
          </w:p>
        </w:tc>
      </w:tr>
      <w:tr>
        <w:tc>
          <w:tcPr>
            <w:tcW w:type="dxa" w:w="800"/>
            <w:tcBorders>
              <w:top w:val="single" w:color="E5E7EB" w:sz="1"/>
              <w:left w:val="single" w:color="E5E7EB" w:sz="1"/>
              <w:bottom w:val="single" w:color="E5E7EB" w:sz="1"/>
              <w:right w:val="single" w:color="E5E7EB" w:sz="1"/>
            </w:tcBorders>
            <w:shd w:fill="FEF3C7" w:val="clear"/>
            <w:tcMar>
              <w:top w:type="dxa" w:w="60"/>
              <w:left w:type="dxa" w:w="80"/>
              <w:bottom w:type="dxa" w:w="60"/>
              <w:right w:type="dxa" w:w="80"/>
            </w:tcMar>
          </w:tcPr>
          <w:p>
            <w:pPr>
              <w:jc w:val="center"/>
            </w:pPr>
            <w:r>
              <w:rPr>
                <w:rFonts w:ascii="Arial" w:cs="Arial" w:eastAsia="Arial" w:hAnsi="Arial"/>
                <w:b/>
                <w:bCs/>
                <w:color w:val="92400E"/>
                <w:sz w:val="18"/>
                <w:szCs w:val="18"/>
              </w:rPr>
              <w:t xml:space="preserve">P1</w:t>
            </w:r>
          </w:p>
        </w:tc>
        <w:tc>
          <w:tcPr>
            <w:tcW w:type="dxa" w:w="51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19"/>
                <w:szCs w:val="19"/>
              </w:rPr>
              <w:t xml:space="preserve">Dodać LocalBusiness schema na stronach miejskich z adresem</w:t>
            </w:r>
          </w:p>
        </w:tc>
        <w:tc>
          <w:tcPr>
            <w:tcW w:type="dxa" w:w="17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6B7280"/>
                <w:sz w:val="18"/>
                <w:szCs w:val="18"/>
              </w:rPr>
              <w:t xml:space="preserve">Wysoki</w:t>
            </w:r>
          </w:p>
        </w:tc>
        <w:tc>
          <w:tcPr>
            <w:tcW w:type="dxa" w:w="17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6B7280"/>
                <w:sz w:val="18"/>
                <w:szCs w:val="18"/>
              </w:rPr>
              <w:t xml:space="preserve">Średni</w:t>
            </w:r>
          </w:p>
        </w:tc>
      </w:tr>
      <w:tr>
        <w:tc>
          <w:tcPr>
            <w:tcW w:type="dxa" w:w="800"/>
            <w:tcBorders>
              <w:top w:val="single" w:color="E5E7EB" w:sz="1"/>
              <w:left w:val="single" w:color="E5E7EB" w:sz="1"/>
              <w:bottom w:val="single" w:color="E5E7EB" w:sz="1"/>
              <w:right w:val="single" w:color="E5E7EB" w:sz="1"/>
            </w:tcBorders>
            <w:shd w:fill="FEF3C7" w:val="clear"/>
            <w:tcMar>
              <w:top w:type="dxa" w:w="60"/>
              <w:left w:type="dxa" w:w="80"/>
              <w:bottom w:type="dxa" w:w="60"/>
              <w:right w:type="dxa" w:w="80"/>
            </w:tcMar>
          </w:tcPr>
          <w:p>
            <w:pPr>
              <w:jc w:val="center"/>
            </w:pPr>
            <w:r>
              <w:rPr>
                <w:rFonts w:ascii="Arial" w:cs="Arial" w:eastAsia="Arial" w:hAnsi="Arial"/>
                <w:b/>
                <w:bCs/>
                <w:color w:val="92400E"/>
                <w:sz w:val="18"/>
                <w:szCs w:val="18"/>
              </w:rPr>
              <w:t xml:space="preserve">P1</w:t>
            </w:r>
          </w:p>
        </w:tc>
        <w:tc>
          <w:tcPr>
            <w:tcW w:type="dxa" w:w="51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19"/>
                <w:szCs w:val="19"/>
              </w:rPr>
              <w:t xml:space="preserve">Dodać H1 na stronach miejskich (aktualnie brak)</w:t>
            </w:r>
          </w:p>
        </w:tc>
        <w:tc>
          <w:tcPr>
            <w:tcW w:type="dxa" w:w="17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6B7280"/>
                <w:sz w:val="18"/>
                <w:szCs w:val="18"/>
              </w:rPr>
              <w:t xml:space="preserve">Wysoki</w:t>
            </w:r>
          </w:p>
        </w:tc>
        <w:tc>
          <w:tcPr>
            <w:tcW w:type="dxa" w:w="17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6B7280"/>
                <w:sz w:val="18"/>
                <w:szCs w:val="18"/>
              </w:rPr>
              <w:t xml:space="preserve">Niski</w:t>
            </w:r>
          </w:p>
        </w:tc>
      </w:tr>
      <w:tr>
        <w:tc>
          <w:tcPr>
            <w:tcW w:type="dxa" w:w="800"/>
            <w:tcBorders>
              <w:top w:val="single" w:color="E5E7EB" w:sz="1"/>
              <w:left w:val="single" w:color="E5E7EB" w:sz="1"/>
              <w:bottom w:val="single" w:color="E5E7EB" w:sz="1"/>
              <w:right w:val="single" w:color="E5E7EB" w:sz="1"/>
            </w:tcBorders>
            <w:shd w:fill="FEF3C7" w:val="clear"/>
            <w:tcMar>
              <w:top w:type="dxa" w:w="60"/>
              <w:left w:type="dxa" w:w="80"/>
              <w:bottom w:type="dxa" w:w="60"/>
              <w:right w:type="dxa" w:w="80"/>
            </w:tcMar>
          </w:tcPr>
          <w:p>
            <w:pPr>
              <w:jc w:val="center"/>
            </w:pPr>
            <w:r>
              <w:rPr>
                <w:rFonts w:ascii="Arial" w:cs="Arial" w:eastAsia="Arial" w:hAnsi="Arial"/>
                <w:b/>
                <w:bCs/>
                <w:color w:val="92400E"/>
                <w:sz w:val="18"/>
                <w:szCs w:val="18"/>
              </w:rPr>
              <w:t xml:space="preserve">P1</w:t>
            </w:r>
          </w:p>
        </w:tc>
        <w:tc>
          <w:tcPr>
            <w:tcW w:type="dxa" w:w="51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19"/>
                <w:szCs w:val="19"/>
              </w:rPr>
              <w:t xml:space="preserve">Poprawić contrast ratio lime-on-white do WCAG AA 4.5:1</w:t>
            </w:r>
          </w:p>
        </w:tc>
        <w:tc>
          <w:tcPr>
            <w:tcW w:type="dxa" w:w="17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6B7280"/>
                <w:sz w:val="18"/>
                <w:szCs w:val="18"/>
              </w:rPr>
              <w:t xml:space="preserve">Średni</w:t>
            </w:r>
          </w:p>
        </w:tc>
        <w:tc>
          <w:tcPr>
            <w:tcW w:type="dxa" w:w="17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6B7280"/>
                <w:sz w:val="18"/>
                <w:szCs w:val="18"/>
              </w:rPr>
              <w:t xml:space="preserve">Niski</w:t>
            </w:r>
          </w:p>
        </w:tc>
      </w:tr>
      <w:tr>
        <w:tc>
          <w:tcPr>
            <w:tcW w:type="dxa" w:w="800"/>
            <w:tcBorders>
              <w:top w:val="single" w:color="E5E7EB" w:sz="1"/>
              <w:left w:val="single" w:color="E5E7EB" w:sz="1"/>
              <w:bottom w:val="single" w:color="E5E7EB" w:sz="1"/>
              <w:right w:val="single" w:color="E5E7EB" w:sz="1"/>
            </w:tcBorders>
            <w:shd w:fill="DBEAFE" w:val="clear"/>
            <w:tcMar>
              <w:top w:type="dxa" w:w="60"/>
              <w:left w:type="dxa" w:w="80"/>
              <w:bottom w:type="dxa" w:w="60"/>
              <w:right w:type="dxa" w:w="80"/>
            </w:tcMar>
          </w:tcPr>
          <w:p>
            <w:pPr>
              <w:jc w:val="center"/>
            </w:pPr>
            <w:r>
              <w:rPr>
                <w:rFonts w:ascii="Arial" w:cs="Arial" w:eastAsia="Arial" w:hAnsi="Arial"/>
                <w:b/>
                <w:bCs/>
                <w:color w:val="1E40AF"/>
                <w:sz w:val="18"/>
                <w:szCs w:val="18"/>
              </w:rPr>
              <w:t xml:space="preserve">P2</w:t>
            </w:r>
          </w:p>
        </w:tc>
        <w:tc>
          <w:tcPr>
            <w:tcW w:type="dxa" w:w="51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19"/>
                <w:szCs w:val="19"/>
              </w:rPr>
              <w:t xml:space="preserve">Rozbudować blog do 15–20 artykułów z keyword research</w:t>
            </w:r>
          </w:p>
        </w:tc>
        <w:tc>
          <w:tcPr>
            <w:tcW w:type="dxa" w:w="17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6B7280"/>
                <w:sz w:val="18"/>
                <w:szCs w:val="18"/>
              </w:rPr>
              <w:t xml:space="preserve">Wysoki</w:t>
            </w:r>
          </w:p>
        </w:tc>
        <w:tc>
          <w:tcPr>
            <w:tcW w:type="dxa" w:w="17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6B7280"/>
                <w:sz w:val="18"/>
                <w:szCs w:val="18"/>
              </w:rPr>
              <w:t xml:space="preserve">Wysoki</w:t>
            </w:r>
          </w:p>
        </w:tc>
      </w:tr>
      <w:tr>
        <w:tc>
          <w:tcPr>
            <w:tcW w:type="dxa" w:w="800"/>
            <w:tcBorders>
              <w:top w:val="single" w:color="E5E7EB" w:sz="1"/>
              <w:left w:val="single" w:color="E5E7EB" w:sz="1"/>
              <w:bottom w:val="single" w:color="E5E7EB" w:sz="1"/>
              <w:right w:val="single" w:color="E5E7EB" w:sz="1"/>
            </w:tcBorders>
            <w:shd w:fill="DBEAFE" w:val="clear"/>
            <w:tcMar>
              <w:top w:type="dxa" w:w="60"/>
              <w:left w:type="dxa" w:w="80"/>
              <w:bottom w:type="dxa" w:w="60"/>
              <w:right w:type="dxa" w:w="80"/>
            </w:tcMar>
          </w:tcPr>
          <w:p>
            <w:pPr>
              <w:jc w:val="center"/>
            </w:pPr>
            <w:r>
              <w:rPr>
                <w:rFonts w:ascii="Arial" w:cs="Arial" w:eastAsia="Arial" w:hAnsi="Arial"/>
                <w:b/>
                <w:bCs/>
                <w:color w:val="1E40AF"/>
                <w:sz w:val="18"/>
                <w:szCs w:val="18"/>
              </w:rPr>
              <w:t xml:space="preserve">P2</w:t>
            </w:r>
          </w:p>
        </w:tc>
        <w:tc>
          <w:tcPr>
            <w:tcW w:type="dxa" w:w="51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19"/>
                <w:szCs w:val="19"/>
              </w:rPr>
              <w:t xml:space="preserve">Dodać wideo testimoniale / case studies na stronę główną</w:t>
            </w:r>
          </w:p>
        </w:tc>
        <w:tc>
          <w:tcPr>
            <w:tcW w:type="dxa" w:w="17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6B7280"/>
                <w:sz w:val="18"/>
                <w:szCs w:val="18"/>
              </w:rPr>
              <w:t xml:space="preserve">Wysoki</w:t>
            </w:r>
          </w:p>
        </w:tc>
        <w:tc>
          <w:tcPr>
            <w:tcW w:type="dxa" w:w="17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6B7280"/>
                <w:sz w:val="18"/>
                <w:szCs w:val="18"/>
              </w:rPr>
              <w:t xml:space="preserve">Średni</w:t>
            </w:r>
          </w:p>
        </w:tc>
      </w:tr>
      <w:tr>
        <w:tc>
          <w:tcPr>
            <w:tcW w:type="dxa" w:w="800"/>
            <w:tcBorders>
              <w:top w:val="single" w:color="E5E7EB" w:sz="1"/>
              <w:left w:val="single" w:color="E5E7EB" w:sz="1"/>
              <w:bottom w:val="single" w:color="E5E7EB" w:sz="1"/>
              <w:right w:val="single" w:color="E5E7EB" w:sz="1"/>
            </w:tcBorders>
            <w:shd w:fill="DBEAFE" w:val="clear"/>
            <w:tcMar>
              <w:top w:type="dxa" w:w="60"/>
              <w:left w:type="dxa" w:w="80"/>
              <w:bottom w:type="dxa" w:w="60"/>
              <w:right w:type="dxa" w:w="80"/>
            </w:tcMar>
          </w:tcPr>
          <w:p>
            <w:pPr>
              <w:jc w:val="center"/>
            </w:pPr>
            <w:r>
              <w:rPr>
                <w:rFonts w:ascii="Arial" w:cs="Arial" w:eastAsia="Arial" w:hAnsi="Arial"/>
                <w:b/>
                <w:bCs/>
                <w:color w:val="1E40AF"/>
                <w:sz w:val="18"/>
                <w:szCs w:val="18"/>
              </w:rPr>
              <w:t xml:space="preserve">P2</w:t>
            </w:r>
          </w:p>
        </w:tc>
        <w:tc>
          <w:tcPr>
            <w:tcW w:type="dxa" w:w="51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19"/>
                <w:szCs w:val="19"/>
              </w:rPr>
              <w:t xml:space="preserve">Zróżnicować treści stron miejskich (unikalne intro, lokalne dane)</w:t>
            </w:r>
          </w:p>
        </w:tc>
        <w:tc>
          <w:tcPr>
            <w:tcW w:type="dxa" w:w="17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6B7280"/>
                <w:sz w:val="18"/>
                <w:szCs w:val="18"/>
              </w:rPr>
              <w:t xml:space="preserve">Średni</w:t>
            </w:r>
          </w:p>
        </w:tc>
        <w:tc>
          <w:tcPr>
            <w:tcW w:type="dxa" w:w="17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6B7280"/>
                <w:sz w:val="18"/>
                <w:szCs w:val="18"/>
              </w:rPr>
              <w:t xml:space="preserve">Średni</w:t>
            </w:r>
          </w:p>
        </w:tc>
      </w:tr>
      <w:tr>
        <w:tc>
          <w:tcPr>
            <w:tcW w:type="dxa" w:w="800"/>
            <w:tcBorders>
              <w:top w:val="single" w:color="E5E7EB" w:sz="1"/>
              <w:left w:val="single" w:color="E5E7EB" w:sz="1"/>
              <w:bottom w:val="single" w:color="E5E7EB" w:sz="1"/>
              <w:right w:val="single" w:color="E5E7EB" w:sz="1"/>
            </w:tcBorders>
            <w:shd w:fill="DBEAFE" w:val="clear"/>
            <w:tcMar>
              <w:top w:type="dxa" w:w="60"/>
              <w:left w:type="dxa" w:w="80"/>
              <w:bottom w:type="dxa" w:w="60"/>
              <w:right w:type="dxa" w:w="80"/>
            </w:tcMar>
          </w:tcPr>
          <w:p>
            <w:pPr>
              <w:jc w:val="center"/>
            </w:pPr>
            <w:r>
              <w:rPr>
                <w:rFonts w:ascii="Arial" w:cs="Arial" w:eastAsia="Arial" w:hAnsi="Arial"/>
                <w:b/>
                <w:bCs/>
                <w:color w:val="1E40AF"/>
                <w:sz w:val="18"/>
                <w:szCs w:val="18"/>
              </w:rPr>
              <w:t xml:space="preserve">P2</w:t>
            </w:r>
          </w:p>
        </w:tc>
        <w:tc>
          <w:tcPr>
            <w:tcW w:type="dxa" w:w="51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19"/>
                <w:szCs w:val="19"/>
              </w:rPr>
              <w:t xml:space="preserve">Dodać newsletter signup (popup / sekcja w footerze)</w:t>
            </w:r>
          </w:p>
        </w:tc>
        <w:tc>
          <w:tcPr>
            <w:tcW w:type="dxa" w:w="17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6B7280"/>
                <w:sz w:val="18"/>
                <w:szCs w:val="18"/>
              </w:rPr>
              <w:t xml:space="preserve">Średni</w:t>
            </w:r>
          </w:p>
        </w:tc>
        <w:tc>
          <w:tcPr>
            <w:tcW w:type="dxa" w:w="17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6B7280"/>
                <w:sz w:val="18"/>
                <w:szCs w:val="18"/>
              </w:rPr>
              <w:t xml:space="preserve">Niski</w:t>
            </w:r>
          </w:p>
        </w:tc>
      </w:tr>
      <w:tr>
        <w:tc>
          <w:tcPr>
            <w:tcW w:type="dxa" w:w="800"/>
            <w:tcBorders>
              <w:top w:val="single" w:color="E5E7EB" w:sz="1"/>
              <w:left w:val="single" w:color="E5E7EB" w:sz="1"/>
              <w:bottom w:val="single" w:color="E5E7EB" w:sz="1"/>
              <w:right w:val="single" w:color="E5E7EB" w:sz="1"/>
            </w:tcBorders>
            <w:shd w:fill="DBEAFE" w:val="clear"/>
            <w:tcMar>
              <w:top w:type="dxa" w:w="60"/>
              <w:left w:type="dxa" w:w="80"/>
              <w:bottom w:type="dxa" w:w="60"/>
              <w:right w:type="dxa" w:w="80"/>
            </w:tcMar>
          </w:tcPr>
          <w:p>
            <w:pPr>
              <w:jc w:val="center"/>
            </w:pPr>
            <w:r>
              <w:rPr>
                <w:rFonts w:ascii="Arial" w:cs="Arial" w:eastAsia="Arial" w:hAnsi="Arial"/>
                <w:b/>
                <w:bCs/>
                <w:color w:val="1E40AF"/>
                <w:sz w:val="18"/>
                <w:szCs w:val="18"/>
              </w:rPr>
              <w:t xml:space="preserve">P2</w:t>
            </w:r>
          </w:p>
        </w:tc>
        <w:tc>
          <w:tcPr>
            <w:tcW w:type="dxa" w:w="51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19"/>
                <w:szCs w:val="19"/>
              </w:rPr>
              <w:t xml:space="preserve">Dodać social media linki i widgety</w:t>
            </w:r>
          </w:p>
        </w:tc>
        <w:tc>
          <w:tcPr>
            <w:tcW w:type="dxa" w:w="17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6B7280"/>
                <w:sz w:val="18"/>
                <w:szCs w:val="18"/>
              </w:rPr>
              <w:t xml:space="preserve">Niski</w:t>
            </w:r>
          </w:p>
        </w:tc>
        <w:tc>
          <w:tcPr>
            <w:tcW w:type="dxa" w:w="17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6B7280"/>
                <w:sz w:val="18"/>
                <w:szCs w:val="18"/>
              </w:rPr>
              <w:t xml:space="preserve">Niski</w:t>
            </w:r>
          </w:p>
        </w:tc>
      </w:tr>
      <w:tr>
        <w:tc>
          <w:tcPr>
            <w:tcW w:type="dxa" w:w="800"/>
            <w:tcBorders>
              <w:top w:val="single" w:color="E5E7EB" w:sz="1"/>
              <w:left w:val="single" w:color="E5E7EB" w:sz="1"/>
              <w:bottom w:val="single" w:color="E5E7EB" w:sz="1"/>
              <w:right w:val="single" w:color="E5E7EB" w:sz="1"/>
            </w:tcBorders>
            <w:shd w:fill="F3F4F6" w:val="clear"/>
            <w:tcMar>
              <w:top w:type="dxa" w:w="60"/>
              <w:left w:type="dxa" w:w="80"/>
              <w:bottom w:type="dxa" w:w="60"/>
              <w:right w:type="dxa" w:w="80"/>
            </w:tcMar>
          </w:tcPr>
          <w:p>
            <w:pPr>
              <w:jc w:val="center"/>
            </w:pPr>
            <w:r>
              <w:rPr>
                <w:rFonts w:ascii="Arial" w:cs="Arial" w:eastAsia="Arial" w:hAnsi="Arial"/>
                <w:b/>
                <w:bCs/>
                <w:color w:val="374151"/>
                <w:sz w:val="18"/>
                <w:szCs w:val="18"/>
              </w:rPr>
              <w:t xml:space="preserve">P3</w:t>
            </w:r>
          </w:p>
        </w:tc>
        <w:tc>
          <w:tcPr>
            <w:tcW w:type="dxa" w:w="51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19"/>
                <w:szCs w:val="19"/>
              </w:rPr>
              <w:t xml:space="preserve">Wdrożyć A/B testing na stronach ofertowych (CTA, layout)</w:t>
            </w:r>
          </w:p>
        </w:tc>
        <w:tc>
          <w:tcPr>
            <w:tcW w:type="dxa" w:w="17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6B7280"/>
                <w:sz w:val="18"/>
                <w:szCs w:val="18"/>
              </w:rPr>
              <w:t xml:space="preserve">Wysoki</w:t>
            </w:r>
          </w:p>
        </w:tc>
        <w:tc>
          <w:tcPr>
            <w:tcW w:type="dxa" w:w="17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6B7280"/>
                <w:sz w:val="18"/>
                <w:szCs w:val="18"/>
              </w:rPr>
              <w:t xml:space="preserve">Średni</w:t>
            </w:r>
          </w:p>
        </w:tc>
      </w:tr>
      <w:tr>
        <w:tc>
          <w:tcPr>
            <w:tcW w:type="dxa" w:w="800"/>
            <w:tcBorders>
              <w:top w:val="single" w:color="E5E7EB" w:sz="1"/>
              <w:left w:val="single" w:color="E5E7EB" w:sz="1"/>
              <w:bottom w:val="single" w:color="E5E7EB" w:sz="1"/>
              <w:right w:val="single" w:color="E5E7EB" w:sz="1"/>
            </w:tcBorders>
            <w:shd w:fill="F3F4F6" w:val="clear"/>
            <w:tcMar>
              <w:top w:type="dxa" w:w="60"/>
              <w:left w:type="dxa" w:w="80"/>
              <w:bottom w:type="dxa" w:w="60"/>
              <w:right w:type="dxa" w:w="80"/>
            </w:tcMar>
          </w:tcPr>
          <w:p>
            <w:pPr>
              <w:jc w:val="center"/>
            </w:pPr>
            <w:r>
              <w:rPr>
                <w:rFonts w:ascii="Arial" w:cs="Arial" w:eastAsia="Arial" w:hAnsi="Arial"/>
                <w:b/>
                <w:bCs/>
                <w:color w:val="374151"/>
                <w:sz w:val="18"/>
                <w:szCs w:val="18"/>
              </w:rPr>
              <w:t xml:space="preserve">P3</w:t>
            </w:r>
          </w:p>
        </w:tc>
        <w:tc>
          <w:tcPr>
            <w:tcW w:type="dxa" w:w="51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19"/>
                <w:szCs w:val="19"/>
              </w:rPr>
              <w:t xml:space="preserve">Dodać interaktywny kalkulator cenowy / konfigurator</w:t>
            </w:r>
          </w:p>
        </w:tc>
        <w:tc>
          <w:tcPr>
            <w:tcW w:type="dxa" w:w="17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6B7280"/>
                <w:sz w:val="18"/>
                <w:szCs w:val="18"/>
              </w:rPr>
              <w:t xml:space="preserve">Wysoki</w:t>
            </w:r>
          </w:p>
        </w:tc>
        <w:tc>
          <w:tcPr>
            <w:tcW w:type="dxa" w:w="17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6B7280"/>
                <w:sz w:val="18"/>
                <w:szCs w:val="18"/>
              </w:rPr>
              <w:t xml:space="preserve">Wysoki</w:t>
            </w:r>
          </w:p>
        </w:tc>
      </w:tr>
      <w:tr>
        <w:tc>
          <w:tcPr>
            <w:tcW w:type="dxa" w:w="800"/>
            <w:tcBorders>
              <w:top w:val="single" w:color="E5E7EB" w:sz="1"/>
              <w:left w:val="single" w:color="E5E7EB" w:sz="1"/>
              <w:bottom w:val="single" w:color="E5E7EB" w:sz="1"/>
              <w:right w:val="single" w:color="E5E7EB" w:sz="1"/>
            </w:tcBorders>
            <w:shd w:fill="F3F4F6" w:val="clear"/>
            <w:tcMar>
              <w:top w:type="dxa" w:w="60"/>
              <w:left w:type="dxa" w:w="80"/>
              <w:bottom w:type="dxa" w:w="60"/>
              <w:right w:type="dxa" w:w="80"/>
            </w:tcMar>
          </w:tcPr>
          <w:p>
            <w:pPr>
              <w:jc w:val="center"/>
            </w:pPr>
            <w:r>
              <w:rPr>
                <w:rFonts w:ascii="Arial" w:cs="Arial" w:eastAsia="Arial" w:hAnsi="Arial"/>
                <w:b/>
                <w:bCs/>
                <w:color w:val="374151"/>
                <w:sz w:val="18"/>
                <w:szCs w:val="18"/>
              </w:rPr>
              <w:t xml:space="preserve">P3</w:t>
            </w:r>
          </w:p>
        </w:tc>
        <w:tc>
          <w:tcPr>
            <w:tcW w:type="dxa" w:w="51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19"/>
                <w:szCs w:val="19"/>
              </w:rPr>
              <w:t xml:space="preserve">Zoptymalizować Core Web Vitals (target: LCP &lt; 2.5s)</w:t>
            </w:r>
          </w:p>
        </w:tc>
        <w:tc>
          <w:tcPr>
            <w:tcW w:type="dxa" w:w="17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6B7280"/>
                <w:sz w:val="18"/>
                <w:szCs w:val="18"/>
              </w:rPr>
              <w:t xml:space="preserve">Średni</w:t>
            </w:r>
          </w:p>
        </w:tc>
        <w:tc>
          <w:tcPr>
            <w:tcW w:type="dxa" w:w="17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6B7280"/>
                <w:sz w:val="18"/>
                <w:szCs w:val="18"/>
              </w:rPr>
              <w:t xml:space="preserve">Średni</w:t>
            </w:r>
          </w:p>
        </w:tc>
      </w:tr>
      <w:tr>
        <w:tc>
          <w:tcPr>
            <w:tcW w:type="dxa" w:w="800"/>
            <w:tcBorders>
              <w:top w:val="single" w:color="E5E7EB" w:sz="1"/>
              <w:left w:val="single" w:color="E5E7EB" w:sz="1"/>
              <w:bottom w:val="single" w:color="E5E7EB" w:sz="1"/>
              <w:right w:val="single" w:color="E5E7EB" w:sz="1"/>
            </w:tcBorders>
            <w:shd w:fill="F3F4F6" w:val="clear"/>
            <w:tcMar>
              <w:top w:type="dxa" w:w="60"/>
              <w:left w:type="dxa" w:w="80"/>
              <w:bottom w:type="dxa" w:w="60"/>
              <w:right w:type="dxa" w:w="80"/>
            </w:tcMar>
          </w:tcPr>
          <w:p>
            <w:pPr>
              <w:jc w:val="center"/>
            </w:pPr>
            <w:r>
              <w:rPr>
                <w:rFonts w:ascii="Arial" w:cs="Arial" w:eastAsia="Arial" w:hAnsi="Arial"/>
                <w:b/>
                <w:bCs/>
                <w:color w:val="374151"/>
                <w:sz w:val="18"/>
                <w:szCs w:val="18"/>
              </w:rPr>
              <w:t xml:space="preserve">P3</w:t>
            </w:r>
          </w:p>
        </w:tc>
        <w:tc>
          <w:tcPr>
            <w:tcW w:type="dxa" w:w="51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19"/>
                <w:szCs w:val="19"/>
              </w:rPr>
              <w:t xml:space="preserve">Wdrożyć hreflang jeśli planowane wersje EN/DE</w:t>
            </w:r>
          </w:p>
        </w:tc>
        <w:tc>
          <w:tcPr>
            <w:tcW w:type="dxa" w:w="17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6B7280"/>
                <w:sz w:val="18"/>
                <w:szCs w:val="18"/>
              </w:rPr>
              <w:t xml:space="preserve">Niski</w:t>
            </w:r>
          </w:p>
        </w:tc>
        <w:tc>
          <w:tcPr>
            <w:tcW w:type="dxa" w:w="17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6B7280"/>
                <w:sz w:val="18"/>
                <w:szCs w:val="18"/>
              </w:rPr>
              <w:t xml:space="preserve">Średni</w:t>
            </w:r>
          </w:p>
        </w:tc>
      </w:tr>
      <w:tr>
        <w:tc>
          <w:tcPr>
            <w:tcW w:type="dxa" w:w="800"/>
            <w:tcBorders>
              <w:top w:val="single" w:color="E5E7EB" w:sz="1"/>
              <w:left w:val="single" w:color="E5E7EB" w:sz="1"/>
              <w:bottom w:val="single" w:color="E5E7EB" w:sz="1"/>
              <w:right w:val="single" w:color="E5E7EB" w:sz="1"/>
            </w:tcBorders>
            <w:shd w:fill="F3F4F6" w:val="clear"/>
            <w:tcMar>
              <w:top w:type="dxa" w:w="60"/>
              <w:left w:type="dxa" w:w="80"/>
              <w:bottom w:type="dxa" w:w="60"/>
              <w:right w:type="dxa" w:w="80"/>
            </w:tcMar>
          </w:tcPr>
          <w:p>
            <w:pPr>
              <w:jc w:val="center"/>
            </w:pPr>
            <w:r>
              <w:rPr>
                <w:rFonts w:ascii="Arial" w:cs="Arial" w:eastAsia="Arial" w:hAnsi="Arial"/>
                <w:b/>
                <w:bCs/>
                <w:color w:val="374151"/>
                <w:sz w:val="18"/>
                <w:szCs w:val="18"/>
              </w:rPr>
              <w:t xml:space="preserve">P3</w:t>
            </w:r>
          </w:p>
        </w:tc>
        <w:tc>
          <w:tcPr>
            <w:tcW w:type="dxa" w:w="51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374151"/>
                <w:sz w:val="19"/>
                <w:szCs w:val="19"/>
              </w:rPr>
              <w:t xml:space="preserve">Dodać chatbot / live chat na stronie</w:t>
            </w:r>
          </w:p>
        </w:tc>
        <w:tc>
          <w:tcPr>
            <w:tcW w:type="dxa" w:w="17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6B7280"/>
                <w:sz w:val="18"/>
                <w:szCs w:val="18"/>
              </w:rPr>
              <w:t xml:space="preserve">Średni</w:t>
            </w:r>
          </w:p>
        </w:tc>
        <w:tc>
          <w:tcPr>
            <w:tcW w:type="dxa" w:w="1700"/>
            <w:tcBorders>
              <w:top w:val="single" w:color="E5E7EB" w:sz="1"/>
              <w:left w:val="single" w:color="E5E7EB" w:sz="1"/>
              <w:bottom w:val="single" w:color="E5E7EB" w:sz="1"/>
              <w:right w:val="single" w:color="E5E7EB" w:sz="1"/>
            </w:tcBorders>
            <w:tcMar>
              <w:top w:type="dxa" w:w="60"/>
              <w:left w:type="dxa" w:w="80"/>
              <w:bottom w:type="dxa" w:w="60"/>
              <w:right w:type="dxa" w:w="80"/>
            </w:tcMar>
          </w:tcPr>
          <w:p>
            <w:pPr>
              <w:jc w:val="center"/>
            </w:pPr>
            <w:r>
              <w:rPr>
                <w:rFonts w:ascii="Arial" w:cs="Arial" w:eastAsia="Arial" w:hAnsi="Arial"/>
                <w:color w:val="6B7280"/>
                <w:sz w:val="18"/>
                <w:szCs w:val="18"/>
              </w:rPr>
              <w:t xml:space="preserve">Wysoki</w:t>
            </w:r>
          </w:p>
        </w:tc>
      </w:tr>
    </w:tbl>
    <w:p>
      <w:r>
        <w:br w:type="page"/>
      </w:r>
    </w:p>
    <w:p>
      <w:pPr>
        <w:pStyle w:val="Heading1"/>
        <w:spacing w:after="120" w:before="360"/>
      </w:pPr>
      <w:r>
        <w:rPr>
          <w:rFonts w:ascii="Arial" w:cs="Arial" w:eastAsia="Arial" w:hAnsi="Arial"/>
          <w:b/>
          <w:bCs/>
          <w:color w:val="163D28"/>
          <w:sz w:val="36"/>
          <w:szCs w:val="36"/>
        </w:rPr>
        <w:t xml:space="preserve">6. Analiza Szczegółowa</w:t>
      </w:r>
    </w:p>
    <w:p>
      <w:pPr>
        <w:pStyle w:val="Heading2"/>
        <w:spacing w:after="120" w:before="240"/>
      </w:pPr>
      <w:r>
        <w:rPr>
          <w:rFonts w:ascii="Arial" w:cs="Arial" w:eastAsia="Arial" w:hAnsi="Arial"/>
          <w:b/>
          <w:bCs/>
          <w:color w:val="163D28"/>
          <w:sz w:val="28"/>
          <w:szCs w:val="28"/>
        </w:rPr>
        <w:t xml:space="preserve">6.1 SEO Techniczne (88/100)</w:t>
      </w:r>
    </w:p>
    <w:p>
      <w:pPr>
        <w:spacing w:after="160"/>
        <w:jc w:val="left"/>
      </w:pPr>
      <w:r>
        <w:rPr>
          <w:rFonts w:ascii="Arial" w:cs="Arial" w:eastAsia="Arial" w:hAnsi="Arial"/>
          <w:b w:val="false"/>
          <w:bCs w:val="false"/>
          <w:i w:val="false"/>
          <w:iCs w:val="false"/>
          <w:color w:val="374151"/>
          <w:sz w:val="22"/>
          <w:szCs w:val="22"/>
        </w:rPr>
        <w:t xml:space="preserve">Infrastruktura SEO jest dobrze postawiona. Sitemap.xml jest obecny i poprawny, robots.txt nie blokuje żadnych istotnych zasobów, canonical tags są prawidłowe. Przekierowania HTTP → HTTPS działają poprawnie (92/100). URL structure jest czysta i przyjazna dla SEO (/owoce-do-biura-warszawa, /catering-firmowy).</w:t>
      </w:r>
    </w:p>
    <w:p>
      <w:pPr>
        <w:spacing w:after="160"/>
        <w:jc w:val="left"/>
      </w:pPr>
      <w:r>
        <w:rPr>
          <w:rFonts w:ascii="Arial" w:cs="Arial" w:eastAsia="Arial" w:hAnsi="Arial"/>
          <w:b w:val="false"/>
          <w:bCs w:val="false"/>
          <w:i w:val="false"/>
          <w:iCs w:val="false"/>
          <w:color w:val="374151"/>
          <w:sz w:val="22"/>
          <w:szCs w:val="22"/>
        </w:rPr>
        <w:t xml:space="preserve">Co wymaga poprawy: brak Organization schema na homepage (Google Knowledge Panel), brak BreadcrumbList schema na większości podstron, brak sitemap for images. Render-blocking CSS/JS może być zredukowany przez code splitting.</w:t>
      </w:r>
    </w:p>
    <w:p>
      <w:pPr>
        <w:pStyle w:val="Heading2"/>
        <w:spacing w:after="120" w:before="240"/>
      </w:pPr>
      <w:r>
        <w:rPr>
          <w:rFonts w:ascii="Arial" w:cs="Arial" w:eastAsia="Arial" w:hAnsi="Arial"/>
          <w:b/>
          <w:bCs/>
          <w:color w:val="163D28"/>
          <w:sz w:val="28"/>
          <w:szCs w:val="28"/>
        </w:rPr>
        <w:t xml:space="preserve">6.2 SEO On-Page (82/100)</w:t>
      </w:r>
    </w:p>
    <w:p>
      <w:pPr>
        <w:spacing w:after="160"/>
        <w:jc w:val="left"/>
      </w:pPr>
      <w:r>
        <w:rPr>
          <w:rFonts w:ascii="Arial" w:cs="Arial" w:eastAsia="Arial" w:hAnsi="Arial"/>
          <w:b w:val="false"/>
          <w:bCs w:val="false"/>
          <w:i w:val="false"/>
          <w:iCs w:val="false"/>
          <w:color w:val="374151"/>
          <w:sz w:val="22"/>
          <w:szCs w:val="22"/>
        </w:rPr>
        <w:t xml:space="preserve">Meta title i description są obecne na wszystkich stronach i generalnie dobrze zoptymalizowane. Internal linking między stronami ofertowymi i miejskimi jest poprawne. Breadcrumbs na podstronach pomagają w nawigacji i indeksacji.</w:t>
      </w:r>
    </w:p>
    <w:p>
      <w:pPr>
        <w:spacing w:after="160"/>
        <w:jc w:val="left"/>
      </w:pPr>
      <w:r>
        <w:rPr>
          <w:rFonts w:ascii="Arial" w:cs="Arial" w:eastAsia="Arial" w:hAnsi="Arial"/>
          <w:b w:val="false"/>
          <w:bCs w:val="false"/>
          <w:i w:val="false"/>
          <w:iCs w:val="false"/>
          <w:color w:val="374151"/>
          <w:sz w:val="22"/>
          <w:szCs w:val="22"/>
        </w:rPr>
        <w:t xml:space="preserve">Luki: strony miejskie (owoce-do-biura-*) nie mają H1 — to krytyczny brak. Blog posts potrzebują lepszego internal linking do stron ofertowych. Alt text na niektórych obrazach jest generyczny lub pusty.</w:t>
      </w:r>
    </w:p>
    <w:p>
      <w:pPr>
        <w:pStyle w:val="Heading2"/>
        <w:spacing w:after="120" w:before="240"/>
      </w:pPr>
      <w:r>
        <w:rPr>
          <w:rFonts w:ascii="Arial" w:cs="Arial" w:eastAsia="Arial" w:hAnsi="Arial"/>
          <w:b/>
          <w:bCs/>
          <w:color w:val="163D28"/>
          <w:sz w:val="28"/>
          <w:szCs w:val="28"/>
        </w:rPr>
        <w:t xml:space="preserve">6.3 AEO — Answer Engine Optimization (79/100)</w:t>
      </w:r>
    </w:p>
    <w:p>
      <w:pPr>
        <w:spacing w:after="160"/>
        <w:jc w:val="left"/>
      </w:pPr>
      <w:r>
        <w:rPr>
          <w:rFonts w:ascii="Arial" w:cs="Arial" w:eastAsia="Arial" w:hAnsi="Arial"/>
          <w:b w:val="false"/>
          <w:bCs w:val="false"/>
          <w:i w:val="false"/>
          <w:iCs w:val="false"/>
          <w:color w:val="374151"/>
          <w:sz w:val="22"/>
          <w:szCs w:val="22"/>
        </w:rPr>
        <w:t xml:space="preserve">FAQ na podstronach jest doskonale przygotowane pod kątem treści — pytania są naturalne, odpowiedzi konkretne. To idealna baza pod FAQPage schema, który aktualnie NIE jest zaimplementowany. Dodanie structured data to najszybszy sposób na uzyskanie rich snippets w Google (Featured Snippets / People Also Ask).</w:t>
      </w:r>
    </w:p>
    <w:p>
      <w:pPr>
        <w:spacing w:after="160"/>
        <w:jc w:val="left"/>
      </w:pPr>
      <w:r>
        <w:rPr>
          <w:rFonts w:ascii="Arial" w:cs="Arial" w:eastAsia="Arial" w:hAnsi="Arial"/>
          <w:b w:val="false"/>
          <w:bCs w:val="false"/>
          <w:i w:val="false"/>
          <w:iCs w:val="false"/>
          <w:color w:val="374151"/>
          <w:sz w:val="22"/>
          <w:szCs w:val="22"/>
        </w:rPr>
        <w:t xml:space="preserve">AEO wymaga również HowTo schema dla artykułów blogowych typu "jak zamowić owoce do biura" i Article schema na wpisach blogowych z datePublished, dateModified, author.</w:t>
      </w:r>
    </w:p>
    <w:p>
      <w:pPr>
        <w:pStyle w:val="Heading2"/>
        <w:spacing w:after="120" w:before="240"/>
      </w:pPr>
      <w:r>
        <w:rPr>
          <w:rFonts w:ascii="Arial" w:cs="Arial" w:eastAsia="Arial" w:hAnsi="Arial"/>
          <w:b/>
          <w:bCs/>
          <w:color w:val="163D28"/>
          <w:sz w:val="28"/>
          <w:szCs w:val="28"/>
        </w:rPr>
        <w:t xml:space="preserve">6.4 Performance (76/100)</w:t>
      </w:r>
    </w:p>
    <w:p>
      <w:pPr>
        <w:spacing w:after="160"/>
        <w:jc w:val="left"/>
      </w:pPr>
      <w:r>
        <w:rPr>
          <w:rFonts w:ascii="Arial" w:cs="Arial" w:eastAsia="Arial" w:hAnsi="Arial"/>
          <w:b w:val="false"/>
          <w:bCs w:val="false"/>
          <w:i w:val="false"/>
          <w:iCs w:val="false"/>
          <w:color w:val="374151"/>
          <w:sz w:val="22"/>
          <w:szCs w:val="22"/>
        </w:rPr>
        <w:t xml:space="preserve">Strona ładuje się w akceptowalnym czasie, ale nie spełnia idealnych standardów Core Web Vitals. Niektóre strony przekraczają 2MB total weight — głównie przez nieoptymalizowane obrazy. Brak lazy loading na obrazach poniżej fold to najprostsza optymalizacja do wdrożenia. CSS i JS są inline, co jest dobrym podejściem dla first paint, ale niektóre skrypty mogłyby być deferred.</w:t>
      </w:r>
    </w:p>
    <w:p>
      <w:pPr>
        <w:spacing w:after="200"/>
      </w:pPr>
    </w:p>
    <w:p>
      <w:pPr>
        <w:pStyle w:val="Heading2"/>
        <w:spacing w:after="120" w:before="240"/>
      </w:pPr>
      <w:r>
        <w:rPr>
          <w:rFonts w:ascii="Arial" w:cs="Arial" w:eastAsia="Arial" w:hAnsi="Arial"/>
          <w:b/>
          <w:bCs/>
          <w:color w:val="163D28"/>
          <w:sz w:val="28"/>
          <w:szCs w:val="28"/>
        </w:rPr>
        <w:t xml:space="preserve">6.5 UX Flow (82/100)</w:t>
      </w:r>
    </w:p>
    <w:p>
      <w:pPr>
        <w:spacing w:after="160"/>
        <w:jc w:val="left"/>
      </w:pPr>
      <w:r>
        <w:rPr>
          <w:rFonts w:ascii="Arial" w:cs="Arial" w:eastAsia="Arial" w:hAnsi="Arial"/>
          <w:b w:val="false"/>
          <w:bCs w:val="false"/>
          <w:i w:val="false"/>
          <w:iCs w:val="false"/>
          <w:color w:val="374151"/>
          <w:sz w:val="22"/>
          <w:szCs w:val="22"/>
        </w:rPr>
        <w:t xml:space="preserve">Ścieżka użytkownika od landing page do formularza kontaktowego jest logiczna: Hero → Social proof (loga klientów) → Oferta → Jak działamy → FAQ → CTA/Formularz. Nawigacja jest prosta (5 pozycji + CTA button). Mobile hamburger działa poprawnie.</w:t>
      </w:r>
    </w:p>
    <w:p>
      <w:pPr>
        <w:spacing w:after="160"/>
        <w:jc w:val="left"/>
      </w:pPr>
      <w:r>
        <w:rPr>
          <w:rFonts w:ascii="Arial" w:cs="Arial" w:eastAsia="Arial" w:hAnsi="Arial"/>
          <w:b w:val="false"/>
          <w:bCs w:val="false"/>
          <w:i w:val="false"/>
          <w:iCs w:val="false"/>
          <w:color w:val="374151"/>
          <w:sz w:val="22"/>
          <w:szCs w:val="22"/>
        </w:rPr>
        <w:t xml:space="preserve">Problemem jest brak pricing transparency — użytkownik kończy nicią konwersji na formularzu kontaktowym bez wiedzy o budżecie. To największy friction point w całym funnelu. Nawet orientacyjne przedziały cenowe ("od X zł/osobę") znacząco zwiększyłyby konwersję.</w:t>
      </w:r>
    </w:p>
    <w:p>
      <w:pPr>
        <w:pStyle w:val="Heading2"/>
        <w:spacing w:after="120" w:before="240"/>
      </w:pPr>
      <w:r>
        <w:rPr>
          <w:rFonts w:ascii="Arial" w:cs="Arial" w:eastAsia="Arial" w:hAnsi="Arial"/>
          <w:b/>
          <w:bCs/>
          <w:color w:val="163D28"/>
          <w:sz w:val="28"/>
          <w:szCs w:val="28"/>
        </w:rPr>
        <w:t xml:space="preserve">6.6 UI Design System (88/100)</w:t>
      </w:r>
    </w:p>
    <w:p>
      <w:pPr>
        <w:spacing w:after="160"/>
        <w:jc w:val="left"/>
      </w:pPr>
      <w:r>
        <w:rPr>
          <w:rFonts w:ascii="Arial" w:cs="Arial" w:eastAsia="Arial" w:hAnsi="Arial"/>
          <w:b w:val="false"/>
          <w:bCs w:val="false"/>
          <w:i w:val="false"/>
          <w:iCs w:val="false"/>
          <w:color w:val="374151"/>
          <w:sz w:val="22"/>
          <w:szCs w:val="22"/>
        </w:rPr>
        <w:t xml:space="preserve">Design system jest jednym z najsilniejszych elementów strony. Paleta kolorów (--green-dark: #163D28, --lime: #8DC63F, --white, --gray) jest konsekwentnie stosowana. Typografia (Space Grotesk) jest nowoczesna i czytelna. Komponenty są spójne między stronami dzięki ręcznej standaryzacji. "Sticker" badges dodają charakteru bez zabierania profesjonalizmu.</w:t>
      </w:r>
    </w:p>
    <w:p>
      <w:pPr>
        <w:spacing w:after="160"/>
        <w:jc w:val="left"/>
      </w:pPr>
      <w:r>
        <w:rPr>
          <w:rFonts w:ascii="Arial" w:cs="Arial" w:eastAsia="Arial" w:hAnsi="Arial"/>
          <w:b w:val="false"/>
          <w:bCs w:val="false"/>
          <w:i w:val="false"/>
          <w:iCs w:val="false"/>
          <w:color w:val="374151"/>
          <w:sz w:val="22"/>
          <w:szCs w:val="22"/>
        </w:rPr>
        <w:t xml:space="preserve">Drobne uwagi: niektóre border-radius i spacing nie są zunifikowane (np. karty oferty vs FAQ items). Warto rozważyć formalizację design tokenów w oddzielnym pliku CSS variables.</w:t>
      </w:r>
    </w:p>
    <w:p>
      <w:pPr>
        <w:pStyle w:val="Heading2"/>
        <w:spacing w:after="120" w:before="240"/>
      </w:pPr>
      <w:r>
        <w:rPr>
          <w:rFonts w:ascii="Arial" w:cs="Arial" w:eastAsia="Arial" w:hAnsi="Arial"/>
          <w:b/>
          <w:bCs/>
          <w:color w:val="163D28"/>
          <w:sz w:val="28"/>
          <w:szCs w:val="28"/>
        </w:rPr>
        <w:t xml:space="preserve">6.7 Accessibility (73/100)</w:t>
      </w:r>
    </w:p>
    <w:p>
      <w:pPr>
        <w:spacing w:after="160"/>
        <w:jc w:val="left"/>
      </w:pPr>
      <w:r>
        <w:rPr>
          <w:rFonts w:ascii="Arial" w:cs="Arial" w:eastAsia="Arial" w:hAnsi="Arial"/>
          <w:b w:val="false"/>
          <w:bCs w:val="false"/>
          <w:i w:val="false"/>
          <w:iCs w:val="false"/>
          <w:color w:val="374151"/>
          <w:sz w:val="22"/>
          <w:szCs w:val="22"/>
        </w:rPr>
        <w:t xml:space="preserve">To najniższy wynik w całym audycie i wymaga uwagi. FAQ accordion nie posiada żadnych atrybutów ARIA — screen readery nie rozpoznają go jako interaktywny komponent. Brak skip-to-content link, brak focus visible na niektórych interaktywnych elementach. Contrast ratio lime (#8DC63F) na białym tle wynosi około 3.2:1, co nie spełnia WCAG AA minimum 4.5:1 dla normalnego tekstu.</w:t>
      </w:r>
    </w:p>
    <w:p>
      <w:r>
        <w:br w:type="page"/>
      </w:r>
    </w:p>
    <w:p>
      <w:pPr>
        <w:pStyle w:val="Heading2"/>
        <w:spacing w:after="120" w:before="240"/>
      </w:pPr>
      <w:r>
        <w:rPr>
          <w:rFonts w:ascii="Arial" w:cs="Arial" w:eastAsia="Arial" w:hAnsi="Arial"/>
          <w:b/>
          <w:bCs/>
          <w:color w:val="163D28"/>
          <w:sz w:val="28"/>
          <w:szCs w:val="28"/>
        </w:rPr>
        <w:t xml:space="preserve">6.8 Content Strategy (78/100)</w:t>
      </w:r>
    </w:p>
    <w:p>
      <w:pPr>
        <w:spacing w:after="160"/>
        <w:jc w:val="left"/>
      </w:pPr>
      <w:r>
        <w:rPr>
          <w:rFonts w:ascii="Arial" w:cs="Arial" w:eastAsia="Arial" w:hAnsi="Arial"/>
          <w:b w:val="false"/>
          <w:bCs w:val="false"/>
          <w:i w:val="false"/>
          <w:iCs w:val="false"/>
          <w:color w:val="374151"/>
          <w:sz w:val="22"/>
          <w:szCs w:val="22"/>
        </w:rPr>
        <w:t xml:space="preserve">Treści są profesjonalne i dobrze napisane, ale brakuje strategicznej głębi. Deep offer pages (catering firmowy, programy żywieniowe) są dobrze rozbudowane. Strona główna ma wyraźny value proposition. Problemem jest brak content calendar, brak strategii keywordów, brak systematycznego pokrywania tematów, które generują organiczny ruch.</w:t>
      </w:r>
    </w:p>
    <w:p>
      <w:pPr>
        <w:pStyle w:val="Heading2"/>
        <w:spacing w:after="120" w:before="240"/>
      </w:pPr>
      <w:r>
        <w:rPr>
          <w:rFonts w:ascii="Arial" w:cs="Arial" w:eastAsia="Arial" w:hAnsi="Arial"/>
          <w:b/>
          <w:bCs/>
          <w:color w:val="163D28"/>
          <w:sz w:val="28"/>
          <w:szCs w:val="28"/>
        </w:rPr>
        <w:t xml:space="preserve">6.9 Blog Strategy (55/100)</w:t>
      </w:r>
    </w:p>
    <w:p>
      <w:pPr>
        <w:spacing w:after="160"/>
        <w:jc w:val="left"/>
      </w:pPr>
      <w:r>
        <w:rPr>
          <w:rFonts w:ascii="Arial" w:cs="Arial" w:eastAsia="Arial" w:hAnsi="Arial"/>
          <w:b w:val="false"/>
          <w:bCs w:val="false"/>
          <w:i w:val="false"/>
          <w:iCs w:val="false"/>
          <w:color w:val="374151"/>
          <w:sz w:val="22"/>
          <w:szCs w:val="22"/>
        </w:rPr>
        <w:t xml:space="preserve">Najniższy wynik w całym audycie obok accessibility. 6 artykułów to zbyt mało, aby blog pełnił funkcję akwizycyjną. Brak regularności publikacji (nie widac patternów). Artykuły nie są zoptymalizowane pod long-tail keywords. Brak internal linking z bloga do stron ofertowych. Brak CTA w artykułach. Rekomendacja: minimum 2–4 artykuły miesięcznie z keyword research, targetujące zapytania typu "owoce do biura cena", "catering biurowy warszawa", "zdrowe przekąski do pracy".</w:t>
      </w:r>
    </w:p>
    <w:p>
      <w:pPr>
        <w:pStyle w:val="Heading2"/>
        <w:spacing w:after="120" w:before="240"/>
      </w:pPr>
      <w:r>
        <w:rPr>
          <w:rFonts w:ascii="Arial" w:cs="Arial" w:eastAsia="Arial" w:hAnsi="Arial"/>
          <w:b/>
          <w:bCs/>
          <w:color w:val="163D28"/>
          <w:sz w:val="28"/>
          <w:szCs w:val="28"/>
        </w:rPr>
        <w:t xml:space="preserve">6.10 Conversion Funnel (71/100)</w:t>
      </w:r>
    </w:p>
    <w:p>
      <w:pPr>
        <w:spacing w:after="160"/>
        <w:jc w:val="left"/>
      </w:pPr>
      <w:r>
        <w:rPr>
          <w:rFonts w:ascii="Arial" w:cs="Arial" w:eastAsia="Arial" w:hAnsi="Arial"/>
          <w:b w:val="false"/>
          <w:bCs w:val="false"/>
          <w:i w:val="false"/>
          <w:iCs w:val="false"/>
          <w:color w:val="374151"/>
          <w:sz w:val="22"/>
          <w:szCs w:val="22"/>
        </w:rPr>
        <w:t xml:space="preserve">Funnel jest obecny, ale ma krytyczne friction points. CTA buttons są widoczne i spójne. Formularz kontaktowy jest prosty. Jednak brak pricing na stronie oferty to najważniejszy problem — użytkownik nie wie, czy jego budżet się mieści, zanim wypełni formularz. Brak micro-conversions (newsletter, download, quiz "jaki catering dla Twojego biura?") oznacza, że jedyna konwersja to formularz — a to wysoki próg dla cold traffic.</w:t>
      </w:r>
    </w:p>
    <w:p>
      <w:pPr>
        <w:spacing w:after="300"/>
      </w:pPr>
    </w:p>
    <w:p>
      <w:pPr>
        <w:pStyle w:val="Heading1"/>
        <w:spacing w:after="120" w:before="360"/>
      </w:pPr>
      <w:r>
        <w:rPr>
          <w:rFonts w:ascii="Arial" w:cs="Arial" w:eastAsia="Arial" w:hAnsi="Arial"/>
          <w:b/>
          <w:bCs/>
          <w:color w:val="163D28"/>
          <w:sz w:val="36"/>
          <w:szCs w:val="36"/>
        </w:rPr>
        <w:t xml:space="preserve">7. Quick Wins (wdrożenie w &lt; 1 dzień każde)</w:t>
      </w:r>
    </w:p>
    <w:p>
      <w:pPr>
        <w:spacing w:after="160"/>
        <w:jc w:val="left"/>
      </w:pPr>
      <w:r>
        <w:rPr>
          <w:rFonts w:ascii="Arial" w:cs="Arial" w:eastAsia="Arial" w:hAnsi="Arial"/>
          <w:b w:val="false"/>
          <w:bCs w:val="false"/>
          <w:i w:val="false"/>
          <w:iCs w:val="false"/>
          <w:color w:val="374151"/>
          <w:sz w:val="22"/>
          <w:szCs w:val="22"/>
        </w:rPr>
        <w:t xml:space="preserve">Poniższe akcje można wdrożyć natychmiast z minimalnym nakładem pracy, a każda z nich przyniesie wymierny efekt:</w:t>
      </w:r>
    </w:p>
    <w:p>
      <w:pPr>
        <w:spacing w:after="80"/>
      </w:pPr>
    </w:p>
    <w:p>
      <w:pPr>
        <w:spacing w:after="160"/>
        <w:jc w:val="left"/>
      </w:pPr>
      <w:r>
        <w:rPr>
          <w:rFonts w:ascii="Arial" w:cs="Arial" w:eastAsia="Arial" w:hAnsi="Arial"/>
          <w:b/>
          <w:bCs/>
          <w:i w:val="false"/>
          <w:iCs w:val="false"/>
          <w:color w:val="374151"/>
          <w:sz w:val="22"/>
          <w:szCs w:val="22"/>
        </w:rPr>
        <w:t xml:space="preserve">1. FAQPage Schema Markup </w:t>
      </w:r>
      <w:r>
        <w:rPr>
          <w:rFonts w:ascii="Arial" w:cs="Arial" w:eastAsia="Arial" w:hAnsi="Arial"/>
          <w:b w:val="false"/>
          <w:bCs w:val="false"/>
          <w:i w:val="false"/>
          <w:iCs w:val="false"/>
          <w:color w:val="374151"/>
          <w:sz w:val="22"/>
          <w:szCs w:val="22"/>
        </w:rPr>
        <w:t xml:space="preserve">— dodanie JSON-LD structured data na wszystkich stronach z FAQ. Efekt: rich snippets w Google, większa widoczność w SERP. Nakład: 30 min (template + kopiuj na 18 stron).</w:t>
      </w:r>
    </w:p>
    <w:p>
      <w:pPr>
        <w:spacing w:after="160"/>
        <w:jc w:val="left"/>
      </w:pPr>
      <w:r>
        <w:rPr>
          <w:rFonts w:ascii="Arial" w:cs="Arial" w:eastAsia="Arial" w:hAnsi="Arial"/>
          <w:b/>
          <w:bCs/>
          <w:i w:val="false"/>
          <w:iCs w:val="false"/>
          <w:color w:val="374151"/>
          <w:sz w:val="22"/>
          <w:szCs w:val="22"/>
        </w:rPr>
        <w:t xml:space="preserve">2. Organization Schema </w:t>
      </w:r>
      <w:r>
        <w:rPr>
          <w:rFonts w:ascii="Arial" w:cs="Arial" w:eastAsia="Arial" w:hAnsi="Arial"/>
          <w:b w:val="false"/>
          <w:bCs w:val="false"/>
          <w:i w:val="false"/>
          <w:iCs w:val="false"/>
          <w:color w:val="374151"/>
          <w:sz w:val="22"/>
          <w:szCs w:val="22"/>
        </w:rPr>
        <w:t xml:space="preserve">— dodanie na homepage. Efekt: Google Knowledge Panel, lepsza identyfikacja marki. Nakład: 15 min.</w:t>
      </w:r>
    </w:p>
    <w:p>
      <w:pPr>
        <w:spacing w:after="160"/>
        <w:jc w:val="left"/>
      </w:pPr>
      <w:r>
        <w:rPr>
          <w:rFonts w:ascii="Arial" w:cs="Arial" w:eastAsia="Arial" w:hAnsi="Arial"/>
          <w:b/>
          <w:bCs/>
          <w:i w:val="false"/>
          <w:iCs w:val="false"/>
          <w:color w:val="374151"/>
          <w:sz w:val="22"/>
          <w:szCs w:val="22"/>
        </w:rPr>
        <w:t xml:space="preserve">3. Lazy Loading </w:t>
      </w:r>
      <w:r>
        <w:rPr>
          <w:rFonts w:ascii="Arial" w:cs="Arial" w:eastAsia="Arial" w:hAnsi="Arial"/>
          <w:b w:val="false"/>
          <w:bCs w:val="false"/>
          <w:i w:val="false"/>
          <w:iCs w:val="false"/>
          <w:color w:val="374151"/>
          <w:sz w:val="22"/>
          <w:szCs w:val="22"/>
        </w:rPr>
        <w:t xml:space="preserve">— dodanie loading="lazy" na wszystkich &lt;img&gt; poniżej fold. Efekt: szybsze LCP, lepsze Core Web Vitals. Nakład: 20 min.</w:t>
      </w:r>
    </w:p>
    <w:p>
      <w:pPr>
        <w:spacing w:after="160"/>
        <w:jc w:val="left"/>
      </w:pPr>
      <w:r>
        <w:rPr>
          <w:rFonts w:ascii="Arial" w:cs="Arial" w:eastAsia="Arial" w:hAnsi="Arial"/>
          <w:b/>
          <w:bCs/>
          <w:i w:val="false"/>
          <w:iCs w:val="false"/>
          <w:color w:val="374151"/>
          <w:sz w:val="22"/>
          <w:szCs w:val="22"/>
        </w:rPr>
        <w:t xml:space="preserve">4. H1 na stronach miejskich </w:t>
      </w:r>
      <w:r>
        <w:rPr>
          <w:rFonts w:ascii="Arial" w:cs="Arial" w:eastAsia="Arial" w:hAnsi="Arial"/>
          <w:b w:val="false"/>
          <w:bCs w:val="false"/>
          <w:i w:val="false"/>
          <w:iCs w:val="false"/>
          <w:color w:val="374151"/>
          <w:sz w:val="22"/>
          <w:szCs w:val="22"/>
        </w:rPr>
        <w:t xml:space="preserve">— dodanie brakujących tagów H1. Efekt: lepsze pozycjonowanie na frazy lokalne. Nakład: 15 min.</w:t>
      </w:r>
    </w:p>
    <w:p>
      <w:pPr>
        <w:spacing w:after="160"/>
        <w:jc w:val="left"/>
      </w:pPr>
      <w:r>
        <w:rPr>
          <w:rFonts w:ascii="Arial" w:cs="Arial" w:eastAsia="Arial" w:hAnsi="Arial"/>
          <w:b/>
          <w:bCs/>
          <w:i w:val="false"/>
          <w:iCs w:val="false"/>
          <w:color w:val="374151"/>
          <w:sz w:val="22"/>
          <w:szCs w:val="22"/>
        </w:rPr>
        <w:t xml:space="preserve">5. ARIA na FAQ </w:t>
      </w:r>
      <w:r>
        <w:rPr>
          <w:rFonts w:ascii="Arial" w:cs="Arial" w:eastAsia="Arial" w:hAnsi="Arial"/>
          <w:b w:val="false"/>
          <w:bCs w:val="false"/>
          <w:i w:val="false"/>
          <w:iCs w:val="false"/>
          <w:color w:val="374151"/>
          <w:sz w:val="22"/>
          <w:szCs w:val="22"/>
        </w:rPr>
        <w:t xml:space="preserve">— dodanie role="region", aria-expanded, aria-controls. Efekt: lepsza accessibility score, compliance. Nakład: 30 min.</w:t>
      </w:r>
    </w:p>
    <w:p>
      <w:pPr>
        <w:spacing w:after="160"/>
        <w:jc w:val="left"/>
      </w:pPr>
      <w:r>
        <w:rPr>
          <w:rFonts w:ascii="Arial" w:cs="Arial" w:eastAsia="Arial" w:hAnsi="Arial"/>
          <w:b/>
          <w:bCs/>
          <w:i w:val="false"/>
          <w:iCs w:val="false"/>
          <w:color w:val="374151"/>
          <w:sz w:val="22"/>
          <w:szCs w:val="22"/>
        </w:rPr>
        <w:t xml:space="preserve">6. Polityka prywatności </w:t>
      </w:r>
      <w:r>
        <w:rPr>
          <w:rFonts w:ascii="Arial" w:cs="Arial" w:eastAsia="Arial" w:hAnsi="Arial"/>
          <w:b w:val="false"/>
          <w:bCs w:val="false"/>
          <w:i w:val="false"/>
          <w:iCs w:val="false"/>
          <w:color w:val="374151"/>
          <w:sz w:val="22"/>
          <w:szCs w:val="22"/>
        </w:rPr>
        <w:t xml:space="preserve">— dodanie linku w footerze. Efekt: GDPR compliance, trust signal. Nakład: 15 min.</w:t>
      </w:r>
    </w:p>
    <w:p>
      <w:pPr>
        <w:spacing w:after="200"/>
      </w:pPr>
    </w:p>
    <w:p>
      <w:pPr>
        <w:pStyle w:val="Heading1"/>
        <w:spacing w:after="120" w:before="360"/>
      </w:pPr>
      <w:r>
        <w:rPr>
          <w:rFonts w:ascii="Arial" w:cs="Arial" w:eastAsia="Arial" w:hAnsi="Arial"/>
          <w:b/>
          <w:bCs/>
          <w:color w:val="163D28"/>
          <w:sz w:val="36"/>
          <w:szCs w:val="36"/>
        </w:rPr>
        <w:t xml:space="preserve">8. Rekomendacje Strategiczne</w:t>
      </w:r>
    </w:p>
    <w:p>
      <w:pPr>
        <w:spacing w:after="160"/>
        <w:jc w:val="left"/>
      </w:pPr>
      <w:r>
        <w:rPr>
          <w:rFonts w:ascii="Arial" w:cs="Arial" w:eastAsia="Arial" w:hAnsi="Arial"/>
          <w:b w:val="false"/>
          <w:bCs w:val="false"/>
          <w:i w:val="false"/>
          <w:iCs w:val="false"/>
          <w:color w:val="374151"/>
          <w:sz w:val="22"/>
          <w:szCs w:val="22"/>
        </w:rPr>
        <w:t xml:space="preserve">Na podstawie audytu, trzy kluczowe kierunki inwestycji, które przyniosą największy zwrot:</w:t>
      </w:r>
    </w:p>
    <w:p>
      <w:pPr>
        <w:spacing w:after="80"/>
      </w:pPr>
    </w:p>
    <w:p>
      <w:pPr>
        <w:spacing w:after="160"/>
        <w:jc w:val="left"/>
      </w:pPr>
      <w:r>
        <w:rPr>
          <w:rFonts w:ascii="Arial" w:cs="Arial" w:eastAsia="Arial" w:hAnsi="Arial"/>
          <w:b/>
          <w:bCs/>
          <w:i w:val="false"/>
          <w:iCs w:val="false"/>
          <w:color w:val="163D28"/>
          <w:sz w:val="22"/>
          <w:szCs w:val="22"/>
        </w:rPr>
        <w:t xml:space="preserve">A. Pricing Transparency (ROI: bardzo wysoki) </w:t>
      </w:r>
    </w:p>
    <w:p>
      <w:pPr>
        <w:spacing w:after="160"/>
        <w:jc w:val="left"/>
      </w:pPr>
      <w:r>
        <w:rPr>
          <w:rFonts w:ascii="Arial" w:cs="Arial" w:eastAsia="Arial" w:hAnsi="Arial"/>
          <w:b w:val="false"/>
          <w:bCs w:val="false"/>
          <w:i w:val="false"/>
          <w:iCs w:val="false"/>
          <w:color w:val="374151"/>
          <w:sz w:val="22"/>
          <w:szCs w:val="22"/>
        </w:rPr>
        <w:t xml:space="preserve">Dodanie orientacyjnych przedziałów cenowych na stronie oferty (np. "Kosze owocowe od 15 zł/osobę/tydzień") znacząco obniży barrierę wejścia. Użytkownicy, którzy widzą ceny, konwertują 2–3x częściej niż ci, którzy muszą "pytać o cenę". Można to połączyć z CTA "Zamów bezpłatną wycenę" dla custom zakresów.</w:t>
      </w:r>
    </w:p>
    <w:p>
      <w:pPr>
        <w:spacing w:after="80"/>
      </w:pPr>
    </w:p>
    <w:p>
      <w:pPr>
        <w:spacing w:after="160"/>
        <w:jc w:val="left"/>
      </w:pPr>
      <w:r>
        <w:rPr>
          <w:rFonts w:ascii="Arial" w:cs="Arial" w:eastAsia="Arial" w:hAnsi="Arial"/>
          <w:b/>
          <w:bCs/>
          <w:i w:val="false"/>
          <w:iCs w:val="false"/>
          <w:color w:val="163D28"/>
          <w:sz w:val="22"/>
          <w:szCs w:val="22"/>
        </w:rPr>
        <w:t xml:space="preserve">B. Content Engine (ROI: wysoki, długoterminowy) </w:t>
      </w:r>
    </w:p>
    <w:p>
      <w:pPr>
        <w:spacing w:after="160"/>
        <w:jc w:val="left"/>
      </w:pPr>
      <w:r>
        <w:rPr>
          <w:rFonts w:ascii="Arial" w:cs="Arial" w:eastAsia="Arial" w:hAnsi="Arial"/>
          <w:b w:val="false"/>
          <w:bCs w:val="false"/>
          <w:i w:val="false"/>
          <w:iCs w:val="false"/>
          <w:color w:val="374151"/>
          <w:sz w:val="22"/>
          <w:szCs w:val="22"/>
        </w:rPr>
        <w:t xml:space="preserve">Blog z 6 artykułami nie generuje ruchu organicznego. Cel: 20 artykułów do końca Q3 2026, targetujących long-tail keywords z keyword research. Każdy artykuł powinien mieć CTA do odpowiedniej strony ofertowej. Content calendar z 2–4 artykułami/miesiąc, mieszanka: SEO-driven ("owoce do biura cena"), thought leadership ("dlaczego zdrowe jedzenie w biurze wpływa na produktywność"), case studies ("jak firma X zwiększyła zaangażowanie pracowników").</w:t>
      </w:r>
    </w:p>
    <w:p>
      <w:pPr>
        <w:spacing w:after="80"/>
      </w:pPr>
    </w:p>
    <w:p>
      <w:pPr>
        <w:spacing w:after="160"/>
        <w:jc w:val="left"/>
      </w:pPr>
      <w:r>
        <w:rPr>
          <w:rFonts w:ascii="Arial" w:cs="Arial" w:eastAsia="Arial" w:hAnsi="Arial"/>
          <w:b/>
          <w:bCs/>
          <w:i w:val="false"/>
          <w:iCs w:val="false"/>
          <w:color w:val="163D28"/>
          <w:sz w:val="22"/>
          <w:szCs w:val="22"/>
        </w:rPr>
        <w:t xml:space="preserve">C. Social Proof &amp; Trust (ROI: wysoki) </w:t>
      </w:r>
    </w:p>
    <w:p>
      <w:pPr>
        <w:spacing w:after="160"/>
        <w:jc w:val="left"/>
      </w:pPr>
      <w:r>
        <w:rPr>
          <w:rFonts w:ascii="Arial" w:cs="Arial" w:eastAsia="Arial" w:hAnsi="Arial"/>
          <w:b w:val="false"/>
          <w:bCs w:val="false"/>
          <w:i w:val="false"/>
          <w:iCs w:val="false"/>
          <w:color w:val="374151"/>
          <w:sz w:val="22"/>
          <w:szCs w:val="22"/>
        </w:rPr>
        <w:t xml:space="preserve">Aktualnie strona ma loga klientów i tekstowe referencje. Brakuje wideo testimoniali, które są 3–5x bardziej przekonujące. Brakuje też case studies z konkretnymi liczbami ("firma X zamówiła owoce dla 200 pracowników, satisfaction score wzrósł o 34%"). Dodanie sekcji z wideo + liczby na stronie głównej i stronach ofertowych znacząco wzmocni konwersję na cold traffic.</w:t>
      </w:r>
    </w:p>
    <w:p>
      <w:pPr>
        <w:spacing w:after="300"/>
      </w:pPr>
    </w:p>
    <w:p>
      <w:pPr>
        <w:pStyle w:val="Heading1"/>
        <w:spacing w:after="120" w:before="360"/>
      </w:pPr>
      <w:r>
        <w:rPr>
          <w:rFonts w:ascii="Arial" w:cs="Arial" w:eastAsia="Arial" w:hAnsi="Arial"/>
          <w:b/>
          <w:bCs/>
          <w:color w:val="163D28"/>
          <w:sz w:val="36"/>
          <w:szCs w:val="36"/>
        </w:rPr>
        <w:t xml:space="preserve">9. Podsumowanie</w:t>
      </w:r>
    </w:p>
    <w:p>
      <w:pPr>
        <w:spacing w:after="160"/>
        <w:jc w:val="left"/>
      </w:pPr>
      <w:r>
        <w:rPr>
          <w:rFonts w:ascii="Arial" w:cs="Arial" w:eastAsia="Arial" w:hAnsi="Arial"/>
          <w:b w:val="false"/>
          <w:bCs w:val="false"/>
          <w:i w:val="false"/>
          <w:iCs w:val="false"/>
          <w:color w:val="374151"/>
          <w:sz w:val="22"/>
          <w:szCs w:val="22"/>
        </w:rPr>
        <w:t xml:space="preserve">DailyFruits.pl jest w kategorii 778/1000 — "solidna baza, gotowa na skalowanie". Design system, nawigacja i core UX są na dobrym poziomie. Kluczowe inwestycje potrzebne do przejścia na poziom 850+ to: pricing transparency (P0), FAQPage schema i accessibility (P0/P1), rozbudowa bloga (P2), oraz wideo social proof (P2).</w:t>
      </w:r>
    </w:p>
    <w:p>
      <w:pPr>
        <w:spacing w:after="160"/>
        <w:jc w:val="left"/>
      </w:pPr>
      <w:r>
        <w:rPr>
          <w:rFonts w:ascii="Arial" w:cs="Arial" w:eastAsia="Arial" w:hAnsi="Arial"/>
          <w:b w:val="false"/>
          <w:bCs w:val="false"/>
          <w:i w:val="false"/>
          <w:iCs w:val="false"/>
          <w:color w:val="374151"/>
          <w:sz w:val="22"/>
          <w:szCs w:val="22"/>
        </w:rPr>
        <w:t xml:space="preserve">Szacowany wpływ wdrożenia wszystkich P0 i P1 akcji: wzrost wyniku o 60–80 punktów (do ~850/1000) w ciągu 4–6 tygodni. Wdrożenie pełnego planu (P0–P3) w ciągu 2–3 miesięcy powinno pozwolić osiągnąć 900+/1000.</w:t>
      </w:r>
    </w:p>
    <w:p>
      <w:pPr>
        <w:spacing w:after="160"/>
        <w:jc w:val="left"/>
      </w:pPr>
      <w:r>
        <w:rPr>
          <w:rFonts w:ascii="Arial" w:cs="Arial" w:eastAsia="Arial" w:hAnsi="Arial"/>
          <w:b w:val="false"/>
          <w:bCs w:val="false"/>
          <w:i w:val="false"/>
          <w:iCs w:val="false"/>
          <w:color w:val="374151"/>
          <w:sz w:val="22"/>
          <w:szCs w:val="22"/>
        </w:rPr>
        <w:t xml:space="preserve">
</w:t>
      </w:r>
      <w:r>
        <w:rPr>
          <w:rFonts w:ascii="Arial" w:cs="Arial" w:eastAsia="Arial" w:hAnsi="Arial"/>
          <w:b/>
          <w:bCs/>
          <w:i w:val="false"/>
          <w:iCs w:val="false"/>
          <w:color w:val="163D28"/>
          <w:sz w:val="24"/>
          <w:szCs w:val="24"/>
        </w:rPr>
        <w:t xml:space="preserve">Gotowy do działania? </w:t>
      </w:r>
      <w:r>
        <w:rPr>
          <w:rFonts w:ascii="Arial" w:cs="Arial" w:eastAsia="Arial" w:hAnsi="Arial"/>
          <w:b w:val="false"/>
          <w:bCs w:val="false"/>
          <w:i w:val="false"/>
          <w:iCs w:val="false"/>
          <w:color w:val="6B7280"/>
          <w:sz w:val="22"/>
          <w:szCs w:val="22"/>
        </w:rPr>
        <w:t xml:space="preserve">Zacznij od P0 — 6 quick wins, które można wdrożyć dziś.</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Strona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DailyFruits.pl — Globalny Audyt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63D28"/>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63D28"/>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63D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2026-04-28T18:07:46.925Z</dcterms:created>
  <dcterms:modified xsi:type="dcterms:W3CDTF">2026-04-28T18:07:46.926Z</dcterms:modified>
</cp:coreProperties>
</file>

<file path=docProps/custom.xml><?xml version="1.0" encoding="utf-8"?>
<Properties xmlns="http://schemas.openxmlformats.org/officeDocument/2006/custom-properties" xmlns:vt="http://schemas.openxmlformats.org/officeDocument/2006/docPropsVTypes"/>
</file>