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1416F7" w14:textId="77777777" w:rsidR="00392FA7" w:rsidRDefault="00000000">
      <w:pPr>
        <w:spacing w:after="200" w:line="276" w:lineRule="auto"/>
        <w:jc w:val="right"/>
      </w:pPr>
      <w:r>
        <w:rPr>
          <w:i/>
          <w:iCs/>
          <w:sz w:val="20"/>
          <w:szCs w:val="20"/>
        </w:rPr>
        <w:t>Załącznik nr 2 do zapytania ofertowego – Zamówienie nr 1</w:t>
      </w:r>
    </w:p>
    <w:p w14:paraId="65C1E828" w14:textId="77777777" w:rsidR="00392FA7" w:rsidRDefault="00000000">
      <w:pPr>
        <w:spacing w:before="120" w:after="200" w:line="276" w:lineRule="auto"/>
        <w:jc w:val="center"/>
      </w:pPr>
      <w:r>
        <w:rPr>
          <w:b/>
          <w:bCs/>
          <w:sz w:val="28"/>
          <w:szCs w:val="28"/>
        </w:rPr>
        <w:t>SPECYFIKACJA PRZEDMIOTU OFERTY</w:t>
      </w:r>
    </w:p>
    <w:p w14:paraId="5AF42BFC" w14:textId="77777777" w:rsidR="00392FA7" w:rsidRDefault="00000000">
      <w:pPr>
        <w:spacing w:after="120" w:line="276" w:lineRule="auto"/>
        <w:jc w:val="center"/>
      </w:pPr>
      <w:r>
        <w:rPr>
          <w:b/>
          <w:bCs/>
        </w:rPr>
        <w:t>Dostawa i uruchomienie ogólnodostępnych stacji ładowania DC dla pojazdów ciężarowych (6 szt.) wraz z oprogramowaniem i systemem monitorowania</w:t>
      </w:r>
    </w:p>
    <w:p w14:paraId="64483A23" w14:textId="77777777" w:rsidR="00392FA7" w:rsidRDefault="00000000">
      <w:pPr>
        <w:spacing w:after="120" w:line="276" w:lineRule="auto"/>
      </w:pPr>
      <w:r>
        <w:t xml:space="preserve">Wykonawca: </w:t>
      </w:r>
      <w:r>
        <w:rPr>
          <w:highlight w:val="yellow"/>
        </w:rPr>
        <w:t>[nazwa Wykonawcy]</w:t>
      </w:r>
    </w:p>
    <w:p w14:paraId="41EB3784" w14:textId="77777777" w:rsidR="00392FA7" w:rsidRDefault="00000000">
      <w:pPr>
        <w:spacing w:after="120" w:line="276" w:lineRule="auto"/>
        <w:jc w:val="both"/>
      </w:pPr>
      <w:r>
        <w:t>Specyfikacja odpowiada pkt 18 zapytania ofertowego. Wykonawca wypełnia Tabelę 1 (wartości lub opis) i Tabelę 2 (TAK/NIE). Szczegółowe wymagania opisu przedmiotu zamówienia wynikają z pkt 3–5 zapytania; ich spełnienie lub równoważność Wykonawca potwierdza dokumentami załączonymi do oferty (pkt 16 i 17 zapytania).</w:t>
      </w:r>
    </w:p>
    <w:p w14:paraId="77BDA4E2" w14:textId="77777777" w:rsidR="00392FA7" w:rsidRDefault="00000000">
      <w:pPr>
        <w:keepNext/>
        <w:spacing w:before="200" w:after="100" w:line="276" w:lineRule="auto"/>
      </w:pPr>
      <w:r>
        <w:rPr>
          <w:b/>
          <w:bCs/>
          <w:sz w:val="24"/>
          <w:szCs w:val="24"/>
        </w:rPr>
        <w:t>Tabela 1. Parametry wymagające podania wartości lub opisu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338"/>
        <w:gridCol w:w="3700"/>
      </w:tblGrid>
      <w:tr w:rsidR="00392FA7" w14:paraId="7EF1D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B5B73" w14:textId="77777777" w:rsidR="00392FA7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03374" w14:textId="77777777" w:rsidR="00392FA7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Parametr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2B976" w14:textId="77777777" w:rsidR="00392FA7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Odpowiedź Wykonawcy</w:t>
            </w:r>
          </w:p>
        </w:tc>
      </w:tr>
      <w:tr w:rsidR="00392FA7" w14:paraId="08EC54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96AE9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738B3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Producent i modele urządzeń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6EC84" w14:textId="77777777" w:rsidR="00392FA7" w:rsidRDefault="00392FA7">
            <w:pPr>
              <w:spacing w:after="40" w:line="252" w:lineRule="auto"/>
            </w:pPr>
          </w:p>
        </w:tc>
      </w:tr>
      <w:tr w:rsidR="00392FA7" w14:paraId="66C26D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CD6B6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5F20B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Data produkcji oferowanych urządzeń (</w:t>
            </w:r>
            <w:proofErr w:type="gramStart"/>
            <w:r>
              <w:rPr>
                <w:sz w:val="20"/>
                <w:szCs w:val="20"/>
              </w:rPr>
              <w:t>nie wcześniej</w:t>
            </w:r>
            <w:proofErr w:type="gramEnd"/>
            <w:r>
              <w:rPr>
                <w:sz w:val="20"/>
                <w:szCs w:val="20"/>
              </w:rPr>
              <w:t xml:space="preserve"> niż 24 miesiące przed montażem)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32F17" w14:textId="77777777" w:rsidR="00392FA7" w:rsidRDefault="00392FA7">
            <w:pPr>
              <w:spacing w:after="40" w:line="252" w:lineRule="auto"/>
            </w:pPr>
          </w:p>
        </w:tc>
      </w:tr>
      <w:tr w:rsidR="00392FA7" w14:paraId="751531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B599E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9DDD1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Architektura systemu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F3F1F" w14:textId="77777777" w:rsidR="00392FA7" w:rsidRDefault="00392FA7">
            <w:pPr>
              <w:spacing w:after="40" w:line="252" w:lineRule="auto"/>
            </w:pPr>
          </w:p>
        </w:tc>
      </w:tr>
      <w:tr w:rsidR="00392FA7" w14:paraId="320647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7C50D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F5253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Liczba terminali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60263" w14:textId="77777777" w:rsidR="00392FA7" w:rsidRDefault="00392FA7">
            <w:pPr>
              <w:spacing w:after="40" w:line="252" w:lineRule="auto"/>
            </w:pPr>
          </w:p>
        </w:tc>
      </w:tr>
      <w:tr w:rsidR="00392FA7" w14:paraId="13DF94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B9100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66FEA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Moc znamionowa punktu ładowania [kW]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01F5A" w14:textId="77777777" w:rsidR="00392FA7" w:rsidRDefault="00392FA7">
            <w:pPr>
              <w:spacing w:after="40" w:line="252" w:lineRule="auto"/>
            </w:pPr>
          </w:p>
        </w:tc>
      </w:tr>
      <w:tr w:rsidR="00392FA7" w14:paraId="410A4A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2F7C2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77650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Liczba przewodów CCS2 na terminal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2B4AD" w14:textId="77777777" w:rsidR="00392FA7" w:rsidRDefault="00392FA7">
            <w:pPr>
              <w:spacing w:after="40" w:line="252" w:lineRule="auto"/>
            </w:pPr>
          </w:p>
        </w:tc>
      </w:tr>
      <w:tr w:rsidR="00392FA7" w14:paraId="279890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B5BDF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047F0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Długość przewodów (od urządzenia do pistoletu) [m]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4986F" w14:textId="77777777" w:rsidR="00392FA7" w:rsidRDefault="00392FA7">
            <w:pPr>
              <w:spacing w:after="40" w:line="252" w:lineRule="auto"/>
            </w:pPr>
          </w:p>
        </w:tc>
      </w:tr>
      <w:tr w:rsidR="00392FA7" w14:paraId="150B00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95E9F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FB600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Liczba jednostek przekształtnikowych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61FB4" w14:textId="77777777" w:rsidR="00392FA7" w:rsidRDefault="00392FA7">
            <w:pPr>
              <w:spacing w:after="40" w:line="252" w:lineRule="auto"/>
            </w:pPr>
          </w:p>
        </w:tc>
      </w:tr>
      <w:tr w:rsidR="00392FA7" w14:paraId="073A2C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DCD62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D2090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Moc jednostki przekształtnikowej [kW]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706BC" w14:textId="77777777" w:rsidR="00392FA7" w:rsidRDefault="00392FA7">
            <w:pPr>
              <w:spacing w:after="40" w:line="252" w:lineRule="auto"/>
            </w:pPr>
          </w:p>
        </w:tc>
      </w:tr>
      <w:tr w:rsidR="00392FA7" w14:paraId="38DED3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F8151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0F649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Możliwość niezależnego rozmieszczenia jednostek przekształtnikowych (rozwiązanie preferowane – informacja: TAK/NIE)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54402" w14:textId="77777777" w:rsidR="00392FA7" w:rsidRDefault="00392FA7">
            <w:pPr>
              <w:spacing w:after="40" w:line="252" w:lineRule="auto"/>
            </w:pPr>
          </w:p>
        </w:tc>
      </w:tr>
      <w:tr w:rsidR="00392FA7" w14:paraId="6E8452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FCAC3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28039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Maksymalny pobór mocy AC [kW]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DB4F7" w14:textId="77777777" w:rsidR="00392FA7" w:rsidRDefault="00392FA7">
            <w:pPr>
              <w:spacing w:after="40" w:line="252" w:lineRule="auto"/>
            </w:pPr>
          </w:p>
        </w:tc>
      </w:tr>
      <w:tr w:rsidR="00392FA7" w14:paraId="232F65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3B239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92194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Liczba punktów mogących pracować jednocześnie z mocą ≥ 360 kW przy mocy przyłączeniowej 2,2 MW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A01AF" w14:textId="77777777" w:rsidR="00392FA7" w:rsidRDefault="00392FA7">
            <w:pPr>
              <w:spacing w:after="40" w:line="252" w:lineRule="auto"/>
            </w:pPr>
          </w:p>
        </w:tc>
      </w:tr>
      <w:tr w:rsidR="00392FA7" w14:paraId="330CBB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377D6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932B7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Sprawność przekształcania energii AC–DC [%], wraz z warunkami pomiaru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B9EED" w14:textId="77777777" w:rsidR="00392FA7" w:rsidRDefault="00392FA7">
            <w:pPr>
              <w:spacing w:after="40" w:line="252" w:lineRule="auto"/>
            </w:pPr>
          </w:p>
        </w:tc>
      </w:tr>
      <w:tr w:rsidR="00392FA7" w14:paraId="587290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26F20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DC536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Zakres napięcia DC [V]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3975D" w14:textId="77777777" w:rsidR="00392FA7" w:rsidRDefault="00392FA7">
            <w:pPr>
              <w:spacing w:after="40" w:line="252" w:lineRule="auto"/>
            </w:pPr>
          </w:p>
        </w:tc>
      </w:tr>
      <w:tr w:rsidR="00392FA7" w14:paraId="420292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EC33C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49875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Wersja protokołu OCPP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99B2B" w14:textId="77777777" w:rsidR="00392FA7" w:rsidRDefault="00392FA7">
            <w:pPr>
              <w:spacing w:after="40" w:line="252" w:lineRule="auto"/>
            </w:pPr>
          </w:p>
        </w:tc>
      </w:tr>
      <w:tr w:rsidR="00392FA7" w14:paraId="514038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040C3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1718D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Rozwiązania równoważne – opis i wykazanie równoważności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DF9AE" w14:textId="77777777" w:rsidR="00392FA7" w:rsidRDefault="00392FA7">
            <w:pPr>
              <w:spacing w:after="40" w:line="252" w:lineRule="auto"/>
            </w:pPr>
          </w:p>
        </w:tc>
      </w:tr>
    </w:tbl>
    <w:p w14:paraId="27BD466E" w14:textId="77777777" w:rsidR="00392FA7" w:rsidRDefault="00000000">
      <w:pPr>
        <w:keepNext/>
        <w:spacing w:before="200" w:after="100" w:line="276" w:lineRule="auto"/>
      </w:pPr>
      <w:r>
        <w:rPr>
          <w:b/>
          <w:bCs/>
          <w:sz w:val="24"/>
          <w:szCs w:val="24"/>
        </w:rPr>
        <w:lastRenderedPageBreak/>
        <w:t>Tabela 2. Wymagania potwierdzane odpowiedzią TAK/NIE</w:t>
      </w:r>
    </w:p>
    <w:p w14:paraId="2343BCFC" w14:textId="77777777" w:rsidR="00392FA7" w:rsidRDefault="00000000">
      <w:pPr>
        <w:spacing w:after="120" w:line="276" w:lineRule="auto"/>
        <w:jc w:val="both"/>
      </w:pPr>
      <w:r>
        <w:t>Instrukcja: Wykonawca zaznacza jedną odpowiedź (☐) dla każdego wymagania. Odpowiedź NIE na którekolwiek wymaganie skutkuje odrzuceniem oferty, chyba że Wykonawca wykaże równoważność rozwiązania (Tabela 1, ostatnia pozycja).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838"/>
        <w:gridCol w:w="1050"/>
        <w:gridCol w:w="1050"/>
      </w:tblGrid>
      <w:tr w:rsidR="00392FA7" w14:paraId="2CE1D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5CCE9" w14:textId="77777777" w:rsidR="00392FA7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2FDC7" w14:textId="77777777" w:rsidR="00392FA7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Wymaganie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EB427" w14:textId="77777777" w:rsidR="00392FA7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TAK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2158E" w14:textId="77777777" w:rsidR="00392FA7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NIE</w:t>
            </w:r>
          </w:p>
        </w:tc>
      </w:tr>
      <w:tr w:rsidR="00392FA7" w14:paraId="3825586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ED319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1. OCPP, billing i płatności</w:t>
            </w:r>
          </w:p>
        </w:tc>
      </w:tr>
      <w:tr w:rsidR="00392FA7" w14:paraId="0BD0E8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E081F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A3B6C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Zapewnienie systemu billingowego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64D83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88C07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00EF0F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378DF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1017E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Zapewnienie obsługi płatności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309A1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52A93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519A50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FB61C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2. System monitorowania i pomiarów</w:t>
            </w:r>
          </w:p>
        </w:tc>
      </w:tr>
      <w:tr w:rsidR="00392FA7" w14:paraId="120969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ED088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2ACE5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Zapewnienie systemu monitorowania i zarządzania danymi dla obwodów zasilających punkty ładowania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FD5F0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F1EB1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74DDF3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44795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AD96D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Pomiar trzech faz i przewodu neutralnego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3EA37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CFBA1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62B727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32AD3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E8AFD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Klasa pomiarowa IEC 61000-4-30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6D770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3D820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7F87B1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EDE0F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99F38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Kierunkowa analiza mocy składowych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E02E7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256C6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247293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B0E0E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6F273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Rejestracja przepięć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FE491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070C2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6EC70E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D907C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CDC7D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Alarmowanie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3490E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666EB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72CA9D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5C9C6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3. System centralny</w:t>
            </w:r>
          </w:p>
        </w:tc>
      </w:tr>
      <w:tr w:rsidR="00392FA7" w14:paraId="49F164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D996C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3B3A7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System centralny do monitorowania i zarządzania danymi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FEB55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3D14D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16BEBC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44B7B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085A6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Archiwizacja i eksport danych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41497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68BD1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632C9E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4D4DF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74B67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Lokalne buforowanie danych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46079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5C253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33D80A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31938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B61A5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Synchronizacja danych po utracie komunikacji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DCAC9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964AD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40A8EC7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D7F4A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4. Certyfikacja i </w:t>
            </w:r>
            <w:proofErr w:type="spellStart"/>
            <w:r>
              <w:rPr>
                <w:sz w:val="20"/>
                <w:szCs w:val="20"/>
              </w:rPr>
              <w:t>cyberbezpieczeństwo</w:t>
            </w:r>
            <w:proofErr w:type="spellEnd"/>
          </w:p>
        </w:tc>
      </w:tr>
      <w:tr w:rsidR="00392FA7" w14:paraId="08504E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435A6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AF66D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Certyfikat IEC 61000-4-30 klasa A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C7442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4FED0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4EDA6C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23AA9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12B28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Spełnienie wymagań klasy FI1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15521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BA44A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392FA7" w14:paraId="16D794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06802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2CDE6" w14:textId="77777777" w:rsidR="00392FA7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Zastosowanie mechanizmów </w:t>
            </w:r>
            <w:proofErr w:type="spellStart"/>
            <w:r>
              <w:rPr>
                <w:sz w:val="20"/>
                <w:szCs w:val="20"/>
              </w:rPr>
              <w:t>cyberbezpieczeństwa</w:t>
            </w:r>
            <w:proofErr w:type="spellEnd"/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1BABD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59164" w14:textId="77777777" w:rsidR="00392FA7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67569D31" w14:textId="77777777" w:rsidR="00392FA7" w:rsidRDefault="00000000">
      <w:pPr>
        <w:spacing w:before="160" w:after="120" w:line="276" w:lineRule="auto"/>
      </w:pPr>
      <w:r>
        <w:t>Wykonawca oświadcza, że powyższe dane są zgodne ze stanem faktycznym.</w:t>
      </w:r>
    </w:p>
    <w:p w14:paraId="00D95A0A" w14:textId="77777777" w:rsidR="00392FA7" w:rsidRDefault="00392FA7">
      <w:pPr>
        <w:spacing w:after="200" w:line="276" w:lineRule="auto"/>
        <w:jc w:val="both"/>
      </w:pPr>
    </w:p>
    <w:p w14:paraId="2D5FE110" w14:textId="77777777" w:rsidR="00392FA7" w:rsidRDefault="00000000">
      <w:pPr>
        <w:spacing w:line="276" w:lineRule="auto"/>
      </w:pPr>
      <w:r>
        <w:t>..............................................                                                    ..............................................</w:t>
      </w:r>
    </w:p>
    <w:p w14:paraId="5249FBD4" w14:textId="77777777" w:rsidR="00392FA7" w:rsidRDefault="00000000">
      <w:pPr>
        <w:spacing w:after="120" w:line="276" w:lineRule="auto"/>
      </w:pPr>
      <w:r>
        <w:rPr>
          <w:i/>
          <w:iCs/>
          <w:sz w:val="18"/>
          <w:szCs w:val="18"/>
        </w:rPr>
        <w:t>miejscowość, data                                                                       podpis osoby uprawnionej do reprezentacji Wykonawcy</w:t>
      </w:r>
    </w:p>
    <w:sectPr w:rsidR="00392FA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C22F95" w14:textId="77777777" w:rsidR="00586C20" w:rsidRDefault="00586C20">
      <w:r>
        <w:separator/>
      </w:r>
    </w:p>
  </w:endnote>
  <w:endnote w:type="continuationSeparator" w:id="0">
    <w:p w14:paraId="43257191" w14:textId="77777777" w:rsidR="00586C20" w:rsidRDefault="0058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3B2B23" w14:textId="77777777" w:rsidR="00392FA7" w:rsidRDefault="00000000">
    <w:pPr>
      <w:jc w:val="center"/>
    </w:pPr>
    <w:r>
      <w:rPr>
        <w:sz w:val="16"/>
        <w:szCs w:val="16"/>
      </w:rPr>
      <w:t xml:space="preserve">Załącznik nr 2 – Specyfikacja – strona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27A0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z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27A08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71EB95" w14:textId="77777777" w:rsidR="00586C20" w:rsidRDefault="00586C20">
      <w:r>
        <w:separator/>
      </w:r>
    </w:p>
  </w:footnote>
  <w:footnote w:type="continuationSeparator" w:id="0">
    <w:p w14:paraId="6EA60B9B" w14:textId="77777777" w:rsidR="00586C20" w:rsidRDefault="00586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266B45" w14:textId="0DC7E98B" w:rsidR="00E27A08" w:rsidRDefault="00E27A08">
    <w:pPr>
      <w:pStyle w:val="Nagwek"/>
    </w:pPr>
    <w:r w:rsidRPr="00E46F91">
      <w:rPr>
        <w:noProof/>
      </w:rPr>
      <w:drawing>
        <wp:inline distT="0" distB="0" distL="0" distR="0" wp14:anchorId="49573CA2" wp14:editId="1426AB5A">
          <wp:extent cx="6120130" cy="659765"/>
          <wp:effectExtent l="0" t="0" r="1270" b="635"/>
          <wp:docPr id="142241445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4144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6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9ECEC0" w14:textId="77777777" w:rsidR="00E27A08" w:rsidRDefault="00E27A08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FF3EAF"/>
    <w:multiLevelType w:val="hybridMultilevel"/>
    <w:tmpl w:val="17823B14"/>
    <w:lvl w:ilvl="0" w:tplc="EEA01656">
      <w:start w:val="1"/>
      <w:numFmt w:val="bullet"/>
      <w:lvlText w:val="●"/>
      <w:lvlJc w:val="left"/>
      <w:pPr>
        <w:ind w:left="720" w:hanging="360"/>
      </w:pPr>
    </w:lvl>
    <w:lvl w:ilvl="1" w:tplc="3E1E5488">
      <w:start w:val="1"/>
      <w:numFmt w:val="bullet"/>
      <w:lvlText w:val="○"/>
      <w:lvlJc w:val="left"/>
      <w:pPr>
        <w:ind w:left="1440" w:hanging="360"/>
      </w:pPr>
    </w:lvl>
    <w:lvl w:ilvl="2" w:tplc="4F307C28">
      <w:start w:val="1"/>
      <w:numFmt w:val="bullet"/>
      <w:lvlText w:val="■"/>
      <w:lvlJc w:val="left"/>
      <w:pPr>
        <w:ind w:left="2160" w:hanging="360"/>
      </w:pPr>
    </w:lvl>
    <w:lvl w:ilvl="3" w:tplc="B078678C">
      <w:start w:val="1"/>
      <w:numFmt w:val="bullet"/>
      <w:lvlText w:val="●"/>
      <w:lvlJc w:val="left"/>
      <w:pPr>
        <w:ind w:left="2880" w:hanging="360"/>
      </w:pPr>
    </w:lvl>
    <w:lvl w:ilvl="4" w:tplc="CF3E1076">
      <w:start w:val="1"/>
      <w:numFmt w:val="bullet"/>
      <w:lvlText w:val="○"/>
      <w:lvlJc w:val="left"/>
      <w:pPr>
        <w:ind w:left="3600" w:hanging="360"/>
      </w:pPr>
    </w:lvl>
    <w:lvl w:ilvl="5" w:tplc="BBF6552E">
      <w:start w:val="1"/>
      <w:numFmt w:val="bullet"/>
      <w:lvlText w:val="■"/>
      <w:lvlJc w:val="left"/>
      <w:pPr>
        <w:ind w:left="4320" w:hanging="360"/>
      </w:pPr>
    </w:lvl>
    <w:lvl w:ilvl="6" w:tplc="344EF8D0">
      <w:start w:val="1"/>
      <w:numFmt w:val="bullet"/>
      <w:lvlText w:val="●"/>
      <w:lvlJc w:val="left"/>
      <w:pPr>
        <w:ind w:left="5040" w:hanging="360"/>
      </w:pPr>
    </w:lvl>
    <w:lvl w:ilvl="7" w:tplc="E4DC8D80">
      <w:start w:val="1"/>
      <w:numFmt w:val="bullet"/>
      <w:lvlText w:val="●"/>
      <w:lvlJc w:val="left"/>
      <w:pPr>
        <w:ind w:left="5760" w:hanging="360"/>
      </w:pPr>
    </w:lvl>
    <w:lvl w:ilvl="8" w:tplc="04B04B3A">
      <w:start w:val="1"/>
      <w:numFmt w:val="bullet"/>
      <w:lvlText w:val="●"/>
      <w:lvlJc w:val="left"/>
      <w:pPr>
        <w:ind w:left="6480" w:hanging="360"/>
      </w:pPr>
    </w:lvl>
  </w:abstractNum>
  <w:num w:numId="1" w16cid:durableId="851720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FA7"/>
    <w:rsid w:val="00392FA7"/>
    <w:rsid w:val="00586C20"/>
    <w:rsid w:val="00C649CD"/>
    <w:rsid w:val="00E2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41317C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E27A0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27A08"/>
  </w:style>
  <w:style w:type="paragraph" w:styleId="Stopka">
    <w:name w:val="footer"/>
    <w:basedOn w:val="Normalny"/>
    <w:link w:val="StopkaZnak"/>
    <w:uiPriority w:val="99"/>
    <w:unhideWhenUsed/>
    <w:rsid w:val="00E27A0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27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2417</Characters>
  <Application>Microsoft Office Word</Application>
  <DocSecurity>0</DocSecurity>
  <Lines>143</Lines>
  <Paragraphs>114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Ewa Retajczyk</cp:lastModifiedBy>
  <cp:revision>2</cp:revision>
  <dcterms:created xsi:type="dcterms:W3CDTF">2026-10-20T15:36:00Z</dcterms:created>
  <dcterms:modified xsi:type="dcterms:W3CDTF">2026-10-20T15:41:00Z</dcterms:modified>
</cp:coreProperties>
</file>