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Sekcja 6.1 Zespół projektowy</w:t>
      </w:r>
    </w:p>
    <w:p>
      <w:r>
        <w:rPr>
          <w:b w:val="0"/>
        </w:rPr>
        <w:t>Wniosek FENG.01.01-IP.01-A1RR/26, CargoDT. Pakiet WP06, uwagi K5-01 do K5-11. Teksty w częściach 2 do 5 są gotowe do wklejenia do LSI (limity znaków przy każdym polu). Część 7 to karta pomocnicza do weryfikacji, nie pole wniosku.</w:t>
      </w:r>
    </w:p>
    <w:p>
      <w:pPr>
        <w:pStyle w:val="Heading1"/>
      </w:pPr>
      <w:r>
        <w:t>1. Co poprawiono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K5-01 dostępność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Dla każdej osoby: status i podstawa (umowa warunkowa z 08.06.2026 lub zatrudnienie w PRz), start 01.11.2026, wymiar w etatach i godzinach (pole „Wymiar zaangażowania”), inne zaangażowania i suma godzin względem limitu 276 h (część 7), monitoring limitu w polu „Sposób zarządzania”.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K5-02 IT Specialist i Backend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Rozdział zakresów w Z2 i Z6 (część 6): IT Specialist projektuje architekturę, schemat metadanych i kontrakty API, Backend implementuje warstwę danych według tych specyfikacji. Teksty zadań Z2 i Z6 w pliku Opisy_zadan zmienione tak samo.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K5-03 anotatorzy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Personel Everest11 na umowie zlecenia, każdy 1,0 etatu przez 10 miesięcy (M9-M18), razem ok. 5 040 h. Zamiast „wg wolumenu datasetu”.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K5-04 inspekcje ground truth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W polach zadań Z2 i Z9 jest tryb ślepy i powtórna weryfikacja co najmniej 10% inspekcji przez drugą osobę; w 6.1 uzupełniono rolę Michała Hajduka i zabezpieczenia (część 5.3).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K5-05 odpowiedzialność za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Pole „Sposób zarządzania”: kto odbiera zadania PRz i Everest11, kto przelicza metryki, kto decyduje w bramce go/no-go.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K5-06 doświadczenie kierownika zarządzającego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Nowy tekst z trzema konkretnymi projektami: numery, budżety, okresy, role (część 5.1).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K5-07 poufność i konflikt interesów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Dopisek w polu doświadczenia Michała Hajduka (część 5.3): rola Natanek Logistics, zakres dostępu do danych, oświadczenie, ścieżka audytu.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K5-08, K5-09 forma zatrudnienia i status kierowników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Wyjaśnienie w polu „Sposób zarządzania”, dopiski w polach doświadczenia i zakresu obowiązków: pracownicy PRz na umowie zlecenia z Everest11, 0,4 etatu, działają w imieniu Lidera, bez funkcji zarządczych w PRz, niezależny nadzór nad zadaniami PRz.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K5-10 nazwy stanowisk i wymiar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Nazwy stanowisk jak w sekcji 3.1.2, wymiar z zadaniami, etatami, godzinami i liczbą miesięcy (część 4).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K5-11 personel planowany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Wymagania, rola, wymiar, sposób pozyskania i dostępność na rynku (część 3).</w:t>
            </w:r>
          </w:p>
        </w:tc>
      </w:tr>
    </w:tbl>
    <w:p/>
    <w:p>
      <w:pPr>
        <w:pStyle w:val="Heading1"/>
      </w:pPr>
      <w:r>
        <w:t>2. Sposób zarządzania projektem (limit 2 000 znaków)</w:t>
      </w:r>
    </w:p>
    <w:p>
      <w:pPr>
        <w:keepNext/>
        <w:spacing w:before="160" w:after="40"/>
      </w:pPr>
      <w:r>
        <w:rPr>
          <w:b/>
          <w:sz w:val="20"/>
        </w:rPr>
        <w:t>Sposób zarządzania projektem (ścieżka decyzyjna)</w:t>
      </w:r>
      <w:r>
        <w:rPr>
          <w:color w:val="666666"/>
          <w:sz w:val="17"/>
        </w:rPr>
        <w:t xml:space="preserve"> [1984 znaków]</w:t>
      </w:r>
    </w:p>
    <w:p>
      <w:pPr>
        <w:spacing w:after="60"/>
      </w:pPr>
      <w:r>
        <w:rPr>
          <w:b w:val="0"/>
        </w:rPr>
        <w:t>Projekt prowadzimy w metodyce zwinnej (Agile/Scrum) z twardą kontrolą kamieni milowych. PRz dostarcza modele i wyniki badań, które Everest11 integruje w produkcie, więc potrzebne są krótkie pętle informacji zwrotnej, a nie model kaskadowy.</w:t>
      </w:r>
    </w:p>
    <w:p>
      <w:pPr>
        <w:spacing w:after="60"/>
      </w:pPr>
      <w:r>
        <w:rPr>
          <w:b w:val="0"/>
        </w:rPr>
        <w:t>Role. Kierownik zarządzający (Maciej Chrzanowski) odpowiada za budżet, harmonogram, zgodność z wymogami NCBR i decyzje projektowe. Kierownik B+R (Damian Kordos) odpowiada za merytorykę, jakość wyników i transfer wiedzy PRz-Everest11. Zastępca kierownika zarządzającego (Ewa Retajczyk) prowadzi rozliczenia i system LSI. Rada Konsorcjum (§ 9 umowy konsorcjum, po jednym przedstawicielu każdego członka, przewodniczy kierownik zarządzający) ocenia realizację zadań i rekomenduje zmiany.</w:t>
      </w:r>
    </w:p>
    <w:p>
      <w:pPr>
        <w:spacing w:after="60"/>
      </w:pPr>
      <w:r>
        <w:rPr>
          <w:b w:val="0"/>
        </w:rPr>
        <w:t>Rytm: spotkania synchronizacyjne co tydzień, przeglądy sprintów co 4 tygodnie, przeglądy kwartalne (kamienie milowe, budżet, ryzyka), protokoły przekazania wyników z kryteriami akceptacji.</w:t>
      </w:r>
    </w:p>
    <w:p>
      <w:pPr>
        <w:spacing w:after="60"/>
      </w:pPr>
      <w:r>
        <w:rPr>
          <w:b w:val="0"/>
        </w:rPr>
        <w:t>Odbiór kamieni milowych. Zadania PRz (Z1, Z3, Z4, Z5, Z8) odbiera merytorycznie kierownik B+R na podstawie protokołu testowego PRz, a metryki niezależnie przelicza AI Lead Everest11 na zamrożonym zbiorze testowym. Zadania Everest11 (Z2, Z6, Z7, Z9) odbiera kierownik B+R, a Z9 wspólnie z kierownikiem zarządzającym. W bramce go/no-go Rada rekomenduje, a decyzję podejmuje kierownik zarządzający.</w:t>
      </w:r>
    </w:p>
    <w:p>
      <w:pPr>
        <w:spacing w:after="60"/>
      </w:pPr>
      <w:r>
        <w:rPr>
          <w:b w:val="0"/>
        </w:rPr>
        <w:t>Niezależność. Kierownik B+R i kierownik zarządzający są pracownikami PRz, zatrudnionymi przez Everest11 na umowę zlecenia, bo w PRz pracują na stałe, a w projekcie wykonują odrębne zadania Lidera w wymiarze 0,4 etatu. Działają w projekcie wyłącznie w imieniu Lidera i nie pełnią w PRz funkcji zarządczych, kierowniczych, nadzorczych ani koordynacyjnych. Zadania PRz wykonuje personel PRz na podstawie własnych umów o pracę.</w:t>
      </w:r>
    </w:p>
    <w:p>
      <w:pPr>
        <w:spacing w:after="60"/>
      </w:pPr>
      <w:r>
        <w:rPr>
          <w:b w:val="0"/>
        </w:rPr>
        <w:t>Dostępność. Zespół rozpoczyna pracę 01.11.2026. Limit 276 godzin miesięcznie, łącznie z innymi zaangażowaniami, kontrolujemy kartami czasu pracy i oświadczeniami składanymi przed startem i co kwartał, a sprawdza je zastępca kierownika zarządzającego.</w:t>
      </w:r>
    </w:p>
    <w:p>
      <w:pPr>
        <w:pStyle w:val="Heading1"/>
      </w:pPr>
      <w:r>
        <w:t>3. Personel B+R planowany do zaangażowania (limit 3 000 znaków)</w:t>
      </w:r>
    </w:p>
    <w:p>
      <w:pPr>
        <w:keepNext/>
        <w:spacing w:before="160" w:after="40"/>
      </w:pPr>
      <w:r>
        <w:rPr>
          <w:b/>
          <w:sz w:val="20"/>
        </w:rPr>
        <w:t>Personel B+R planowany do zaangażowania</w:t>
      </w:r>
      <w:r>
        <w:rPr>
          <w:color w:val="666666"/>
          <w:sz w:val="17"/>
        </w:rPr>
        <w:t xml:space="preserve"> [2206 znaków]</w:t>
      </w:r>
    </w:p>
    <w:p>
      <w:pPr>
        <w:spacing w:after="60"/>
      </w:pPr>
      <w:r>
        <w:rPr>
          <w:b w:val="0"/>
        </w:rPr>
        <w:t>Everest11. 1) Anotatorzy danych, 3 osoby, umowa zlecenia, każda 1,0 etatu (ok. 168 h/mc) przez 10 miesięcy (M9-M18), razem ok. 5 040 h, zadanie Z2 (badania przemysłowe). Zakres B+R: anotacja segmentacji instancji (COCO) co najmniej 15 000 klatek wg taksonomii TSL, oznaczanie zdarzeń i stanów ładunku, kontrola jakości (zgodność Cohena co najmniej 0,80), próba niezależnej anotacji co najmniej 10% klatek. Wymagania: co najmniej 1 rok doświadczenia w etykietowaniu obrazu lub wideo (ramki, segmentacja), narzędzia CVAT lub Label Studio, praca wg schematu anotacji i dwuetapowej kontroli jakości.</w:t>
      </w:r>
    </w:p>
    <w:p>
      <w:pPr>
        <w:spacing w:after="60"/>
      </w:pPr>
      <w:r>
        <w:rPr>
          <w:b w:val="0"/>
        </w:rPr>
        <w:t>2) Backend/Full-Stack Developer, 1 osoba, umowa o pracę, 1,0 etatu przez 18 miesięcy: Z2 (M13-M18), Z6 (M19-M27), Z9 (M28-M30). Zakres B+R: Z2 moduły zbierania i przesyłu strumieni sensorycznych wg specyfikacji IT Specialist; Z6 strumieniowy potok danych embedded do pipeline'u PoL/PoC, kolejkowanie i test zgodności eFTI; Z9 walidacja PoC i eFTI w terenie. IT Specialist projektuje architekturę, kontrakty API i generator dokumentów, a Backend implementuje warstwę danych według tych specyfikacji. Wymagania (poziom Mid): co najmniej 3 lata doświadczenia w programowaniu backend (Python, Node.js lub Java), REST API, przetwarzanie strumieni danych, XML i JSON z walidacją XSD, integracje z systemami zewnętrznymi; pożądana znajomość TSL.</w:t>
      </w:r>
    </w:p>
    <w:p>
      <w:pPr>
        <w:spacing w:after="60"/>
      </w:pPr>
      <w:r>
        <w:rPr>
          <w:b w:val="0"/>
        </w:rPr>
        <w:t>PRz. 3 specjalistów wspierających, umowa zlecenia, Z1, Z3, Z4, Z5, Z8, 30 miesięcy (M1-M30): 1) specjalista ds. danych AI/CV, anotacji i analizy wyników (ok. 31 h/mc), 2) specjalista ds. przetwarzania danych wielomodalnych i organizacji datasetu (ok. 29 h/mc), 3) specjalista ds. implementacji AI/CV, automatyzacji eksperymentów i edge AI (ok. 29 h/mc). Wymagania: wyższe kierunkowe (informatyka, automatyka, AI), Python, biblioteki ML/CV (OpenCV, PyTorch lub TensorFlow), praca z danymi obrazowymi i wielomodalnymi.</w:t>
      </w:r>
    </w:p>
    <w:p>
      <w:pPr>
        <w:spacing w:after="60"/>
      </w:pPr>
      <w:r>
        <w:rPr>
          <w:b w:val="0"/>
        </w:rPr>
        <w:t>Pozyskanie: otwarta rekrutacja Everest11 i PRz (PRz wg procedur uczelni), po dofinansowaniu, z kryteriami opartymi na kompetencjach. Dostępność: wysoka. Według raportu No Fluff Jobs „Rynek pracy IT” profile backend i full-stack oraz AI/ML są szeroko dostępne na rynku, a PRz dysponuje zapleczem absolwentów i doktorantów, więc ryzyko kadrowe jest niskie.</w:t>
      </w:r>
    </w:p>
    <w:p>
      <w:pPr>
        <w:pStyle w:val="Heading1"/>
      </w:pPr>
      <w:r>
        <w:t>4. Pola osobowe: Everest11</w:t>
      </w:r>
    </w:p>
    <w:p>
      <w:pPr>
        <w:spacing w:after="60"/>
      </w:pPr>
      <w:r>
        <w:rPr>
          <w:b w:val="0"/>
        </w:rPr>
        <w:t>Pola „Stanowisko i zakres obowiązków” (limit 500 znaków) i „Wymiar zaangażowania” (limit 100 znaków). Status współpracy wybieramy jak w kolumnie „Status”, a „Kto zatrudnia” to Everest11. Dla personelu PRz pola zostają bez zmian.</w:t>
      </w:r>
    </w:p>
    <w:p>
      <w:pPr>
        <w:pStyle w:val="Heading3"/>
      </w:pPr>
      <w:r>
        <w:t>Damian Kordos, Kierownik B+R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[350 znaków]</w:t>
      </w:r>
    </w:p>
    <w:p>
      <w:pPr>
        <w:spacing w:after="60"/>
      </w:pPr>
      <w:r>
        <w:rPr>
          <w:b w:val="0"/>
        </w:rPr>
        <w:t>Kierownik B+R: kieruje merytorycznie pracami B+R, zatwierdza metodykę badawczą i kryteria odbioru, dokonuje merytorycznych odbiorów zbioru i modeli, kieruje testami środowiskowymi i walidacją terenową oraz prowadzi rejestr ryzyk badawczych. Działa w imieniu Lidera. Nie pełni funkcji zarządczych, kierowniczych, nadzorczych ani koordynacyjnych w PRz.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[45 znaków]</w:t>
      </w:r>
    </w:p>
    <w:p>
      <w:pPr>
        <w:spacing w:after="60"/>
      </w:pPr>
      <w:r>
        <w:rPr>
          <w:b w:val="0"/>
        </w:rPr>
        <w:t>Z1-Z9; 0,4 etatu (67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zlecenia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3"/>
      </w:pPr>
      <w:r>
        <w:t>Maciej Chrzanowski, Kierownik zarządzający projektem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[352 znaków]</w:t>
      </w:r>
    </w:p>
    <w:p>
      <w:pPr>
        <w:spacing w:after="60"/>
      </w:pPr>
      <w:r>
        <w:rPr>
          <w:b w:val="0"/>
        </w:rPr>
        <w:t>Kierownik zarządzający projektem: sprawuje nadzór nad realizacją, zarządza budżetem i harmonogramem, odpowiada za zgodność z wymogami NCBR i raportowanie do instytucji, prowadzi przeglądy kamieni milowych i bramki go/no-go, zarządza ryzykiem. Działa w imieniu Lidera. Nie pełni funkcji zarządczych, kierowniczych, nadzorczych ani koordynacyjnych w PRz.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[52 znaków]</w:t>
      </w:r>
    </w:p>
    <w:p>
      <w:pPr>
        <w:spacing w:after="60"/>
      </w:pPr>
      <w:r>
        <w:rPr>
          <w:b w:val="0"/>
        </w:rPr>
        <w:t>Cały projekt; 0,4 etatu (67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zlecenia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3"/>
      </w:pPr>
      <w:r>
        <w:t>Ewa Retajczyk, Zastępca kierownika zarządzającego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[318 znaków]</w:t>
      </w:r>
    </w:p>
    <w:p>
      <w:pPr>
        <w:spacing w:after="60"/>
      </w:pPr>
      <w:r>
        <w:rPr>
          <w:b w:val="0"/>
        </w:rPr>
        <w:t>Zastępca kierownika zarządzającego: prowadzi rozliczenia finansowe wg wymogów NCBR, weryfikuje kwalifikowalność kosztów, sporządza wnioski o płatność i raporty okresowe, obsługuje system LSI i archiwizację dokumentacji, monitoruje budżet i harmonogram raportowania oraz przygotowuje dokumentację do kontroli i audytów.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[52 znaków]</w:t>
      </w:r>
    </w:p>
    <w:p>
      <w:pPr>
        <w:spacing w:after="60"/>
      </w:pPr>
      <w:r>
        <w:rPr>
          <w:b w:val="0"/>
        </w:rPr>
        <w:t>Cały projekt; 0,4 etatu (67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zlecenia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3"/>
      </w:pPr>
      <w:r>
        <w:t>Jakub Kosterna, AI Lead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[378 znaków]</w:t>
      </w:r>
    </w:p>
    <w:p>
      <w:pPr>
        <w:spacing w:after="60"/>
      </w:pPr>
      <w:r>
        <w:rPr>
          <w:b w:val="0"/>
        </w:rPr>
        <w:t>AI Lead: w Z2 projektuje architekturę potoku akwizycji i synchronizacji, schemat anotacji i kryteria jakości danych oraz ocenia zgodność anotatorów; w Z6 odpowiada za pipeline PoL i PoC (fuzja modelu 3D, CV i ML); w Z7 integruje i kompresuje modele na platformie embedded; w Z9 niezależnie przelicza metryki PRz i prowadzi walidację terenową. Prace wyłącznie badawczo-rozwojowe.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[56 znaków]</w:t>
      </w:r>
    </w:p>
    <w:p>
      <w:pPr>
        <w:spacing w:after="60"/>
      </w:pPr>
      <w:r>
        <w:rPr>
          <w:b w:val="0"/>
        </w:rPr>
        <w:t>Z2, Z6, Z7, Z9; 0,75 etatu (126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o pracę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3"/>
      </w:pPr>
      <w:r>
        <w:t>Natalia Wojdat, AI Senior Engineer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[368 znaków]</w:t>
      </w:r>
    </w:p>
    <w:p>
      <w:pPr>
        <w:spacing w:after="60"/>
      </w:pPr>
      <w:r>
        <w:rPr>
          <w:b w:val="0"/>
        </w:rPr>
        <w:t>AI Senior Engineer: w Z2 programuje moduł synchronizacji znaczników czasu, monitoring integralności danych i kalibrację kamer oraz specyfikację anotacji COCO; w Z6 współtworzy pipeline PoL i PoC; w Z7 optymalizuje i kompresuje modele na platformie embedded; w Z9 analizuje wyniki w terenie, diagnozuje domain shift i wdraża korekty. Prace wyłącznie badawczo-rozwojowe.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[56 znaków]</w:t>
      </w:r>
    </w:p>
    <w:p>
      <w:pPr>
        <w:spacing w:after="60"/>
      </w:pPr>
      <w:r>
        <w:rPr>
          <w:b w:val="0"/>
        </w:rPr>
        <w:t>Z2, Z6, Z7, Z9; 0,75 etatu (126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o pracę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3"/>
      </w:pPr>
      <w:r>
        <w:t>Paweł Maziarz, Cybersecurity / AI Act Specialist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[377 znaków]</w:t>
      </w:r>
    </w:p>
    <w:p>
      <w:pPr>
        <w:spacing w:after="60"/>
      </w:pPr>
      <w:r>
        <w:rPr>
          <w:b w:val="0"/>
        </w:rPr>
        <w:t>Cybersecurity / AI Act Specialist: w Z2 projektuje zabezpieczenia akwizycji i przechowywania danych (szyfrowanie, klucze dostępu, pseudonimizacja); w Z6 podpis kryptograficzny i uwierzytelnianie dokumentów PoL i PoC; w Z7 bezpieczeństwo platformy embedded; w Z9 testy bezpieczeństwa w terenie. Zgodność z AI Act i RODO ma charakter przedwdrożeniowy i nie jest kosztem projektu.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[55 znaków]</w:t>
      </w:r>
    </w:p>
    <w:p>
      <w:pPr>
        <w:spacing w:after="60"/>
      </w:pPr>
      <w:r>
        <w:rPr>
          <w:b w:val="0"/>
        </w:rPr>
        <w:t>Z2, Z6, Z7, Z9; 0,25 etatu (42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o pracę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3"/>
      </w:pPr>
      <w:r>
        <w:t>Patryk Ruciński, IT Specialist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[369 znaków]</w:t>
      </w:r>
    </w:p>
    <w:p>
      <w:pPr>
        <w:spacing w:after="60"/>
      </w:pPr>
      <w:r>
        <w:rPr>
          <w:b w:val="0"/>
        </w:rPr>
        <w:t>IT Specialist: w Z2 projektuje i buduje infrastrukturę zapisu danych, schemat metadanych i wersjonowania zbioru oraz repozytorium dla PRz; w Z6 projektuje kontrakty API, implementuje pipeline PoL i PoC, generator eFTI i walidację XSD; w Z7 środowisko testowe embedded; w Z9 instalację i monitoring w terenie. Przygotowuje specyfikacje dla Backend/Full-Stack Developera.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[55 znaków]</w:t>
      </w:r>
    </w:p>
    <w:p>
      <w:pPr>
        <w:spacing w:after="60"/>
      </w:pPr>
      <w:r>
        <w:rPr>
          <w:b w:val="0"/>
        </w:rPr>
        <w:t>Z2, Z6, Z7, Z9; 1,0 etatu (168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o pracę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3"/>
      </w:pPr>
      <w:r>
        <w:t>Stanisław Kozioł, IoT Specialist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[328 znaków]</w:t>
      </w:r>
    </w:p>
    <w:p>
      <w:pPr>
        <w:spacing w:after="60"/>
      </w:pPr>
      <w:r>
        <w:rPr>
          <w:b w:val="0"/>
        </w:rPr>
        <w:t>IoT Specialist: w Z2 projektuje warstwę sprzętową toru pomiarowego (MEMS, radar, zasilanie 12 i 24 V, ekranowanie EMC), odbiera montaż wykonany przez podwykonawcę i kalibruje tor; w Z6 i Z7 przygotowuje stanowiska i testy środowiskowe sprzętu; w Z9 uruchamia zestawy na pojazdach i usuwa awarie. Montaż nie należy do stanowiska.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[54 znaków]</w:t>
      </w:r>
    </w:p>
    <w:p>
      <w:pPr>
        <w:spacing w:after="60"/>
      </w:pPr>
      <w:r>
        <w:rPr>
          <w:b w:val="0"/>
        </w:rPr>
        <w:t>Z2, Z6, Z7, Z9; 0,5 etatu (84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o pracę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3"/>
      </w:pPr>
      <w:r>
        <w:t>Michał Hajduk, Specjalista ds. logistyki TSL</w:t>
      </w:r>
    </w:p>
    <w:p>
      <w:pPr>
        <w:keepNext/>
        <w:spacing w:before="160" w:after="40"/>
      </w:pPr>
      <w:r>
        <w:rPr>
          <w:b/>
          <w:sz w:val="20"/>
        </w:rPr>
        <w:t>Stanowisko i zakres obowiązków (limit 500)</w:t>
      </w:r>
      <w:r>
        <w:rPr>
          <w:color w:val="666666"/>
          <w:sz w:val="17"/>
        </w:rPr>
        <w:t xml:space="preserve"> [430 znaków]</w:t>
      </w:r>
    </w:p>
    <w:p>
      <w:pPr>
        <w:spacing w:after="60"/>
      </w:pPr>
      <w:r>
        <w:rPr>
          <w:b w:val="0"/>
        </w:rPr>
        <w:t>Specjalista ds. logistyki TSL: w Z2 prowadzi inspekcje stanu ładunku (ground truth) w trybie ślepym, przekazuje wymagania domenowe do protokołu zbioru i zatwierdza etykietę przy rozbieżnościach anotatorów; w Z6 i Z7 definiuje scenariusze operacyjne i ocenia trafność alertów; w Z9 prowadzi inspekcje, weryfikuje próbkę obrazów i badanie akceptacji z kierowcami; w Z10 reprezentuje Lidera w spotkaniach z partnerami w regionie CEE.</w:t>
      </w:r>
    </w:p>
    <w:p>
      <w:pPr>
        <w:keepNext/>
        <w:spacing w:before="160" w:after="40"/>
      </w:pPr>
      <w:r>
        <w:rPr>
          <w:b/>
          <w:sz w:val="20"/>
        </w:rPr>
        <w:t>Wymiar zaangażowania (limit 100)</w:t>
      </w:r>
      <w:r>
        <w:rPr>
          <w:color w:val="666666"/>
          <w:sz w:val="17"/>
        </w:rPr>
        <w:t xml:space="preserve"> [59 znaków]</w:t>
      </w:r>
    </w:p>
    <w:p>
      <w:pPr>
        <w:spacing w:after="60"/>
      </w:pPr>
      <w:r>
        <w:rPr>
          <w:b w:val="0"/>
        </w:rPr>
        <w:t>Z2, Z6, Z7, Z9, Z10; 0,5 etatu (84 h/mc); 30 mies. (M1-M30)</w:t>
      </w:r>
    </w:p>
    <w:p>
      <w:pPr>
        <w:keepNext/>
        <w:spacing w:before="160" w:after="40"/>
      </w:pPr>
      <w:r>
        <w:rPr>
          <w:b/>
          <w:sz w:val="20"/>
        </w:rPr>
        <w:t>Status współpracy: umowa o pracę (umowa warunkowa z 08.06.2026, warunek: dofinansowanie)</w:t>
      </w:r>
    </w:p>
    <w:p>
      <w:pPr>
        <w:keepNext/>
        <w:spacing w:before="160" w:after="40"/>
      </w:pPr>
      <w:r>
        <w:rPr>
          <w:b/>
          <w:sz w:val="20"/>
        </w:rPr>
        <w:t>Kto zatrudnia: Everest11</w:t>
      </w:r>
    </w:p>
    <w:p>
      <w:pPr>
        <w:pStyle w:val="Heading1"/>
      </w:pPr>
      <w:r>
        <w:t>5. Pola doświadczenia</w:t>
      </w:r>
    </w:p>
    <w:p>
      <w:pPr>
        <w:pStyle w:val="Heading2"/>
      </w:pPr>
      <w:r>
        <w:t>5.1 Maciej Chrzanowski: doświadczenie naukowe i zawodowe (limit 3 000 znaków)</w:t>
      </w:r>
    </w:p>
    <w:p>
      <w:pPr>
        <w:keepNext/>
        <w:spacing w:before="160" w:after="40"/>
      </w:pPr>
      <w:r>
        <w:rPr>
          <w:b/>
          <w:sz w:val="20"/>
        </w:rPr>
        <w:t>Doświadczenie naukowe i zawodowe oraz doświadczenie we wdrażaniu wyników prac B+R</w:t>
      </w:r>
      <w:r>
        <w:rPr>
          <w:color w:val="666666"/>
          <w:sz w:val="17"/>
        </w:rPr>
        <w:t xml:space="preserve"> [1796 znaków]</w:t>
      </w:r>
    </w:p>
    <w:p>
      <w:pPr>
        <w:spacing w:after="60"/>
      </w:pPr>
      <w:r>
        <w:rPr>
          <w:b w:val="0"/>
        </w:rPr>
        <w:t>Dr Maciej Chrzanowski, doktor nauk, menedżer projektów IT i B+R oraz rozwoju biznesu. W latach 2016-2022 realizował i kierował projektami o łącznym budżecie 28,3 mln PLN, finansowanymi m.in. przez PARP, NCBR, Agencję Rozwoju Przemysłu, Urząd Marszałkowski Województwa Podkarpackiego oraz w programach INTERREG Europe i INTERREG Baltic Sea Region. Najważniejsze: projekt „Wprowadzenie na rynek branży HR narzędzia TAMT” (POPW.01.01.02-18-0020/17, 0,67 mln PLN, 2018-2020), w którym jako kierownik projektu i kierownik ds. rozwoju produktu doprowadził do wprowadzenia na rynek innowacyjnego narzędzia do pozyskiwania i monitoringu talentów; projekt „Public Policy Living Laboratory” (PGI01270, 7,85 mln PLN, 2016-2020), w którym był wykonawcą zadań merytorycznych w konsorcjum międzynarodowym (PL, DE, FR, DK, IT, LT); projekt „Nowa jakość - zintegrowany program rozwoju Politechniki Rzeszowskiej” (POWR.03.05.00-00-Z209/17, 19,80 mln PLN, 2018-2022), w którym był koordynatorem wydziałowym. Funkcja koordynatora wydziałowego była pełniona w latach 2018-2022 i się zakończyła; obecnie nie pełni on w PRz funkcji zarządczych, kierowniczych, nadzorczych ani koordynacyjnych. Posiada certyfikaty metodyczne PRINCE2 (Foundation, Practitioner), IPMA C/D, MoR, MoV, MoP, MSP, P3O, AgilePM, AgileBA, AgileSHIFT, ABC SCRUM, ITIL i DevOps. Specjalizuje się w projektach innowacyjnych z obszarów IoT, AI i transformacji cyfrowej, w metodykach zwinnych i klasycznych oraz w zarządzaniu ryzykiem i portfelami projektów. Jest autorem i współautorem kilkudziesięciu publikacji naukowych, w tym 4 monografii z zakresu innowacji, crowdsourcingu, zarządzania strategicznego i innowacji finansowych. W projekcie CargoDT zapewnia nadzór nad harmonogramem, budżetem i kamieniami milowymi oraz zgodność z wymogami NCBR.</w:t>
      </w:r>
    </w:p>
    <w:p>
      <w:pPr>
        <w:pStyle w:val="Heading2"/>
      </w:pPr>
      <w:r>
        <w:t>5.2 Damian Kordos: dopisek na końcu istniejącego tekstu (razem poniżej 3 000 znaków)</w:t>
      </w:r>
    </w:p>
    <w:p>
      <w:pPr>
        <w:keepNext/>
        <w:spacing w:before="160" w:after="40"/>
      </w:pPr>
      <w:r>
        <w:rPr>
          <w:b/>
          <w:sz w:val="20"/>
        </w:rPr>
        <w:t>Dopisek</w:t>
      </w:r>
      <w:r>
        <w:rPr>
          <w:color w:val="666666"/>
          <w:sz w:val="17"/>
        </w:rPr>
        <w:t xml:space="preserve"> [268 znaków]</w:t>
      </w:r>
    </w:p>
    <w:p>
      <w:pPr>
        <w:spacing w:after="60"/>
      </w:pPr>
      <w:r>
        <w:rPr>
          <w:b w:val="0"/>
        </w:rPr>
        <w:t>Jest pracownikiem Politechniki Rzeszowskiej i nie pełni w niej funkcji zarządczych, kierowniczych, nadzorczych ani koordynacyjnych. W projekcie CargoDT działa wyłącznie w imieniu Lidera, jako kierownik B+R na podstawie umowy zlecenia z Everest11 w wymiarze 0,4 etatu.</w:t>
      </w:r>
    </w:p>
    <w:p>
      <w:pPr>
        <w:pStyle w:val="Heading2"/>
      </w:pPr>
      <w:r>
        <w:t>5.3 Michał Hajduk: dopisek na końcu istniejącego tekstu (razem poniżej 3 000 znaków)</w:t>
      </w:r>
    </w:p>
    <w:p>
      <w:pPr>
        <w:keepNext/>
        <w:spacing w:before="160" w:after="40"/>
      </w:pPr>
      <w:r>
        <w:rPr>
          <w:b/>
          <w:sz w:val="20"/>
        </w:rPr>
        <w:t>Dopisek</w:t>
      </w:r>
      <w:r>
        <w:rPr>
          <w:color w:val="666666"/>
          <w:sz w:val="17"/>
        </w:rPr>
        <w:t xml:space="preserve"> [795 znaków]</w:t>
      </w:r>
    </w:p>
    <w:p>
      <w:pPr>
        <w:spacing w:after="60"/>
      </w:pPr>
      <w:r>
        <w:rPr>
          <w:b w:val="0"/>
        </w:rPr>
        <w:t>Funkcje w Natanek Logistics i w MJA Partners nie kolidują z zadaniami w projekcie. Natanek Logistics jest partnerem testowym, a nie podwykonawcą projektu, i Michał Hajduk nie wykonuje w projekcie prac po stronie podwykonawcy. Zbiór danych, protokoły i wyniki walidacji pozostają własnością Everest11 i PRz, a dostęp do nich mają wyłącznie osoby projektu na podstawie umowy o poufności; Natanek Logistics nie ma dostępu do zbioru, modeli ani wyników walidacji. Inspekcje ground truth prowadzone są w trybie ślepym, w ścieżce audytu z niezależnym ewaluatorem (AI Lead), a co najmniej 10% inspekcji powtórnie weryfikuje druga osoba Everest11. Michał Hajduk składa oświadczenie o braku konfliktu interesów i nie uczestniczy w decyzjach o warunkach współpracy z Natanek Logistics ani z MJA Partners.</w:t>
      </w:r>
    </w:p>
    <w:p>
      <w:pPr>
        <w:pStyle w:val="Heading1"/>
      </w:pPr>
      <w:r>
        <w:t>6. Rozdział zakresów: IT Specialist i Backend/Full-Stack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Zadanie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IT Specialist (Patryk Ruciński, 1,0 etatu)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Backend/Full-Stack Developer (1,0 etatu)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Z2, M1-M18 (Backend od M13)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Projektuje i buduje infrastrukturę zapisu danych (NVMe, rotacja logów, odzyskiwanie po zaniku zasilania), schemat metadanych i wersjonowania zbioru, repozytorium dla PRz, monitoring zestawów, specyfikację dla Backend.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Implementuje moduły zbierania, porządkowania i przesyłu strumieni sensorycznych według specyfikacji IT Specialist. Nie projektuje schematu metadanych.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Z6, M19-M27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Projektuje kontrakty API, implementuje pipeline PoL i PoC, generator dokumentów eFTI i walidację schematem XSD, odpowiada za dwukierunkowe API z TMS.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Buduje strumieniowy potok danych z embedded do pipeline’u, kolejkowanie i spójność przy utracie łączności oraz test zgodności eFTI z implementacją referencyjną, według kontraktów API od IT Specialist.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Z7, Z9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Środowisko testowe embedded (Z7), instalacja i monitoring w terenie (Z9).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Z9 (M28-M30): walidacja PoC i eFTI w terenie, korekty warstwy danych.</w:t>
            </w:r>
          </w:p>
        </w:tc>
      </w:tr>
    </w:tbl>
    <w:p/>
    <w:p>
      <w:pPr>
        <w:spacing w:after="60"/>
      </w:pPr>
      <w:r>
        <w:rPr>
          <w:b w:val="0"/>
        </w:rPr>
        <w:t>Obaj odpowiadają za różne produkty pracy: specyfikacje, architektura i generator po stronie IT Specialist, implementacja warstwy danych i testy zgodności po stronie Backend. Backend wchodzi do projektu dopiero w M13 i pracuje według specyfikacji, więc nie dubluje prac IT Specialist.</w:t>
      </w:r>
    </w:p>
    <w:p>
      <w:pPr>
        <w:pStyle w:val="Heading1"/>
      </w:pPr>
      <w:r>
        <w:t>7. Karta dostępności i limit 276 godzin (do weryfikacji, nie pole wniosku)</w:t>
      </w:r>
    </w:p>
    <w:p>
      <w:pPr>
        <w:spacing w:after="60"/>
      </w:pPr>
      <w:r>
        <w:rPr>
          <w:b w:val="0"/>
        </w:rPr>
        <w:t>Godziny liczone przy 168 h na etat. Kolumna „Inne zaangażowania” uwzględnia etat w PRz lub w Natanek Logistics oraz inne projekty z pola „Obecne zaangażowanie” (tylko Jakub Kosterna i Natalia Wojdat mają tam wpisy, pozostałe osoby nie mają innych projektów).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361"/>
          </w:tcPr>
          <w:p>
            <w:r/>
            <w:r>
              <w:rPr>
                <w:b/>
                <w:sz w:val="18"/>
              </w:rPr>
              <w:t>Osoba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Rola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Status i podstawa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Start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Wymiar w projekcie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Inne zaangażowania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Razem miesięcznie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Limit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Damian Kordos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Kierownik B+R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Pracownik PRz; umowa zlecenia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0,4 etatu = 67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Etat w PRz 1,0 = 168 h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235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Maciej Chrzanowski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Kierownik zarządzający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Pracownik PRz; umowa zlecenia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0,4 etatu = 67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Etat w PRz 1,0 = 168 h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235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Ewa Retajczyk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Zastępca kierownika zarządzającego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Umowa zlecenia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0,4 etatu = 67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brak innych projektów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67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Jakub Kosterna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AI Lead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Umowa o pracę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0,75 etatu = 126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Projekt PARP 0,85 etatu = 143 h do 28.02.2027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269 h do 28.02.2027, potem 126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Natalia Wojdat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AI Senior Engineer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Umowa o pracę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0,75 etatu = 126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Projekt PARP 0,5 etatu = 84 h do 28.02.2027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210 h do 28.02.2027, potem 126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Paweł Maziarz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Cybersecurity / AI Act Specialist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Umowa o pracę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0,25 etatu = 42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brak innych projektów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42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Patryk Ruciński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IT Specialist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Umowa o pracę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1,0 etatu = 168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brak innych projektów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168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Stanisław Kozioł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IoT Specialist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Umowa o pracę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0,5 etatu = 84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brak innych projektów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84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Michał Hajduk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Specjalista ds. logistyki TSL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Umowa o pracę z Everest11, warunkowa z 08.06.2026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0,5 etatu = 84 h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Natanek Logistics, etat 1,0 = 168 h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252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Michał Batsch, Dariusz Nowak, Andrzej Włoch, Maciej Kusy, Karolina Król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Personel PRz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Pracownicy PRz; dodatek do wynagrodzenia w ramach umowy o pracę (aneks)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01.11.2026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od 28 do 65 h/mc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Etat w PRz 1,0 = 168 h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najwyżej 233 h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poniżej 276 h</w:t>
            </w:r>
          </w:p>
        </w:tc>
      </w:tr>
    </w:tbl>
    <w:p/>
    <w:p>
      <w:pPr>
        <w:pStyle w:val="Heading1"/>
      </w:pPr>
      <w:r>
        <w:t>8. Powiązane zmiany</w:t>
      </w:r>
    </w:p>
    <w:p>
      <w:pPr>
        <w:pStyle w:val="ListBullet"/>
      </w:pPr>
      <w:r>
        <w:rPr>
          <w:b/>
        </w:rPr>
        <w:t>Nazwy stanowisk w 6.1 i 3.1.2:</w:t>
      </w:r>
      <w:r>
        <w:rPr>
          <w:b w:val="0"/>
        </w:rPr>
        <w:t xml:space="preserve"> „Cybersecurity Specialist” w 6.1 zmienić na „Cybersecurity / AI Act Specialist”, „Zastępca kierownika zarządzającego” i „Kierownik B+R” zapisać identycznie w 3.1.2 (koszty pośrednie).</w:t>
      </w:r>
    </w:p>
    <w:p>
      <w:pPr>
        <w:pStyle w:val="ListBullet"/>
      </w:pPr>
      <w:r>
        <w:rPr>
          <w:b/>
        </w:rPr>
        <w:t>Pole „Status współpracy”:</w:t>
      </w:r>
      <w:r>
        <w:rPr>
          <w:b w:val="0"/>
        </w:rPr>
        <w:t xml:space="preserve"> Kordos, Chrzanowski i Retajczyk: umowa zlecenia; Kosterna, Wojdat, Maziarz, Ruciński, Kozioł, Hajduk: zatrudnienie na podstawie kodeksu pracy. Backend: zatrudnienie na podstawie kodeksu pracy, anotatorzy: umowa zlecenia.</w:t>
      </w:r>
    </w:p>
    <w:p>
      <w:pPr>
        <w:pStyle w:val="ListBullet"/>
      </w:pPr>
      <w:r>
        <w:rPr>
          <w:b/>
        </w:rPr>
        <w:t>Tabela „Obecne zaangażowanie”:</w:t>
      </w:r>
      <w:r>
        <w:rPr>
          <w:b w:val="0"/>
        </w:rPr>
        <w:t xml:space="preserve"> zostaje tylko dla Jakuba Kosterny i Natalii Wojdat. U pozostałych osób pole puste.</w:t>
      </w:r>
    </w:p>
    <w:p>
      <w:pPr>
        <w:pStyle w:val="ListBullet"/>
      </w:pPr>
      <w:r>
        <w:rPr>
          <w:b/>
        </w:rPr>
        <w:t>Ryzyka i inne sekcje:</w:t>
      </w:r>
      <w:r>
        <w:rPr>
          <w:b w:val="0"/>
        </w:rPr>
        <w:t xml:space="preserve"> anotatorzy wszędzie jako personel Everest11 na umowie zlecenia, bez „podwykonawstwa” i bez „wg wolumenu datasetu”.</w:t>
      </w:r>
    </w:p>
    <w:p>
      <w:pPr>
        <w:pStyle w:val="ListBullet"/>
      </w:pPr>
      <w:r>
        <w:rPr>
          <w:b/>
        </w:rPr>
        <w:t>Pkt 7.1 (równość kobiet i mężczyzn):</w:t>
      </w:r>
      <w:r>
        <w:rPr>
          <w:b w:val="0"/>
        </w:rPr>
        <w:t xml:space="preserve"> liczby „3 z 16 osób, 2 z 9 u Lidera i 1 z 7 w PRz” sprawdzić z końcowym składem zespołu (9 osób Everest11 i 5 osób PRz z nazwiska, plus osoby planowane).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