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76" w:lineRule="auto"/>
        <w:jc w:val="center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Karta pracy pracownika</w:t>
      </w:r>
    </w:p>
    <w:p w:rsidR="00000000" w:rsidDel="00000000" w:rsidP="00000000" w:rsidRDefault="00000000" w:rsidRPr="00000000" w14:paraId="00000002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nazwa Beneficjenta: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Evorain Sp. z o.o.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imię i nazwisko pracownika: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Anna Di Giusto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stanowisko: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Ekspert ds. Psychometrii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numer umowy o dofinansowanie: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FENG.01.01-IP.02-4417/23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miesiąc/rok</w:t>
      </w:r>
      <w:r w:rsidDel="00000000" w:rsidR="00000000" w:rsidRPr="00000000">
        <w:rPr>
          <w:rFonts w:ascii="Calibri" w:cs="Calibri" w:eastAsia="Calibri" w:hAnsi="Calibri"/>
          <w:vertAlign w:val="superscript"/>
        </w:rPr>
        <w:footnoteReference w:customMarkFollows="0" w:id="0"/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09.2026</w:t>
      </w:r>
      <w:r w:rsidDel="00000000" w:rsidR="00000000" w:rsidRPr="00000000">
        <w:rPr>
          <w:rtl w:val="0"/>
        </w:rPr>
      </w:r>
    </w:p>
    <w:tbl>
      <w:tblPr>
        <w:tblStyle w:val="Table1"/>
        <w:tblW w:w="14106.0" w:type="dxa"/>
        <w:jc w:val="left"/>
        <w:tblLayout w:type="fixed"/>
        <w:tblLook w:val="0000"/>
      </w:tblPr>
      <w:tblGrid>
        <w:gridCol w:w="2061"/>
        <w:gridCol w:w="2341"/>
        <w:gridCol w:w="2898"/>
        <w:gridCol w:w="6806"/>
        <w:tblGridChange w:id="0">
          <w:tblGrid>
            <w:gridCol w:w="2061"/>
            <w:gridCol w:w="2341"/>
            <w:gridCol w:w="2898"/>
            <w:gridCol w:w="6806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rodzaj prowadzonych badań i prac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forma zatrudnienia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line="276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rtl w:val="0"/>
              </w:rPr>
              <w:t xml:space="preserve">zaangażowanie pracownika w realizację Projektu (%)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pStyle w:val="Heading2"/>
              <w:spacing w:line="276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zadania, w których pracownik wykonywał pracę, zgodnie z Harmonogramem rzeczowo-finansowym (HRF) modułu B+R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badania przemysłowe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Umowa o pracę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50%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Odpowiedzialność za badania eksperckie w formie wywiadów pogłębionych (100 osób) oraz określenie dodatkowych parametrów obrazów (miara sentymentu),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Nadzór psychometryczny nad rozbudową środowiska badawczego i opracowaniem algorytmów analizy sentymentu,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Współpraca z ekspertami AI przy dopracowaniu modeli AI dla reprezentatywnego modelu systemu,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Odpowiedzialność za walidację reprezentatywnego modelu systemu poprzez porównanie z wynikami wywiadów eksperckich.</w:t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prace rozwojowe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5">
            <w:pPr>
              <w:spacing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01.10.2026</w:t>
        <w:tab/>
        <w:tab/>
        <w:tab/>
        <w:tab/>
        <w:tab/>
        <w:tab/>
        <w:tab/>
        <w:tab/>
        <w:tab/>
        <w:tab/>
        <w:tab/>
        <w:t xml:space="preserve">01.10.2026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…………………………………………………..</w:t>
        <w:tab/>
        <w:tab/>
        <w:tab/>
        <w:tab/>
        <w:tab/>
        <w:tab/>
        <w:t xml:space="preserve">……………………………………………….</w:t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Data, podpis pracownika</w:t>
        <w:tab/>
        <w:tab/>
        <w:tab/>
        <w:tab/>
        <w:tab/>
        <w:tab/>
        <w:tab/>
        <w:tab/>
        <w:tab/>
        <w:t xml:space="preserve">data, podpis beneficjenta</w:t>
      </w:r>
    </w:p>
    <w:sectPr>
      <w:headerReference r:id="rId8" w:type="default"/>
      <w:pgSz w:h="11906" w:w="16838" w:orient="landscape"/>
      <w:pgMar w:bottom="1417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Karta pracy powinna być wypełniana co miesiąc dla każdego pracownika, którego wynagrodzenie jest objęte dofinansowaniem w ramach Projektu. W przypadku, gdy niezbędne jest sporządzenie karty pracy za okres krótszy niż miesiąc należy podać okres od &lt;...&gt; do &lt;...&gt;. 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1714500</wp:posOffset>
          </wp:positionH>
          <wp:positionV relativeFrom="paragraph">
            <wp:posOffset>-292728</wp:posOffset>
          </wp:positionV>
          <wp:extent cx="5574030" cy="660400"/>
          <wp:effectExtent b="0" l="0" r="0" t="0"/>
          <wp:wrapNone/>
          <wp:docPr descr="Pasek logotypów Fundudzy Europejskich: Logotyp Fundusze Europejskie dla Nowoczesnej Gospodarki, Logotyp Rzeczpospolita Polska, logotyp Dofinansowane przez Unię Europejską" id="1" name="image1.png"/>
          <a:graphic>
            <a:graphicData uri="http://schemas.openxmlformats.org/drawingml/2006/picture">
              <pic:pic>
                <pic:nvPicPr>
                  <pic:cNvPr descr="Pasek logotypów Fundudzy Europejskich: Logotyp Fundusze Europejskie dla Nowoczesnej Gospodarki, Logotyp Rzeczpospolita Polska, logotyp Dofinansowane przez Unię Europejską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574030" cy="660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OP/I50mP1pGzGRrae5egywumvw==">CgMxLjA4AHIhMXEyV0VZdXlxMXVTMlZwYmpuSElFN3lnd3VCeXYtNDlp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