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Melania </w:t>
      </w:r>
      <w:proofErr w:type="spellStart"/>
      <w:r>
        <w:rPr>
          <w:rFonts w:ascii="Calibri" w:eastAsia="Calibri" w:hAnsi="Calibri" w:cs="Calibri"/>
          <w:b/>
          <w:bCs/>
        </w:rPr>
        <w:t>Orzechowska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