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Sprzęt i amortyzacja: kategoria Amortyzacja (aparatura i sprzęt)</w:t>
      </w:r>
    </w:p>
    <w:p>
      <w:r>
        <w:rPr>
          <w:b w:val="0"/>
        </w:rPr>
        <w:t>Wniosek FENG.01.01-IP.01-A1RR/26, CargoDT. Pakiet WP08 (uwagi K3-48 do K3-58). Teksty są gotowe do wklejenia w polach „Uzasadnienie kosztu” i „Metoda szacowania” 14 pozycji amortyzacji, w czasie przyszłym. Gwiazdka przy kamerach oznacza otwartą kwestię konfiguracji kamer (D06), jak w opisach zadań. Kwoty kwalifikowalne w każdej pozycji i w sumie dla każdego członka konsorcjum pozostają bez zmian, poza przesunięciami cen opisanymi w części 3.</w:t>
      </w:r>
    </w:p>
    <w:p>
      <w:pPr>
        <w:pStyle w:val="Heading1"/>
      </w:pPr>
      <w:r>
        <w:t>1. Co zmieniono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Uwaga</w:t>
            </w:r>
          </w:p>
        </w:tc>
        <w:tc>
          <w:tcPr>
            <w:tcW w:type="dxa" w:w="8050"/>
          </w:tcPr>
          <w:p>
            <w:r/>
            <w:r>
              <w:rPr>
                <w:b/>
                <w:sz w:val="18"/>
              </w:rPr>
              <w:t>Poprawka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K3-48</w:t>
            </w:r>
          </w:p>
        </w:tc>
        <w:tc>
          <w:tcPr>
            <w:tcW w:type="dxa" w:w="8050"/>
          </w:tcPr>
          <w:p>
            <w:r/>
            <w:r>
              <w:rPr>
                <w:b w:val="0"/>
                <w:sz w:val="18"/>
              </w:rPr>
              <w:t>W uzasadnieniu platformy edge AI (E5) opisano, że ta sama jednostka będzie używana w Z7 i Z9 i spełnia ich wymagania (≥40 TOPS INT8, praca od -25 do +70 °C przez obudowę IP67, drgania ISO 8608 klasy D). Parametr alertu: 0,3 s to margines projektowy przy doborze platformy, a 1 s to kryterium akceptacji w KM-Z7, co daje zapas na pogorszenie po kompresji modeli. Spójne ze wskaźnikiem opóźnienia alertu w pkt 1.2.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K3-49</w:t>
            </w:r>
          </w:p>
        </w:tc>
        <w:tc>
          <w:tcPr>
            <w:tcW w:type="dxa" w:w="8050"/>
          </w:tcPr>
          <w:p>
            <w:r/>
            <w:r>
              <w:rPr>
                <w:b w:val="0"/>
                <w:sz w:val="18"/>
              </w:rPr>
              <w:t>Platforma edge AI (E5) ma parametry (≥40 TOPS INT8, 8-16 GB RAM, klasa NVIDIA Jetson Orin Nano 8 GB), źródła cen i rozbicie na jednostkę, dysk i router. Cena jednostki 500 zł nie miała pokrycia w cennikach, więc ustawiono ok. 1 400 zł, a kwotę pozycji zachowano przez dopasowanie cen dysku i routera do przedziałów rynkowych.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K3-50</w:t>
            </w:r>
          </w:p>
        </w:tc>
        <w:tc>
          <w:tcPr>
            <w:tcW w:type="dxa" w:w="8050"/>
          </w:tcPr>
          <w:p>
            <w:r/>
            <w:r>
              <w:rPr>
                <w:b w:val="0"/>
                <w:sz w:val="18"/>
              </w:rPr>
              <w:t>Dla każdej pozycji podano: wartość początkową środka trwałego, stawkę roczną (100% przy odpisie jednorazowym), okres amortyzacji (1 miesiąc), odpis miesięczny, metodę, liczbę miesięcy wykorzystania w projekcie i sposób ustalenia kwoty kwalifikowalnej. Zastosowano decyzję o cenach w PRz Z1 (ToF typ 2 po 10 000 zł, EO typ 2 po 4 500 zł, radar typ 2 po 3 500 zł, suma 95 900 zł bez zmiany).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K3-51</w:t>
            </w:r>
          </w:p>
        </w:tc>
        <w:tc>
          <w:tcPr>
            <w:tcW w:type="dxa" w:w="8050"/>
          </w:tcPr>
          <w:p>
            <w:r/>
            <w:r>
              <w:rPr>
                <w:b w:val="0"/>
                <w:sz w:val="18"/>
              </w:rPr>
              <w:t>Każda pozycja Z2 (Everest11) mówi, że sprzęt będzie używany także w Z7 i Z9 bez dodatkowego odpisu. Pozycje PRz mówią o dalszym używaniu w Z4, Z5 i Z8. Nie ma podwójnego rozliczenia, bo odpis jest jednorazowy.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K3-52, K3-53</w:t>
            </w:r>
          </w:p>
        </w:tc>
        <w:tc>
          <w:tcPr>
            <w:tcW w:type="dxa" w:w="8050"/>
          </w:tcPr>
          <w:p>
            <w:r/>
            <w:r>
              <w:rPr>
                <w:b w:val="0"/>
                <w:sz w:val="18"/>
              </w:rPr>
              <w:t>Składniki zostały pogrupowane w komplety, a każdy komplet to odrębny środek trwały, kompletny i zdatny do użytku, z podaną wartością początową (kamera z obiektywem i oświetlaczem, komplet zasilania i integracji, komplet platformy edge AI i inne).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K3-54</w:t>
            </w:r>
          </w:p>
        </w:tc>
        <w:tc>
          <w:tcPr>
            <w:tcW w:type="dxa" w:w="8050"/>
          </w:tcPr>
          <w:p>
            <w:r/>
            <w:r>
              <w:rPr>
                <w:b w:val="0"/>
                <w:sz w:val="18"/>
              </w:rPr>
              <w:t>W metodzie każdej pozycji napisano, że wydatek obejmuje zakup środka trwałego i jego odpis jednorazowy, a kwota kwalifikowalna to wartość początkowa netto.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K3-55</w:t>
            </w:r>
          </w:p>
        </w:tc>
        <w:tc>
          <w:tcPr>
            <w:tcW w:type="dxa" w:w="8050"/>
          </w:tcPr>
          <w:p>
            <w:r/>
            <w:r>
              <w:rPr>
                <w:b w:val="0"/>
                <w:sz w:val="18"/>
              </w:rPr>
              <w:t>W Z2 budżet to 4 komplety każdego rodzaju: po jednym na 3 pojazdy i jeden rezerwowy lub deweloperski. Konfiguracja wielokamerowa (3-4 kamery na naczepę*) jest badana na stanowisku PRz (Z1, Z3), a nie na wspólnej puli sprzętu obu członków konsorcjum. Dysk NVMe: dane z kampanii (2-3 TB na naczepę) są przenoszone do repozytorium w punktach serwisowych, a dysk 1 TB działa w cyklu rotacyjnym.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K3-56</w:t>
            </w:r>
          </w:p>
        </w:tc>
        <w:tc>
          <w:tcPr>
            <w:tcW w:type="dxa" w:w="8050"/>
          </w:tcPr>
          <w:p>
            <w:r/>
            <w:r>
              <w:rPr>
                <w:b w:val="0"/>
                <w:sz w:val="18"/>
              </w:rPr>
              <w:t>Po M30 sprzęt zostanie zlikwidowany protokołem likwidacji. Demonstracje i sprzedaż prowadzone są na odrębnych egzemplarzach zakupionych poza projektem (pkt 2.5). W pkt 7.4 poprawiono tekst o odpadach, żeby nie mówił o dalszym użyciu sprawnych komponentów.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K3-57</w:t>
            </w:r>
          </w:p>
        </w:tc>
        <w:tc>
          <w:tcPr>
            <w:tcW w:type="dxa" w:w="8050"/>
          </w:tcPr>
          <w:p>
            <w:r/>
            <w:r>
              <w:rPr>
                <w:b w:val="0"/>
                <w:sz w:val="18"/>
              </w:rPr>
              <w:t>Błędne zdanie „wykorzystywany tylko celów nie związanych z tym projektem” zniknęło ze wszystkich 7 pozycji Everest11, a we wszystkich 14 pozycjach jest zdanie o wykorzystywaniu wyłącznie do celów związanych z projektem.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K3-58</w:t>
            </w:r>
          </w:p>
        </w:tc>
        <w:tc>
          <w:tcPr>
            <w:tcW w:type="dxa" w:w="8050"/>
          </w:tcPr>
          <w:p>
            <w:r/>
            <w:r>
              <w:rPr>
                <w:b w:val="0"/>
                <w:sz w:val="18"/>
              </w:rPr>
              <w:t>Zgodność z art. 25 ust. 3 lit. b GBER: odpis jest jednorazowy, a sprzęt jest używany w projekcie wyłącznie do końca realizacji (M30) i po nim likwidowany, więc kwalifikowalny odpis odpowiada okresowi i zakresowi wykorzystania w projekcie (decyzja D01).</w:t>
            </w:r>
          </w:p>
        </w:tc>
      </w:tr>
    </w:tbl>
    <w:p/>
    <w:p>
      <w:pPr>
        <w:pStyle w:val="Heading1"/>
      </w:pPr>
      <w:r>
        <w:t>2. Zestawienie pozycji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Nr</w:t>
            </w:r>
          </w:p>
        </w:tc>
        <w:tc>
          <w:tcPr>
            <w:tcW w:type="dxa" w:w="964"/>
          </w:tcPr>
          <w:p>
            <w:r/>
            <w:r>
              <w:rPr>
                <w:b/>
                <w:sz w:val="18"/>
              </w:rPr>
              <w:t>Członek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18"/>
              </w:rPr>
              <w:t>Zadanie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8"/>
              </w:rPr>
              <w:t>Nazwa kosztu</w:t>
            </w:r>
          </w:p>
        </w:tc>
        <w:tc>
          <w:tcPr>
            <w:tcW w:type="dxa" w:w="964"/>
          </w:tcPr>
          <w:p>
            <w:r/>
            <w:r>
              <w:rPr>
                <w:b/>
                <w:sz w:val="18"/>
              </w:rPr>
              <w:t>Było zł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8"/>
              </w:rPr>
              <w:t>Jest zł (kwalif.)</w:t>
            </w:r>
          </w:p>
        </w:tc>
        <w:tc>
          <w:tcPr>
            <w:tcW w:type="dxa" w:w="1077"/>
          </w:tcPr>
          <w:p>
            <w:r/>
            <w:r>
              <w:rPr>
                <w:b/>
                <w:sz w:val="18"/>
              </w:rPr>
              <w:t>Ogółem zł</w:t>
            </w:r>
          </w:p>
        </w:tc>
        <w:tc>
          <w:tcPr>
            <w:tcW w:type="dxa" w:w="964"/>
          </w:tcPr>
          <w:p>
            <w:r/>
            <w:r>
              <w:rPr>
                <w:b/>
                <w:sz w:val="18"/>
              </w:rPr>
              <w:t>Dofin. zł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E1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Everest11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Z2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Kamery EO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7 600,00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7 600,00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9 348,00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6 080,00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E2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Everest11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Z2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Zestaw kamer ToF RGB-D do percepcji 3D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10 000,00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10 000,00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12 300,00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8 000,00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E3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Everest11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Z2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Radary mmWave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2 400,00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2 400,00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2 952,00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1 920,00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E4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Everest11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Z2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Czujniki rejestracji warunków in-transit (IMU, temperatura/wilgotność, akustyczny)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4 900,00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4 900,00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6 027,00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3 920,00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E5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Everest11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Z2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Platforma edge AI i łączność toru pomiarowego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12 000,00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12 000,00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14 760,00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9 600,00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E6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Everest11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Z2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Zasilanie, integracja mechaniczna i okablowanie toru pomiarowego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16 400,00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16 400,00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20 172,00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13 120,00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E7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Everest11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Z2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Układ światła strukturalnego do kalibracji toru pomiarowego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3 800,00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3 800,00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4 674,00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3 040,00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PRz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Z1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Zestaw kamer EO z optyką i oświetleniem do percepcji wizyjnej (Z1)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27 200,00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30 200,00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37 146,00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30 200,00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PRz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Z1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Zestaw kamer ToF RGB-D do percepcji 3D wraz z akcesoriami (Z1)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53 500,00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47 500,00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58 425,00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47 500,00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P3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PRz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Z1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Zestaw radarów FMCW mmWave do detekcji obecności (Z1)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9 300,00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12 300,00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15 129,00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12 300,00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P4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PRz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Z1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Zestaw oświetlenia strukturalnego (Z1)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5 900,00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5 900,00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7 257,00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5 900,00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P5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PRz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Z3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Zestaw sensoryczny IMU oraz czujniki środowiskowe (Z3)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4 300,00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4 300,00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5 289,00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4 300,00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P6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PRz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Z3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Platforma obliczeniowa Edge AI wraz ze wsparciem komunikacyjnym (Z3)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16 000,00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16 000,00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19 680,00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16 000,00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P7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PRz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Z3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Komponenty infrastruktury zasilającej, okablowanie oraz montaż (Z3)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31 500,00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31 500,00</w:t>
            </w:r>
          </w:p>
        </w:tc>
        <w:tc>
          <w:tcPr>
            <w:tcW w:type="dxa" w:w="1077"/>
          </w:tcPr>
          <w:p>
            <w:r/>
            <w:r>
              <w:rPr>
                <w:b w:val="0"/>
                <w:sz w:val="18"/>
              </w:rPr>
              <w:t>38 745,00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sz w:val="18"/>
              </w:rPr>
              <w:t>31 500,00</w:t>
            </w:r>
          </w:p>
        </w:tc>
      </w:tr>
    </w:tbl>
    <w:p/>
    <w:p>
      <w:pPr>
        <w:spacing w:after="60"/>
      </w:pPr>
      <w:r>
        <w:rPr>
          <w:b w:val="0"/>
        </w:rPr>
        <w:t>Everest11: kwalifikowalne było 57 100,00 zł, jest 57 100,00 zł; ogółem 70 233,00 zł; dofinansowanie 45 680,00 zł. Suma bez zmian. Koszty pośrednie (25% od amortyzacji) nie zmieniają się.</w:t>
      </w:r>
    </w:p>
    <w:p>
      <w:pPr>
        <w:spacing w:after="60"/>
      </w:pPr>
      <w:r>
        <w:rPr>
          <w:b w:val="0"/>
        </w:rPr>
        <w:t>PRz: kwalifikowalne było 147 700,00 zł, jest 147 700,00 zł; ogółem 181 671,00 zł; dofinansowanie 147 700,00 zł. Suma bez zmian. Koszty pośrednie (25% od amortyzacji) nie zmieniają się.</w:t>
      </w:r>
    </w:p>
    <w:p>
      <w:pPr>
        <w:spacing w:after="60"/>
      </w:pPr>
      <w:r>
        <w:rPr>
          <w:b w:val="0"/>
        </w:rPr>
        <w:t>Rodzaj pomocy i intensywność: pozycje Everest11, pomoc na badania przemysłowe (art. 25 GBER), 80%; pozycje PRz, bez pomocy publicznej na badania przemysłowe, 100%. Kategoria kosztów FENG: Amortyzacja (aparatura i sprzęt). VAT jest niekwalifikowalny, więc „ogółem” to kwota brutto z VAT 23%.</w:t>
      </w:r>
    </w:p>
    <w:p>
      <w:pPr>
        <w:pStyle w:val="Heading1"/>
      </w:pPr>
      <w:r>
        <w:t>3. Przesunięcia cen przy niezmienionej sumie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</w:tcPr>
          <w:p>
            <w:r/>
            <w:r>
              <w:rPr>
                <w:b/>
                <w:sz w:val="18"/>
              </w:rPr>
              <w:t>Pozycja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Było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8"/>
              </w:rPr>
              <w:t>Jest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8"/>
              </w:rPr>
              <w:t>Powód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PRz Z1, kamera ToF typ 2 (P2)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3 szt. x 12 000 zł = 36 000 zł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zestaw 3 szt. x 10 000 zł = 30 000 zł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Decyzja K3-50 (nie przekraczamy 10 000 zł na środek trwały). Katalogowo kamera Basler blaze to ok. 6 900 zł, więc 10 000 zł jest spójne tylko jako zestaw z zasilaniem PoE, uchwytem i kablami (D12).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PRz Z1, kamera EO typ 2 (P1)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3 szt. x 3 500 zł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3 szt. x 4 500 zł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Kompensata za ToF typ 2 (K3-50), pozycja nadal poniżej 10 000 zł.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PRz Z1, radar typ 2 (P3)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3 szt. x 2 500 zł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3 szt. x 3 500 zł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Kompensata za ToF typ 2 (K3-50).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Everest11 Z2, kamera ToF (E2)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4 x (2 000 zł kamera + 500 zł akcesoria); wskazano Luxonis OAK-D Pro W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4 x (2 100 zł kamera + 400 zł akcesoria); wskazano Orbbec Femto Bolt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OAK-D Pro W to active stereo, a nie ToF. Orbbec Femto Bolt jest kamerą iToF za ok. 2 130 zł, więc cena kamery rośnie o 100 zł, a akcesoria maleją o 100 zł.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Everest11 Z2, platforma edge AI (E5)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jednostka 500 zł, dysk 1 000 zł, router 1 500 zł za komplet</w:t>
            </w:r>
          </w:p>
        </w:tc>
        <w:tc>
          <w:tcPr>
            <w:tcW w:type="dxa" w:w="2381"/>
          </w:tcPr>
          <w:p>
            <w:r/>
            <w:r>
              <w:rPr>
                <w:b w:val="0"/>
                <w:sz w:val="18"/>
              </w:rPr>
              <w:t>jednostka 1 400 zł, dysk 400 zł, router 1 200 zł za komplet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8"/>
              </w:rPr>
              <w:t>Cena jednostki 500 zł nie miała pokrycia (ok. 1 400 do 1 520 zł). Dysk konsumencki 1 TB to 349 do 511 zł netto, router RUT956 od 1 174 zł netto. Suma za komplet 3 000 zł, czyli bez zmiany.</w:t>
            </w:r>
          </w:p>
        </w:tc>
      </w:tr>
    </w:tbl>
    <w:p/>
    <w:p>
      <w:pPr>
        <w:pStyle w:val="Heading1"/>
      </w:pPr>
      <w:r>
        <w:t>4. Teksty pozycji do wklejenia</w:t>
      </w:r>
    </w:p>
    <w:p>
      <w:pPr>
        <w:pStyle w:val="Heading3"/>
      </w:pPr>
      <w:r>
        <w:t>E1 Kamery EO</w:t>
      </w:r>
    </w:p>
    <w:p>
      <w:r>
        <w:rPr>
          <w:b/>
        </w:rPr>
        <w:t xml:space="preserve">Członek: </w:t>
      </w:r>
      <w:r>
        <w:t xml:space="preserve">Everest11, zadanie Z2. </w:t>
      </w:r>
      <w:r>
        <w:rPr>
          <w:b/>
        </w:rPr>
        <w:t xml:space="preserve">Kwota kwalifikowalna: </w:t>
      </w:r>
      <w:r>
        <w:t>7 600,00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[1107 znaków]</w:t>
      </w:r>
    </w:p>
    <w:p>
      <w:pPr>
        <w:spacing w:after="60"/>
      </w:pPr>
      <w:r>
        <w:rPr>
          <w:b w:val="0"/>
        </w:rPr>
        <w:t>Everest11 kupi 4 komplety kamer elektrooptycznych (EO) do rejestracji obrazu RGB wnętrza naczepy: po jednym kompletem na każdy z 3 pojazdów floty testowej i jeden komplet rezerwowy. Komplet składa się z kamery EO IP/PoE (≥2 MP, global shutter, ≥30 fps), obiektywu szerokokątnego C/CS-mount dobranego do naczepy 13,6 x 2,4 x 2,7 m tak, by pole widzenia pokryło przekrój ładunkowy z odległości montażowej 2-5 m, oraz oświetlacza LED (biały/IR/NIR), który zapewni obraz w ciemnym wnętrzu (ok. 0 lx przy zamkniętych drzwiach). Obraz RGB będzie źródłem danych do anotacji segmentacji instancji według taksonomii klas zabezpieczeń i uszkodzeń oraz do trenowania i walidacji modeli CV w Z8, więc bez kamer zbiór obrazowy nie powstanie. Liczba i typ kamer na naczepę zostaną potwierdzone w specyfikacji z Z1 (konfiguracja kamer*). Komplety będą zamontowane w Z2 i dalej używane w Z7 i Z9, bez dodatkowego odpisu, a sprzęt nie będzie służył bieżącej działalności operacyjnej Lidera. Składnik majątku nie będzie służył dłużej niż trwa projekt B+R i będzie wykorzystywany wyłącznie do celów związanych z tym projektem.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[1295 znaków]</w:t>
      </w:r>
    </w:p>
    <w:p>
      <w:pPr>
        <w:spacing w:after="60"/>
      </w:pPr>
      <w:r>
        <w:rPr>
          <w:b w:val="0"/>
        </w:rPr>
        <w:t>Koszt oszacowano na podstawie ogólnodostępnych cenników producentów i dystrybutorów sprzętu wizyjnego (Basler, Edmund Optics, dostęp 2026), np. kamera Basler ace 2 a2A1920-51gm kosztuje 319 EUR netto, czyli ok. 1 390 zł po kursie NBP 4,3632 z 17.09.2026. Wartość pozycji to iloczyn liczby sztuk i ceny jednostkowej netto: kamera EO IP/PoE, 4 szt. x 1 500 zł = 6 000 zł; obiektyw szerokokątny C/CS-mount, 4 szt. x 300 zł = 1 200 zł; oświetlacz LED, 4 szt. x 100 zł = 400 zł. Razem 7 600 zł netto, przy czym przyjęto ceny z cenników powiększone o zaokrąglenie, bez marginesu. Każdy komplet lub składnik zostanie ujęty w ewidencji jako odrębny środek trwały o wartości początkowej 1 900 zł netto, kompletny i zdatny do użytku. Wartość początkowa nie przekracza 10 000 zł, więc zgodnie z ustawą o rachunkowości i polityką rachunkowości Everest11 odpis nastąpi jednorazowo w miesiącu oddania do używania (stawka roczna 100%, okres amortyzacji 1 miesiąc, odpis miesięczny równy wartości początkowej). Środek będzie wykorzystywany w projekcie przez 21 miesięcy (M10-M30) wyłącznie do prac B+R, po M30 zostanie zlikwidowany protokołem likwidacji, a zakup nie jest współfinansowany z innych środków. Wydatek obejmuje zakup środka trwałego i jego odpis, a kwota kwalifikowalna to wartość początkowa netto.</w:t>
      </w:r>
    </w:p>
    <w:p>
      <w:pPr>
        <w:pStyle w:val="Heading3"/>
      </w:pPr>
      <w:r>
        <w:t>E2 Zestaw kamer ToF RGB-D do percepcji 3D</w:t>
      </w:r>
    </w:p>
    <w:p>
      <w:r>
        <w:rPr>
          <w:b/>
        </w:rPr>
        <w:t xml:space="preserve">Członek: </w:t>
      </w:r>
      <w:r>
        <w:t xml:space="preserve">Everest11, zadanie Z2. </w:t>
      </w:r>
      <w:r>
        <w:rPr>
          <w:b/>
        </w:rPr>
        <w:t xml:space="preserve">Kwota kwalifikowalna: </w:t>
      </w:r>
      <w:r>
        <w:t>10 000,00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[1020 znaków]</w:t>
      </w:r>
    </w:p>
    <w:p>
      <w:pPr>
        <w:spacing w:after="60"/>
      </w:pPr>
      <w:r>
        <w:rPr>
          <w:b w:val="0"/>
        </w:rPr>
        <w:t>Everest11 kupi 4 komplety kamer ToF RGB-D, które będą głównym sensorem percepcji 3D toru pomiarowego, rejestrującym mapy głębokości i chmury punktów przestrzeni ładunkowej: po jednym kompletem na każdy z 3 pojazdów i jeden komplet rezerwowy. Komplet składa się z kamery ToF (iToF, NIR 850 nm, zasięg 0,25-5 m, ≥30 fps) oraz akcesoriów: uchwytu z regulacją kąta, przewodu USB3 do 5 m i osłony. Dane z kamer zasilą algorytmy rekonstrukcji i fuzji 3D (Z5) oraz model wykrywania zmian (Z8), a w drugiej fazie Z2 zostanie zarejestrowany wielomodalny zbiór in-transit (co najmniej 500 h nagrań), bez którego prace PRz nie mogą się odbyć. Liczba i typ kamer na naczepę (3-4 kamery*) zostaną ustalone w specyfikacji z Z1, a konfiguracje wielokamerowe zbada stanowisko laboratoryjne PRz. Komplety będą używane także w Z7 i Z9, a sprzęt nie będzie służył bieżącej działalności operacyjnej Lidera. Składnik majątku nie będzie służył dłużej niż trwa projekt B+R i będzie wykorzystywany wyłącznie do celów związanych z tym projektem.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[1387 znaków]</w:t>
      </w:r>
    </w:p>
    <w:p>
      <w:pPr>
        <w:spacing w:after="60"/>
      </w:pPr>
      <w:r>
        <w:rPr>
          <w:b w:val="0"/>
        </w:rPr>
        <w:t>Koszt oszacowano na podstawie ogólnodostępnych cenników producentów kamer głębi: Orbbec Femto Bolt (iToF, 0,25-5,46 m) kosztuje 559 USD, czyli ok. 2 130 zł po kursie NBP 3,803 z 17.09.2026, a przemysłowe kamery ToF Basler blaze i Lucid Helios2 kosztują od 1 579 EUR, czyli od ok. 6 900 zł (dostęp 01.10.2026). Wartość pozycji to iloczyn liczby sztuk i ceny jednostkowej netto: kamera ToF RGB-D klasy podstawowej, 4 szt. x 2 100 zł = 8 400 zł; akcesoria (uchwyt, przewód USB3, osłona), 4 szt. x 400 zł = 1 600 zł. Razem 10 000 zł netto. Przyjęto kamerę klasy podstawowej, bo zbiór in-transit wymaga wielu tanich czujników, a klasa przemysłowa jest badana w Z1 w PRz. Każdy komplet lub składnik zostanie ujęty w ewidencji jako odrębny środek trwały o wartości początkowej 2 500 zł netto, kompletny i zdatny do użytku. Wartość początkowa nie przekracza 10 000 zł, więc zgodnie z ustawą o rachunkowości i polityką rachunkowości Everest11 odpis nastąpi jednorazowo w miesiącu oddania do używania (stawka roczna 100%, okres amortyzacji 1 miesiąc, odpis miesięczny równy wartości początkowej). Środek będzie wykorzystywany w projekcie przez 21 miesięcy (M10-M30) wyłącznie do prac B+R, po M30 zostanie zlikwidowany protokołem likwidacji, a zakup nie jest współfinansowany z innych środków. Wydatek obejmuje zakup środka trwałego i jego odpis, a kwota kwalifikowalna to wartość początkowa netto.</w:t>
      </w:r>
    </w:p>
    <w:p>
      <w:pPr>
        <w:pStyle w:val="Heading3"/>
      </w:pPr>
      <w:r>
        <w:t>E3 Radary mmWave</w:t>
      </w:r>
    </w:p>
    <w:p>
      <w:r>
        <w:rPr>
          <w:b/>
        </w:rPr>
        <w:t xml:space="preserve">Członek: </w:t>
      </w:r>
      <w:r>
        <w:t xml:space="preserve">Everest11, zadanie Z2. </w:t>
      </w:r>
      <w:r>
        <w:rPr>
          <w:b/>
        </w:rPr>
        <w:t xml:space="preserve">Kwota kwalifikowalna: </w:t>
      </w:r>
      <w:r>
        <w:t>2 400,00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[785 znaków]</w:t>
      </w:r>
    </w:p>
    <w:p>
      <w:pPr>
        <w:spacing w:after="60"/>
      </w:pPr>
      <w:r>
        <w:rPr>
          <w:b w:val="0"/>
        </w:rPr>
        <w:t>Everest11 kupi 4 radary FMCW mmWave 77 GHz, które będą sensorem pomocniczym toru pomiarowego: będą mierzyć zajętość przestrzeni ładunkowej i wykrywać przemieszczenia dużych mas z penetracją przez opakowania i folie, niedostępną dla kamer optycznych. Po jednym radarze zostanie zamontowane w każdym z 3 pojazdów floty testowej, a czwarty będzie egzemplarzem rezerwowym i testowym. Dane radarowe uzupełnią wielomodalny zbiór Z2 i będą wejściem do modelu predykcji ryzyka (Z4), a radary będą używane także w Z7 i Z9. Sprzęt jest niezbędny do rejestracji kompletnego zbioru wielomodalnego w Z2 i nie będzie służył bieżącej działalności operacyjnej Lidera. Składnik majątku nie będzie służył dłużej niż trwa projekt B+R i będzie wykorzystywany wyłącznie do celów związanych z tym projektem.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[1134 znaków]</w:t>
      </w:r>
    </w:p>
    <w:p>
      <w:pPr>
        <w:spacing w:after="60"/>
      </w:pPr>
      <w:r>
        <w:rPr>
          <w:b w:val="0"/>
        </w:rPr>
        <w:t>Koszt oszacowano na podstawie cenników dystrybutorów komponentów radarowych (Digi-Key, Mouser, dostęp 2026) dla modułów FMCW mmWave z interfejsem SPI i wyjściem chmury punktów. Wartość pozycji to iloczyn liczby sztuk i ceny jednostkowej netto: radar FMCW mmWave 77 GHz, SPI, point cloud, 4 szt. x 600 zł = 2 400 zł. Liczba sztuk odpowiada montażowi 1 radaru na naczepę w 3 pojazdach oraz egzemplarzowi rezerwowemu. Każdy komplet lub składnik zostanie ujęty w ewidencji jako odrębny środek trwały o wartości początkowej 600 zł netto, kompletny i zdatny do użytku. Wartość początkowa nie przekracza 10 000 zł, więc zgodnie z ustawą o rachunkowości i polityką rachunkowości Everest11 odpis nastąpi jednorazowo w miesiącu oddania do używania (stawka roczna 100%, okres amortyzacji 1 miesiąc, odpis miesięczny równy wartości początkowej). Środek będzie wykorzystywany w projekcie przez 21 miesięcy (M10-M30) wyłącznie do prac B+R, po M30 zostanie zlikwidowany protokołem likwidacji, a zakup nie jest współfinansowany z innych środków. Wydatek obejmuje zakup środka trwałego i jego odpis, a kwota kwalifikowalna to wartość początkowa netto.</w:t>
      </w:r>
    </w:p>
    <w:p>
      <w:pPr>
        <w:pStyle w:val="Heading3"/>
      </w:pPr>
      <w:r>
        <w:t>E4 Czujniki rejestracji warunków in-transit (IMU, temperatura/wilgotność, akustyczny)</w:t>
      </w:r>
    </w:p>
    <w:p>
      <w:r>
        <w:rPr>
          <w:b/>
        </w:rPr>
        <w:t xml:space="preserve">Członek: </w:t>
      </w:r>
      <w:r>
        <w:t xml:space="preserve">Everest11, zadanie Z2. </w:t>
      </w:r>
      <w:r>
        <w:rPr>
          <w:b/>
        </w:rPr>
        <w:t xml:space="preserve">Kwota kwalifikowalna: </w:t>
      </w:r>
      <w:r>
        <w:t>4 900,00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[1104 znaków]</w:t>
      </w:r>
    </w:p>
    <w:p>
      <w:pPr>
        <w:spacing w:after="60"/>
      </w:pPr>
      <w:r>
        <w:rPr>
          <w:b w:val="0"/>
        </w:rPr>
        <w:t>Everest11 kupi czujniki, które będą rejestrować parametry dynamiczne i środowiskowe przestrzeni ładunkowej i staną się cechami wejściowymi modeli ML w pracach PRz. Czujnik IMU (akcelerometr 3-osiowy i żyroskop, 1 kHz) zarejestruje profil drgań in-transit (widmo 5-150 Hz, dominanty 8-25 Hz od układu jezdnego), który jest kluczową cechą modelu predykcji ryzyka (Z4) i danymi do kalibracji fuzji ToF-IMU w kompensacji drgań (Z5), a próbkowanie 1 kHz wynika z protokołu zbioru z Z3. Czujniki temperatury i wilgotności (±0,1 °C, co najmniej 4 punkty na naczepę wg Z3) zarejestrują trajektorię temperatury, wilgotność i zdarzenia kondensacji, bo ten sam profil drgań oznacza różne ryzyko przy różnych warunkach. Mikrofon MEMS (1 szt., pilotażowo) wykryje zdarzenia impulsowe jako potencjalną dodatkową cechę modelu Z4, a decyzja o jego użyciu zapadnie po analizie korelacji. Sprzęt będzie używany także w Z7 i Z9 i nie będzie służył bieżącej działalności operacyjnej Lidera. Składnik majątku nie będzie służył dłużej niż trwa projekt B+R i będzie wykorzystywany wyłącznie do celów związanych z tym projektem.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[1359 znaków]</w:t>
      </w:r>
    </w:p>
    <w:p>
      <w:pPr>
        <w:spacing w:after="60"/>
      </w:pPr>
      <w:r>
        <w:rPr>
          <w:b w:val="0"/>
        </w:rPr>
        <w:t>Koszt oszacowano na podstawie cenników dystrybutorów elementów elektronicznych (Digi-Key, np. czujniki Bosch Sensortec i Sensirion SHT40, dostęp 2026). Wartość pozycji to iloczyn liczby sztuk i ceny jednostkowej netto: czujnik IMU 1 kHz, 4 szt. x 800 zł = 3 200 zł; czujnik temperatury i wilgotności multi-point, 4 szt. x 300 zł = 1 200 zł; czujnik akustyczny (mikrofon MEMS), 1 szt. x 500 zł = 500 zł. Razem 4 900 zł netto. Liczba sztuk odpowiada 1 kompletowi IMU i czujników środowiskowych na naczepę w 3 pojazdach oraz kompletowi rezerwowemu, a mikrofon jest pilotażowy. Każdy komplet lub składnik zostanie ujęty w ewidencji jako odrębny środek trwały o wartości początkowej 1 100 zł (komplet IMU i czujników środowiskowych) oraz 500 zł (mikrofon) netto, kompletny i zdatny do użytku. Wartość początkowa nie przekracza 10 000 zł, więc zgodnie z ustawą o rachunkowości i polityką rachunkowości Everest11 odpis nastąpi jednorazowo w miesiącu oddania do używania (stawka roczna 100%, okres amortyzacji 1 miesiąc, odpis miesięczny równy wartości początkowej). Środek będzie wykorzystywany w projekcie przez 21 miesięcy (M10-M30) wyłącznie do prac B+R, po M30 zostanie zlikwidowany protokołem likwidacji, a zakup nie jest współfinansowany z innych środków. Wydatek obejmuje zakup środka trwałego i jego odpis, a kwota kwalifikowalna to wartość początkowa netto.</w:t>
      </w:r>
    </w:p>
    <w:p>
      <w:pPr>
        <w:pStyle w:val="Heading3"/>
      </w:pPr>
      <w:r>
        <w:t>E5 Platforma edge AI i łączność toru pomiarowego</w:t>
      </w:r>
    </w:p>
    <w:p>
      <w:r>
        <w:rPr>
          <w:b/>
        </w:rPr>
        <w:t xml:space="preserve">Członek: </w:t>
      </w:r>
      <w:r>
        <w:t xml:space="preserve">Everest11, zadanie Z2. </w:t>
      </w:r>
      <w:r>
        <w:rPr>
          <w:b/>
        </w:rPr>
        <w:t xml:space="preserve">Kwota kwalifikowalna: </w:t>
      </w:r>
      <w:r>
        <w:t>12 000,00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[1387 znaków]</w:t>
      </w:r>
    </w:p>
    <w:p>
      <w:pPr>
        <w:spacing w:after="60"/>
      </w:pPr>
      <w:r>
        <w:rPr>
          <w:b w:val="0"/>
        </w:rPr>
        <w:t>Everest11 kupi 4 komplety platformy: po jednym na każdy z 3 pojazdów i jeden komplet deweloperski. Komplet składa się z jednostki embedded AI o mocy co najmniej 40 TOPS INT8 i pamięci 8-16 GB RAM, dysku NVMe ≥1 TB oraz routera LTE/5G z GNSS i antenami. W Z2 jednostka zapisze i zsynchronizuje strumienie sensoryczne (kamery, radar, czujniki MEMS) ze znacznikami czasu ≤1 ms, dysk zapewni lokalne buforowanie w cyklu rotacyjnym, bo dane z kampanii (ok. 500 h nagrań, 2-3 TB surowych danych na naczepę) będą przenoszone do repozytorium w punktach serwisowych, a dysk zostanie zwolniony po potwierdzeniu poprawnego zapisu, natomiast router zarejestruje czas i pozycję GPS na klatkę oraz zapewni transmisję danych i monitoring zestawów. Ta sama jednostka z nowym oprogramowaniem stanie się platformą inferencji na brzegu w Z7 i Z9, spełniającą ich wymagania: moc ≥40 TOPS INT8, praca w zakresie -25/+70 °C zapewniona obudową IP67 i odporność na drgania ISO 8608 klasy D. Przy doborze platformy przyjęto margines projektowy opóźnienia alertu 0,3 s względem kryterium akceptacji 1 s z kamienia milowego Z7, co da zapas na pogorszenie wyniku po kompresji modeli. Sprzęt będzie używany w Z2, Z7 i Z9 i nie będzie służył bieżącej działalności operacyjnej Lidera. Składnik majątku nie będzie służył dłużej niż trwa projekt B+R i będzie wykorzystywany wyłącznie do celów związanych z tym projektem.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[1496 znaków]</w:t>
      </w:r>
    </w:p>
    <w:p>
      <w:pPr>
        <w:spacing w:after="60"/>
      </w:pPr>
      <w:r>
        <w:rPr>
          <w:b w:val="0"/>
        </w:rPr>
        <w:t>Koszt oszacowano na podstawie cen w sklepach i u dystrybutorów (dostęp 01.10.2026): jednostka embedded AI klasy NVIDIA Jetson Orin Nano 8 GB (40 TOPS) kosztuje ok. 1 400 zł (elecena.pl), a moduł w cenniku producenta 1KU+ 399 USD, czyli ok. 1 520 zł po kursie NBP 3,803 z 17.09.2026; dysk NVMe 1 TB Kingston NV3 kosztuje od 429 zł do 629 zł brutto, czyli od 349 do 511 zł netto (Morele, x-kom); router Teltonika RUT956 z GNSS kosztuje od 1 174 do 1 333 zł netto (dystrybutorzy). Wartość pozycji to iloczyn liczby sztuk i ceny jednostkowej netto: jednostka embedded AI, 4 szt. x 1 400 zł = 5 600 zł; dysk NVMe 1 TB, 4 szt. x 400 zł = 1 600 zł; router LTE/5G z GNSS i antenami, 4 szt. x 1 200 zł = 4 800 zł. Razem 12 000 zł netto. Przyjęto ceny ze środka przedziałów rynkowych. Każdy komplet lub składnik zostanie ujęty w ewidencji jako odrębny środek trwały o wartości początkowej 3 000 zł netto, kompletny i zdatny do użytku. Wartość początkowa nie przekracza 10 000 zł, więc zgodnie z ustawą o rachunkowości i polityką rachunkowości Everest11 odpis nastąpi jednorazowo w miesiącu oddania do używania (stawka roczna 100%, okres amortyzacji 1 miesiąc, odpis miesięczny równy wartości początkowej). Środek będzie wykorzystywany w projekcie przez 21 miesięcy (M10-M30) wyłącznie do prac B+R, po M30 zostanie zlikwidowany protokołem likwidacji, a zakup nie jest współfinansowany z innych środków. Wydatek obejmuje zakup środka trwałego i jego odpis, a kwota kwalifikowalna to wartość początkowa netto.</w:t>
      </w:r>
    </w:p>
    <w:p>
      <w:pPr>
        <w:pStyle w:val="Heading3"/>
      </w:pPr>
      <w:r>
        <w:t>E6 Zasilanie, integracja mechaniczna i okablowanie toru pomiarowego</w:t>
      </w:r>
    </w:p>
    <w:p>
      <w:r>
        <w:rPr>
          <w:b/>
        </w:rPr>
        <w:t xml:space="preserve">Członek: </w:t>
      </w:r>
      <w:r>
        <w:t xml:space="preserve">Everest11, zadanie Z2. </w:t>
      </w:r>
      <w:r>
        <w:rPr>
          <w:b/>
        </w:rPr>
        <w:t xml:space="preserve">Kwota kwalifikowalna: </w:t>
      </w:r>
      <w:r>
        <w:t>16 400,00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[1162 znaków]</w:t>
      </w:r>
    </w:p>
    <w:p>
      <w:pPr>
        <w:spacing w:after="60"/>
      </w:pPr>
      <w:r>
        <w:rPr>
          <w:b w:val="0"/>
        </w:rPr>
        <w:t>Everest11 kupi 4 komplety zasilania i integracji toru pomiarowego: po jednym na każdy z 3 pojazdów i jeden zapasowy. Zasilanie 12/24 V DC-DC będzie rozprowadzać energię z sieci pojazdu do jednostki embedded, kamer i czujników oraz filtrować zakłócenia EMC, a UPS supercap podtrzyma system co najmniej 30 min po odcięciu zasilania, m.in. po to, by wygenerować PoC po wyłączeniu silnika. Obudowa IP67 z okablowaniem (USB3 5 m, SPI, I2C, zasilanie), złączami M12/M8 i peszlami zapewni integrację odporną na drgania (ISO 8608 klasy D), wilgoć i temperatury od -25 do +70 °C. Panel HMI z buzzerem 100 dB będzie sygnalizował alerty i stan systemu, w Z7 zostanie zintegrowany z potokiem alertów (3 poziomy ryzyka i alarm antykradzieżowy), a w Z9 sprawdzony z kierowcami i dyspozytorami. Switch ethernetowy 10-port połączy jednostkę z kamerami, radarem i routerem, a switch przemysłowy PoE+ 10-port zasili kamery ToF i EO jednym kablem. Sprzęt będzie używany także w Z7 i Z9 i nie będzie służył bieżącej działalności operacyjnej Lidera. Składnik majątku nie będzie służył dłużej niż trwa projekt B+R i będzie wykorzystywany wyłącznie do celów związanych z tym projektem.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[1308 znaków]</w:t>
      </w:r>
    </w:p>
    <w:p>
      <w:pPr>
        <w:spacing w:after="60"/>
      </w:pPr>
      <w:r>
        <w:rPr>
          <w:b w:val="0"/>
        </w:rPr>
        <w:t>Koszt oszacowano na podstawie cenników dystrybutorów (TME, RS Components, dostęp 2026), np. obudowa przemysłowa 260 x 160 x 90 mm kosztuje 411,59 zł netto (RS). Wartość pozycji to iloczyn liczby sztuk i ceny jednostkowej netto: zasilanie 12/24 V DC-DC z UPS supercap, 4 szt. x 500 zł = 2 000 zł; obudowa IP67 z przewodami, złączami M12 i peszlami, 4 szt. x 2 000 zł = 8 000 zł; panel HMI z buzzerem 100 dB, 4 szt. x 500 zł = 2 000 zł; switch ethernetowy 10-port RJ45, 4 szt. x 100 zł = 400 zł; switch przemysłowy PoE+ 10-port 1 Gbps, 4 szt. x 1 000 zł = 4 000 zł. Razem 16 400 zł netto. Każdy komplet lub składnik zostanie ujęty w ewidencji jako odrębny środek trwały o wartości początkowej 4 100 zł netto, kompletny i zdatny do użytku. Wartość początkowa nie przekracza 10 000 zł, więc zgodnie z ustawą o rachunkowości i polityką rachunkowości Everest11 odpis nastąpi jednorazowo w miesiącu oddania do używania (stawka roczna 100%, okres amortyzacji 1 miesiąc, odpis miesięczny równy wartości początkowej). Środek będzie wykorzystywany w projekcie przez 21 miesięcy (M10-M30) wyłącznie do prac B+R, po M30 zostanie zlikwidowany protokołem likwidacji, a zakup nie jest współfinansowany z innych środków. Wydatek obejmuje zakup środka trwałego i jego odpis, a kwota kwalifikowalna to wartość początkowa netto.</w:t>
      </w:r>
    </w:p>
    <w:p>
      <w:pPr>
        <w:pStyle w:val="Heading3"/>
      </w:pPr>
      <w:r>
        <w:t>E7 Układ światła strukturalnego do kalibracji toru pomiarowego</w:t>
      </w:r>
    </w:p>
    <w:p>
      <w:r>
        <w:rPr>
          <w:b/>
        </w:rPr>
        <w:t xml:space="preserve">Członek: </w:t>
      </w:r>
      <w:r>
        <w:t xml:space="preserve">Everest11, zadanie Z2. </w:t>
      </w:r>
      <w:r>
        <w:rPr>
          <w:b/>
        </w:rPr>
        <w:t xml:space="preserve">Kwota kwalifikowalna: </w:t>
      </w:r>
      <w:r>
        <w:t>3 800,00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[966 znaków]</w:t>
      </w:r>
    </w:p>
    <w:p>
      <w:pPr>
        <w:spacing w:after="60"/>
      </w:pPr>
      <w:r>
        <w:rPr>
          <w:b w:val="0"/>
        </w:rPr>
        <w:t>Everest11 kupi układ światła strukturalnego, który wygeneruje w przestrzeni ładunkowej naczepy referencyjny wzorzec geometryczny (siatka lub linie) do kalibracji kamer ToF i EO oraz weryfikacji dokładności map głębokości i kalibracji extrinsic w rzeczywistej naczepie, a nie w laboratorium. Moduł laserowy (projektor linii) wytworzy wzorzec, soczewki Powell, cylindryczne lub DOE uformują wiązkę w linię lub siatkę o jednorodnej jasności dobraną do naczepy (szerokość 2,4 m, wysokość 2,7 m), a sterowniki laserów ustawią moc i modulację, zsynchronizują projekcję z akwizycją klatki kalibracyjnej i zabezpieczą przed niekontrolowaną emisją. Poprawna kalibracja będzie warunkiem wiarygodności danych 3D w zbiorze. Układ będzie używany także do kalibracji w Z7 i Z9, a sprzęt nie będzie służył bieżącej działalności operacyjnej Lidera. Składnik majątku nie będzie służył dłużej niż trwa projekt B+R i będzie wykorzystywany wyłącznie do celów związanych z tym projektem.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[1269 znaków]</w:t>
      </w:r>
    </w:p>
    <w:p>
      <w:pPr>
        <w:spacing w:after="60"/>
      </w:pPr>
      <w:r>
        <w:rPr>
          <w:b w:val="0"/>
        </w:rPr>
        <w:t>Koszt oszacowano na podstawie cenników dystrybutorów komponentów optycznych i laserowych (Edmund Optics, dostęp 2026). Wartość pozycji to iloczyn liczby sztuk i ceny jednostkowej netto: moduł laserowy (projektor linii), 4 szt. x 400 zł = 1 600 zł; soczewki Powell, cylindryczne lub DOE, 5 szt. x 200 zł = 1 000 zł; sterowniki laserów, 4 szt. x 300 zł = 1 200 zł. Razem 3 800 zł netto. Liczba sztuk odpowiada 4 kompletom (laser, soczewka, sterownik) oraz jednej soczewce zapasowej. Każdy komplet lub składnik zostanie ujęty w ewidencji jako odrębny środek trwały o wartości początkowej 900 zł (komplet laser, soczewka, sterownik) oraz 200 zł (soczewka zapasowa) netto, kompletny i zdatny do użytku. Wartość początkowa nie przekracza 10 000 zł, więc zgodnie z ustawą o rachunkowości i polityką rachunkowości Everest11 odpis nastąpi jednorazowo w miesiącu oddania do używania (stawka roczna 100%, okres amortyzacji 1 miesiąc, odpis miesięczny równy wartości początkowej). Środek będzie wykorzystywany w projekcie przez 21 miesięcy (M10-M30) wyłącznie do prac B+R, po M30 zostanie zlikwidowany protokołem likwidacji, a zakup nie jest współfinansowany z innych środków. Wydatek obejmuje zakup środka trwałego i jego odpis, a kwota kwalifikowalna to wartość początkowa netto.</w:t>
      </w:r>
    </w:p>
    <w:p>
      <w:pPr>
        <w:pStyle w:val="Heading3"/>
      </w:pPr>
      <w:r>
        <w:t>P1 Zestaw kamer EO z optyką i oświetleniem do percepcji wizyjnej (Z1)</w:t>
      </w:r>
    </w:p>
    <w:p>
      <w:r>
        <w:rPr>
          <w:b/>
        </w:rPr>
        <w:t xml:space="preserve">Członek: </w:t>
      </w:r>
      <w:r>
        <w:t xml:space="preserve">PRz, zadanie Z1. </w:t>
      </w:r>
      <w:r>
        <w:rPr>
          <w:b/>
        </w:rPr>
        <w:t xml:space="preserve">Kwota kwalifikowalna: </w:t>
      </w:r>
      <w:r>
        <w:t>30 200,00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[970 znaków]</w:t>
      </w:r>
    </w:p>
    <w:p>
      <w:pPr>
        <w:spacing w:after="60"/>
      </w:pPr>
      <w:r>
        <w:rPr>
          <w:b w:val="0"/>
        </w:rPr>
        <w:t>PRz kupi 7 kompletów kamer elektrooptycznych w dwóch klasach do toru wizyjnego: 4 komplety klasy podstawowej (typ 1) i 3 komplety klasy przemysłowej o wyższej rozdzielczości (typ 2). Komplet składa się z kamery EO, obiektywu C-mount i oświetlacza LED. Sprzęt będzie niezbędny w Z1 do benchmarkingu modalności, oceny jakości obrazu przy oświetleniu IR i refleksach metalicznych naczepy oraz testów pokrycia pola widzenia, a w Z3 do uzupełnienia konfiguracji EO i oświetlaczy na stanowisku laboratoryjnym symulującym warunki załadunku. Zróżnicowanie klas i parametrów pozwoli porównać wyniki i ocenić stosunek jakości do ceny w docelowych warunkach przemysłowych. Stanowisko będzie używane także w Z4, Z5 i Z8 jako referencja laboratoryjna. Sprzęt nie będzie wspólną pulą z Everest11, bo należy do PRz i pozostanie w laboratorium uczelni. Składnik majątku nie będzie służył dłużej niż trwa projekt B+R i będzie wykorzystywany wyłącznie do celów związanych z tym projektem.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[1332 znaków]</w:t>
      </w:r>
    </w:p>
    <w:p>
      <w:pPr>
        <w:spacing w:after="60"/>
      </w:pPr>
      <w:r>
        <w:rPr>
          <w:b w:val="0"/>
        </w:rPr>
        <w:t>Koszt oszacowano na podstawie ogólnodostępnych cenników producentów sprzętu wizyjnego (Basler, Edmund Optics, dostęp 2026). Wartość pozycji to iloczyn liczby sztuk i ceny jednostkowej netto: kamera EO typ 1, 4 szt. x 1 500 zł = 6 000 zł; kamera EO typ 2, 3 szt. x 4 500 zł = 13 500 zł; obiektyw C-mount typ 1, 4 szt. x 300 zł = 1 200 zł; obiektyw C-mount typ 2, 3 szt. x 2 000 zł = 6 000 zł; oświetlacz LED typ 1, 4 szt. x 125 zł = 500 zł; oświetlacz LED typ 2, 3 szt. x 1 000 zł = 3 000 zł. Razem 30 200 zł netto. Cena typu 2 mieści się w przedziale rynkowym kamer przemysłowych tej klasy. Każdy komplet lub składnik zostanie ujęty w ewidencji jako odrębny środek trwały o wartości początkowej 1 925 zł (typ 1) i 7 500 zł (typ 2) netto, kompletny i zdatny do użytku. Wartość początkowa nie przekracza 10 000 zł, więc zgodnie z ustawą o rachunkowości i polityką rachunkowości PRz odpis nastąpi jednorazowo w miesiącu oddania do używania (stawka roczna 100%, okres amortyzacji 1 miesiąc, odpis miesięczny równy wartości początkowej). Środek będzie wykorzystywany w projekcie przez 29 miesięcy (M2-M30) wyłącznie do prac B+R, po M30 zostanie zlikwidowany protokołem likwidacji, a zakup nie jest współfinansowany z innych środków. Wydatek obejmuje zakup środka trwałego i jego odpis, a kwota kwalifikowalna to wartość początkowa netto.</w:t>
      </w:r>
    </w:p>
    <w:p>
      <w:pPr>
        <w:pStyle w:val="Heading3"/>
      </w:pPr>
      <w:r>
        <w:t>P2 Zestaw kamer ToF RGB-D do percepcji 3D wraz z akcesoriami (Z1)</w:t>
      </w:r>
    </w:p>
    <w:p>
      <w:r>
        <w:rPr>
          <w:b/>
        </w:rPr>
        <w:t xml:space="preserve">Członek: </w:t>
      </w:r>
      <w:r>
        <w:t xml:space="preserve">PRz, zadanie Z1. </w:t>
      </w:r>
      <w:r>
        <w:rPr>
          <w:b/>
        </w:rPr>
        <w:t xml:space="preserve">Kwota kwalifikowalna: </w:t>
      </w:r>
      <w:r>
        <w:t>47 500,00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[1027 znaków]</w:t>
      </w:r>
    </w:p>
    <w:p>
      <w:pPr>
        <w:spacing w:after="60"/>
      </w:pPr>
      <w:r>
        <w:rPr>
          <w:b w:val="0"/>
        </w:rPr>
        <w:t>PRz kupi kamery głębi w dwóch klasach do benchmarkingu: 4 komplety klasy podstawowej (typ 1) i 3 komplety klasy przemysłowej (typ 2). Typ 1 to kamera głębi z aktywnym oświetleniem IR klasy podstawowej* z uchwytem i przewodem, a typ 2 to zestaw kamery ToF klasy przemysłowej (kamera GigE/PoE z zasilaniem PoE, uchwytem i kablami) z odrębnymi akcesoriami: osłoną, statywem laboratoryjnym i tarczą kalibracyjną. Kamery będą głównym sensorem percepcji 3D, rejestrującym mapy głębokości i chmury punktów przestrzeni ładunkowej. Sprzęt będzie krytyczny w Z1 (karty parametryczne i ranking modalności w porównaniu z LiDAR i światłem strukturalnym) oraz w Z3 (testy mitygacji drgań i kalibracji widma 8-25 Hz na rigu wibracyjnym). Porównanie urządzeń o różnych rozdzielczościach pozwoli zoptymalizować architekturę sprzętową pod względem EMC i niezawodności. Stanowisko będzie używane także w Z5 i Z8. Składnik majątku nie będzie służył dłużej niż trwa projekt B+R i będzie wykorzystywany wyłącznie do celów związanych z tym projektem.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[1466 znaków]</w:t>
      </w:r>
    </w:p>
    <w:p>
      <w:pPr>
        <w:spacing w:after="60"/>
      </w:pPr>
      <w:r>
        <w:rPr>
          <w:b w:val="0"/>
        </w:rPr>
        <w:t>Koszt oszacowano na podstawie ogólnodostępnych cenników producentów (Luxonis, Orbbec, Basler, Lucid, dostęp 01.10.2026): kamera ToF Basler blaze kosztuje 1 579 EUR netto, czyli ok. 6 900 zł po kursie NBP 4,3632 z 17.09.2026, a Lucid Helios2 1 645 EUR. Wartość pozycji to iloczyn liczby sztuk i ceny jednostkowej netto: kamera głębi typ 1, 4 szt. x 2 000 zł = 8 000 zł; akcesoria typ 1, 4 szt. x 500 zł = 2 000 zł; zestaw kamery ToF typ 2 (kamera ok. 6 900 zł z zasilaniem PoE, uchwytem i kablami), 3 szt. x 10 000 zł = 30 000 zł; akcesoria typ 2 (osłona, statyw, tarcza kalibracyjna), 3 szt. x 2 500 zł = 7 500 zł. Razem 47 500 zł netto. Akcesoria typu 2 są odrębne i nie dublują zestawu. Każdy komplet lub składnik zostanie ujęty w ewidencji jako odrębny środek trwały o wartości początkowej 2 500 zł (typ 1), 10 000 zł (zestaw typ 2) i 2 500 zł (akcesoria typ 2) netto, kompletny i zdatny do użytku. Wartość początkowa nie przekracza 10 000 zł, więc zgodnie z ustawą o rachunkowości i polityką rachunkowości PRz odpis nastąpi jednorazowo w miesiącu oddania do używania (stawka roczna 100%, okres amortyzacji 1 miesiąc, odpis miesięczny równy wartości początkowej). Środek będzie wykorzystywany w projekcie przez 29 miesięcy (M2-M30) wyłącznie do prac B+R, po M30 zostanie zlikwidowany protokołem likwidacji, a zakup nie jest współfinansowany z innych środków. Wydatek obejmuje zakup środka trwałego i jego odpis, a kwota kwalifikowalna to wartość początkowa netto.</w:t>
      </w:r>
    </w:p>
    <w:p>
      <w:pPr>
        <w:pStyle w:val="Heading3"/>
      </w:pPr>
      <w:r>
        <w:t>P3 Zestaw radarów FMCW mmWave do detekcji obecności (Z1)</w:t>
      </w:r>
    </w:p>
    <w:p>
      <w:r>
        <w:rPr>
          <w:b/>
        </w:rPr>
        <w:t xml:space="preserve">Członek: </w:t>
      </w:r>
      <w:r>
        <w:t xml:space="preserve">PRz, zadanie Z1. </w:t>
      </w:r>
      <w:r>
        <w:rPr>
          <w:b/>
        </w:rPr>
        <w:t xml:space="preserve">Kwota kwalifikowalna: </w:t>
      </w:r>
      <w:r>
        <w:t>12 300,00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[782 znaków]</w:t>
      </w:r>
    </w:p>
    <w:p>
      <w:pPr>
        <w:spacing w:after="60"/>
      </w:pPr>
      <w:r>
        <w:rPr>
          <w:b w:val="0"/>
        </w:rPr>
        <w:t>PRz kupi 6 radarów krótkiego zasięgu FMCW mmWave w dwóch klasach: 3 radary klasy podstawowej (typ 1) i 3 radary klasy badawczej z dostępem do surowych danych (typ 2). Radary będą mierzyć zajętość przestrzeni ładunkowej i weryfikować zmiany położenia towarów. Zostaną użyte w Z1 do benchmarkingu i oceny powtarzalności pomiarowej w silnie metalicznym środowisku naczepy w porównaniu z metodami optycznymi oraz w Z3 do pomiarów na stanowisku laboratoryjnym przy weryfikacji algorytmów fuzji ToF i mmWave. Zastosowanie różnych wariantów czujników pozwoli ocenić stosunek jakości detekcji do kosztu wdrożenia. Stanowisko będzie używane także w Z5 i Z8. Składnik majątku nie będzie służył dłużej niż trwa projekt B+R i będzie wykorzystywany wyłącznie do celów związanych z tym projektem.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[1036 znaków]</w:t>
      </w:r>
    </w:p>
    <w:p>
      <w:pPr>
        <w:spacing w:after="60"/>
      </w:pPr>
      <w:r>
        <w:rPr>
          <w:b w:val="0"/>
        </w:rPr>
        <w:t>Koszt oszacowano na podstawie cenników dystrybutorów elektroniki (Digi-Key, Mouser, dostęp 2026). Wartość pozycji to iloczyn liczby sztuk i ceny jednostkowej netto: radar FMCW mmWave typ 1, 3 szt. x 600 zł = 1 800 zł; radar FMCW mmWave typ 2, 3 szt. x 3 500 zł = 10 500 zł. Razem 12 300 zł netto. Każdy komplet lub składnik zostanie ujęty w ewidencji jako odrębny środek trwały o wartości początkowej 600 zł (typ 1) i 3 500 zł (typ 2) netto, kompletny i zdatny do użytku. Wartość początkowa nie przekracza 10 000 zł, więc zgodnie z ustawą o rachunkowości i polityką rachunkowości PRz odpis nastąpi jednorazowo w miesiącu oddania do używania (stawka roczna 100%, okres amortyzacji 1 miesiąc, odpis miesięczny równy wartości początkowej). Środek będzie wykorzystywany w projekcie przez 29 miesięcy (M2-M30) wyłącznie do prac B+R, po M30 zostanie zlikwidowany protokołem likwidacji, a zakup nie jest współfinansowany z innych środków. Wydatek obejmuje zakup środka trwałego i jego odpis, a kwota kwalifikowalna to wartość początkowa netto.</w:t>
      </w:r>
    </w:p>
    <w:p>
      <w:pPr>
        <w:pStyle w:val="Heading3"/>
      </w:pPr>
      <w:r>
        <w:t>P4 Zestaw oświetlenia strukturalnego (Z1)</w:t>
      </w:r>
    </w:p>
    <w:p>
      <w:r>
        <w:rPr>
          <w:b/>
        </w:rPr>
        <w:t xml:space="preserve">Członek: </w:t>
      </w:r>
      <w:r>
        <w:t xml:space="preserve">PRz, zadanie Z1. </w:t>
      </w:r>
      <w:r>
        <w:rPr>
          <w:b/>
        </w:rPr>
        <w:t xml:space="preserve">Kwota kwalifikowalna: </w:t>
      </w:r>
      <w:r>
        <w:t>5 900,00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[538 znaków]</w:t>
      </w:r>
    </w:p>
    <w:p>
      <w:pPr>
        <w:spacing w:after="60"/>
      </w:pPr>
      <w:r>
        <w:rPr>
          <w:b w:val="0"/>
        </w:rPr>
        <w:t>PRz kupi lasery generujące światło strukturalne z dedykowaną optyką kształtującą, czyli podzespół do oceny triangulacji i kalibracji siatek 3D. Prace Z1 wymagają zbadania spójności i jakości rzutowanej geometrii dla detekcji wymiarowej, a na stanowisku wieloprojektorowym (Z3 i Z5) soczewki Powell zapewnią jednorodny rozkład linii na całej badanej powierzchni. Stanowisko będzie używane także w Z5 i Z8. Składnik majątku nie będzie służył dłużej niż trwa projekt B+R i będzie wykorzystywany wyłącznie do celów związanych z tym projektem.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[1159 znaków]</w:t>
      </w:r>
    </w:p>
    <w:p>
      <w:pPr>
        <w:spacing w:after="60"/>
      </w:pPr>
      <w:r>
        <w:rPr>
          <w:b w:val="0"/>
        </w:rPr>
        <w:t>Koszt oszacowano na podstawie zestawień ofert specjalistycznego sprzętu optycznego (Edmund Optics, Thorlabs, dostęp 2026). Wartość pozycji to iloczyn liczby sztuk i ceny jednostkowej netto: laser (projektor linii), 4 szt. x 500 zł = 2 000 zł; soczewki kształtujące, 5 szt. x 300 zł = 1 500 zł; sterowniki laserów, 5 szt. x 480 zł = 2 400 zł. Razem 5 900 zł netto. Każdy komplet lub składnik zostanie ujęty w ewidencji jako odrębny środek trwały o wartości początkowej 1 280 zł (komplet laser, soczewka, sterownik) oraz 780 zł (zapasowa soczewka i sterownik) netto, kompletny i zdatny do użytku. Wartość początkowa nie przekracza 10 000 zł, więc zgodnie z ustawą o rachunkowości i polityką rachunkowości PRz odpis nastąpi jednorazowo w miesiącu oddania do używania (stawka roczna 100%, okres amortyzacji 1 miesiąc, odpis miesięczny równy wartości początkowej). Środek będzie wykorzystywany w projekcie przez 29 miesięcy (M2-M30) wyłącznie do prac B+R, po M30 zostanie zlikwidowany protokołem likwidacji, a zakup nie jest współfinansowany z innych środków. Wydatek obejmuje zakup środka trwałego i jego odpis, a kwota kwalifikowalna to wartość początkowa netto.</w:t>
      </w:r>
    </w:p>
    <w:p>
      <w:pPr>
        <w:pStyle w:val="Heading3"/>
      </w:pPr>
      <w:r>
        <w:t>P5 Zestaw sensoryczny IMU oraz czujniki środowiskowe (Z3)</w:t>
      </w:r>
    </w:p>
    <w:p>
      <w:r>
        <w:rPr>
          <w:b/>
        </w:rPr>
        <w:t xml:space="preserve">Członek: </w:t>
      </w:r>
      <w:r>
        <w:t xml:space="preserve">PRz, zadanie Z3. </w:t>
      </w:r>
      <w:r>
        <w:rPr>
          <w:b/>
        </w:rPr>
        <w:t xml:space="preserve">Kwota kwalifikowalna: </w:t>
      </w:r>
      <w:r>
        <w:t>4 300,00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[662 znaków]</w:t>
      </w:r>
    </w:p>
    <w:p>
      <w:pPr>
        <w:spacing w:after="60"/>
      </w:pPr>
      <w:r>
        <w:rPr>
          <w:b w:val="0"/>
        </w:rPr>
        <w:t>PRz kupi jednostki IMU oraz moduły temperatury i wilgotności do śledzenia czynników kinematycznych i środowiskowych. Będą potrzebne w Z3 do implementacji rejestracji wspomaganej IMU w algorytmie fuzji ToF-IMU przy symulacjach drgań naczepy oraz w Z4 do generowania ustandaryzowanych sygnałów do walidacji inżynierii cech modelu ML w kontekście zjawisk termicznych i kondensacji. Warianty o wyższej dokładności metrologicznej posłużą jako urządzenia referencyjne do walidacji krzyżowej. Stanowisko będzie używane także w Z5 i Z8. Składnik majątku nie będzie służył dłużej niż trwa projekt B+R i będzie wykorzystywany wyłącznie do celów związanych z tym projektem.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[1148 znaków]</w:t>
      </w:r>
    </w:p>
    <w:p>
      <w:pPr>
        <w:spacing w:after="60"/>
      </w:pPr>
      <w:r>
        <w:rPr>
          <w:b w:val="0"/>
        </w:rPr>
        <w:t>Koszt oszacowano na podstawie cenników dystrybutorów elementów elektronicznych (Digi-Key, Mouser, dostęp 2026). Wartość pozycji to iloczyn liczby sztuk i ceny jednostkowej netto: czujnik IMU, 4 szt. x 800 zł = 3 200 zł; czujnik temperatury i wilgotności typ 1, 1 szt. x 300 zł = 300 zł; czujnik temperatury i wilgotności typ 2 referencyjny, 1 szt. x 800 zł = 800 zł. Razem 4 300 zł netto. Każdy komplet lub składnik zostanie ujęty w ewidencji jako odrębny środek trwały o wartości początkowej 800 zł (IMU), 300 zł i 800 zł (czujniki środowiskowe) netto, kompletny i zdatny do użytku. Wartość początkowa nie przekracza 10 000 zł, więc zgodnie z ustawą o rachunkowości i polityką rachunkowości PRz odpis nastąpi jednorazowo w miesiącu oddania do używania (stawka roczna 100%, okres amortyzacji 1 miesiąc, odpis miesięczny równy wartości początkowej). Środek będzie wykorzystywany w projekcie przez 25 miesięcy (M6-M30) wyłącznie do prac B+R, po M30 zostanie zlikwidowany protokołem likwidacji, a zakup nie jest współfinansowany z innych środków. Wydatek obejmuje zakup środka trwałego i jego odpis, a kwota kwalifikowalna to wartość początkowa netto.</w:t>
      </w:r>
    </w:p>
    <w:p>
      <w:pPr>
        <w:pStyle w:val="Heading3"/>
      </w:pPr>
      <w:r>
        <w:t>P6 Platforma obliczeniowa Edge AI wraz ze wsparciem komunikacyjnym (Z3)</w:t>
      </w:r>
    </w:p>
    <w:p>
      <w:r>
        <w:rPr>
          <w:b/>
        </w:rPr>
        <w:t xml:space="preserve">Członek: </w:t>
      </w:r>
      <w:r>
        <w:t xml:space="preserve">PRz, zadanie Z3. </w:t>
      </w:r>
      <w:r>
        <w:rPr>
          <w:b/>
        </w:rPr>
        <w:t xml:space="preserve">Kwota kwalifikowalna: </w:t>
      </w:r>
      <w:r>
        <w:t>16 000,00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[759 znaków]</w:t>
      </w:r>
    </w:p>
    <w:p>
      <w:pPr>
        <w:spacing w:after="60"/>
      </w:pPr>
      <w:r>
        <w:rPr>
          <w:b w:val="0"/>
        </w:rPr>
        <w:t>PRz kupi platformę obliczeniową do inferencji algorytmów na brzegu i do operacji na surowym sygnale: jednostkę edge AI wysokiej klasy, 4 minikomputery do przetwarzania obrazu, dyski NVMe oraz router LTE/5G z GNSS. Sprzęt będzie warunkiem prac Z3: weryfikacji wydajności rozproszonego potoku estymacji stanu 3D, w którym minikomputery odciążą jednostkę nadrzędną, oraz zapisu dużych logów badawczych ze stanowiska wibracyjnego na szybkich dyskach NVMe, w tym dysku o podwyższonej trwałości. Router z GNSS pozwoli zbadać synchronizację znaczników czasu GPS z danymi sensorycznymi. Stanowisko będzie używane także w Z4, Z5 i Z8. Składnik majątku nie będzie służył dłużej niż trwa projekt B+R i będzie wykorzystywany wyłącznie do celów związanych z tym projektem.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[1311 znaków]</w:t>
      </w:r>
    </w:p>
    <w:p>
      <w:pPr>
        <w:spacing w:after="60"/>
      </w:pPr>
      <w:r>
        <w:rPr>
          <w:b w:val="0"/>
        </w:rPr>
        <w:t>Koszt oszacowano na podstawie cen układów SoC i nośników u producentów i dystrybutorów (NVIDIA, Teltonika, Botland, dostęp 2026). Wartość pozycji to iloczyn liczby sztuk i ceny jednostkowej netto: jednostka edge AI, 1 szt. x 7 000 zł = 7 000 zł; minikomputer do przetwarzania obrazu, 4 szt. x 1 000 zł = 4 000 zł; dysk NVMe typ 1, 1 szt. x 1 000 zł = 1 000 zł; dysk NVMe typ 2 o podwyższonej trwałości, 1 szt. x 2 500 zł = 2 500 zł; router LTE/5G z GNSS, 1 szt. x 1 500 zł = 1 500 zł. Razem 16 000 zł netto. Każdy komplet lub składnik zostanie ujęty w ewidencji jako odrębny środek trwały o wartości początkowej 7 000 zł (jednostka), 1 000 zł (minikomputer), 1 000 zł i 2 500 zł (dyski) oraz 1 500 zł (router) netto, kompletny i zdatny do użytku. Wartość początkowa nie przekracza 10 000 zł, więc zgodnie z ustawą o rachunkowości i polityką rachunkowości PRz odpis nastąpi jednorazowo w miesiącu oddania do używania (stawka roczna 100%, okres amortyzacji 1 miesiąc, odpis miesięczny równy wartości początkowej). Środek będzie wykorzystywany w projekcie przez 25 miesięcy (M6-M30) wyłącznie do prac B+R, po M30 zostanie zlikwidowany protokołem likwidacji, a zakup nie jest współfinansowany z innych środków. Wydatek obejmuje zakup środka trwałego i jego odpis, a kwota kwalifikowalna to wartość początkowa netto.</w:t>
      </w:r>
    </w:p>
    <w:p>
      <w:pPr>
        <w:pStyle w:val="Heading3"/>
      </w:pPr>
      <w:r>
        <w:t>P7 Komponenty infrastruktury zasilającej, okablowanie oraz montaż (Z3)</w:t>
      </w:r>
    </w:p>
    <w:p>
      <w:r>
        <w:rPr>
          <w:b/>
        </w:rPr>
        <w:t xml:space="preserve">Członek: </w:t>
      </w:r>
      <w:r>
        <w:t xml:space="preserve">PRz, zadanie Z3. </w:t>
      </w:r>
      <w:r>
        <w:rPr>
          <w:b/>
        </w:rPr>
        <w:t xml:space="preserve">Kwota kwalifikowalna: </w:t>
      </w:r>
      <w:r>
        <w:t>31 500,00 zł netto.</w:t>
      </w:r>
    </w:p>
    <w:p>
      <w:pPr>
        <w:keepNext/>
        <w:spacing w:before="160" w:after="40"/>
      </w:pPr>
      <w:r>
        <w:rPr>
          <w:b/>
          <w:sz w:val="20"/>
        </w:rPr>
        <w:t>Uzasadnienie kosztu (limit 1500)</w:t>
      </w:r>
      <w:r>
        <w:rPr>
          <w:color w:val="666666"/>
          <w:sz w:val="17"/>
        </w:rPr>
        <w:t xml:space="preserve"> [768 znaków]</w:t>
      </w:r>
    </w:p>
    <w:p>
      <w:pPr>
        <w:spacing w:after="60"/>
      </w:pPr>
      <w:r>
        <w:rPr>
          <w:b w:val="0"/>
        </w:rPr>
        <w:t>PRz kupi komponenty infrastruktury zasilającej i integracji mechanicznej do stanowiska testowego: układy zasilania DC-DC z UPS w dwóch klasach, obudowy IP67 z uchwytami i złączami, panele HMI oraz switche PoE. Rozwiązania zasilające i obudowy zapewnią poprawne środowisko testowe i izolację mechaniczną podzespołów. W Z3 odwzorują zasilanie pojazdowe w architekturze PoE, w tym skoki i zaniki zasilania i podtrzymanie UPS. Panele HMI pozwolą zwalidować interfejs powiadomień operatora, a zróżnicowane klasy osprzętu umożliwią testy niezawodności w warunkach drgań i zmiennych temperatur. Stanowisko będzie używane także w Z4, Z5 i Z8. Składnik majątku nie będzie służył dłużej niż trwa projekt B+R i będzie wykorzystywany wyłącznie do celów związanych z tym projektem.</w:t>
      </w:r>
    </w:p>
    <w:p>
      <w:pPr>
        <w:keepNext/>
        <w:spacing w:before="160" w:after="40"/>
      </w:pPr>
      <w:r>
        <w:rPr>
          <w:b/>
          <w:sz w:val="20"/>
        </w:rPr>
        <w:t>Metoda szacowania (limit 1500)</w:t>
      </w:r>
      <w:r>
        <w:rPr>
          <w:color w:val="666666"/>
          <w:sz w:val="17"/>
        </w:rPr>
        <w:t xml:space="preserve"> [1364 znaków]</w:t>
      </w:r>
    </w:p>
    <w:p>
      <w:pPr>
        <w:spacing w:after="60"/>
      </w:pPr>
      <w:r>
        <w:rPr>
          <w:b w:val="0"/>
        </w:rPr>
        <w:t>Koszt oszacowano na podstawie cenników dystrybutorów (TME, Mouser, Botland, dostęp 2026). Wartość pozycji to iloczyn liczby sztuk i ceny jednostkowej netto: układ zasilania DC-DC z UPS typ 1, 1 szt. x 500 zł = 500 zł; układ zasilania typ 2 wzmocniony, 1 szt. x 3 000 zł = 3 000 zł; uchwyty, obudowy IP67 i złącza typ 1, 2 kpl. x 5 000 zł = 10 000 zł; uchwyty i obudowy typ 2, 1 kpl. x 10 000 zł = 10 000 zł; panel HMI typ 1, 1 szt. x 500 zł = 500 zł; panel HMI typ 2, 1 szt. x 1 500 zł = 1 500 zł; switch PoE 1 Gbps typ 1, 1 szt. x 1 000 zł = 1 000 zł; switch przemysłowy PoE typ 2, 1 szt. x 5 000 zł = 5 000 zł. Razem 31 500 zł netto. Każdy komplet lub składnik zostanie ujęty w ewidencji jako odrębny środek trwały o wartości początkowej od 500 zł do 10 000 zł netto, kompletny i zdatny do użytku. Wartość początkowa nie przekracza 10 000 zł, więc zgodnie z ustawą o rachunkowości i polityką rachunkowości PRz odpis nastąpi jednorazowo w miesiącu oddania do używania (stawka roczna 100%, okres amortyzacji 1 miesiąc, odpis miesięczny równy wartości początkowej). Środek będzie wykorzystywany w projekcie przez 25 miesięcy (M6-M30) wyłącznie do prac B+R, po M30 zostanie zlikwidowany protokołem likwidacji, a zakup nie jest współfinansowany z innych środków. Wydatek obejmuje zakup środka trwałego i jego odpis, a kwota kwalifikowalna to wartość początkowa netto.</w:t>
      </w:r>
    </w:p>
    <w:p>
      <w:pPr>
        <w:pStyle w:val="Heading1"/>
      </w:pPr>
      <w:r>
        <w:t>5. Zmiany w innych miejscach wniosku</w:t>
      </w:r>
    </w:p>
    <w:p>
      <w:pPr>
        <w:pStyle w:val="ListBullet"/>
      </w:pPr>
      <w:r>
        <w:rPr>
          <w:b/>
        </w:rPr>
        <w:t>Pkt 3.1.3, wszystkie 14 pozycji:</w:t>
      </w:r>
      <w:r>
        <w:rPr>
          <w:b w:val="0"/>
        </w:rPr>
        <w:t xml:space="preserve"> zastąp pola uzasadnienia i metody oraz zmień kwoty w pozycjach P1, P2, P3 według zestawienia. Nazwy pozycji zostają bez zmian.</w:t>
      </w:r>
    </w:p>
    <w:p>
      <w:pPr>
        <w:pStyle w:val="ListBullet"/>
      </w:pPr>
      <w:r>
        <w:rPr>
          <w:b/>
        </w:rPr>
        <w:t>Opisy zadań Z1 i Z2:</w:t>
      </w:r>
      <w:r>
        <w:rPr>
          <w:b w:val="0"/>
        </w:rPr>
        <w:t xml:space="preserve"> zdanie o „pojedynczych egzemplarzach” kamer do benchmarkingu zmień na „po kilka egzemplarzy w dwóch klasach” (PRz kupuje 7 kamer EO i 7 kamer głębi). W Z2 kamery w pojeździe oznacz gwiazdką do czasu decyzji D06.</w:t>
      </w:r>
    </w:p>
    <w:p>
      <w:pPr>
        <w:pStyle w:val="ListBullet"/>
      </w:pPr>
      <w:r>
        <w:rPr>
          <w:b/>
        </w:rPr>
        <w:t>Pkt 7.4, pole ustawy o odpadach:</w:t>
      </w:r>
      <w:r>
        <w:rPr>
          <w:b w:val="0"/>
        </w:rPr>
        <w:t xml:space="preserve"> nowy tekst jest w pliku Sekcja_7_zasady_horyzontalne_6R.docx. Wcześniejsza wersja mówiła o dalszym użyciu sprawnych komponentów, co przeczyło likwidacji po M30.</w:t>
      </w:r>
    </w:p>
    <w:p>
      <w:pPr>
        <w:pStyle w:val="ListBullet"/>
      </w:pPr>
      <w:r>
        <w:rPr>
          <w:b/>
        </w:rPr>
        <w:t>Pkt 2.5, zasoby techniczne:</w:t>
      </w:r>
      <w:r>
        <w:rPr>
          <w:b w:val="0"/>
        </w:rPr>
        <w:t xml:space="preserve"> zdania o wycofaniu prototypów po Z9 i o odrębnych egzemplarzach demonstracyjnych zostają bez zmian.</w:t>
      </w:r>
    </w:p>
    <w:p>
      <w:pPr>
        <w:pStyle w:val="ListBullet"/>
      </w:pPr>
      <w:r>
        <w:rPr>
          <w:b/>
        </w:rPr>
        <w:t>Model finansowy:</w:t>
      </w:r>
      <w:r>
        <w:rPr>
          <w:b w:val="0"/>
        </w:rPr>
        <w:t xml:space="preserve"> sprawdź arkusz „Środki trwałe”. Jeśli wymienia pozycje amortyzacji projektu, ujednolić nazwy i kwoty.</w:t>
      </w:r>
    </w:p>
    <w:p>
      <w:pPr>
        <w:pStyle w:val="Heading1"/>
      </w:pPr>
      <w:r>
        <w:t>6. Do potwierdzenia przez dział techniczny i księgową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Nr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8"/>
              </w:rPr>
              <w:t>Co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8"/>
              </w:rPr>
              <w:t>Kto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D06: typ i liczba kamer. Teksty zakładają 1 komplet kamer ToF i EO na pojazd (3 pojazdy i 1 komplet rezerwowy) oraz konfigurację 3-4 kamer badaną w laboratorium PRz, oznaczone gwiazdką. Kamera typu 1 w PRz jest opisana jako kamera głębi z aktywnym oświetleniem IR klasy podstawowej*, bo OAK-D Pro W to active stereo.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Dział techniczny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Dysk NVMe w platformie edge AI (E5): zakres temperatur dysku konsumenckiego (0 do 70 °C) jest węższy niż wymagana praca od -25 do +70 °C. Przy dysku przemysłowym komplet kosztuje o ok. 3,8 tys. zł więcej (E09). Potwierdź klasę dysku. Jeśli ma być przemysłowy, napisz mi, a przeliczę kompensatę.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Dział techniczny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Radar mmWave (E3): wniosek mówi o paśmie 77 GHz, a cena 600 zł jest niższa niż katalogowa karta TI IWR6843AOPEVM (pasmo 60 GHz, ok. 760 do 980 zł). Potwierdź pasmo i klasę modułu. Zmiana pasma wymaga poprawek w 7 miejscach wniosku (N54), a zmiana ceny kompensaty w obrębie Everest11.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Dział techniczny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Oferty na platformę edge AI: ceny w tekście to cenniki sklepów i producenta. Instrukcja chce w metodzie liczby zapytanych dostawców, odpowiedzi i kwot, więc jeśli Everest11 pobierze 2-3 oferty (Botland, Kamami, Elmark), podmień zdanie o źródle ceny.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Everest11, zakupy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Księgowa: (a) potwierdzenie, że polityka rachunkowości Everest11 i PRz pozwala ująć każdy komplet jako środek trwały i odpisać go jednorazowo do 10 000 zł, (b) symbol KŚT każdego kompletu do ewidencji (Instrukcja nie wymaga go w polu, ale ekspert o niego pytał), (c) tryb likwidacji po M30 (protokół likwidacji).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Księgowa Everest11, księgowość PRz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  <w:sz w:val="18"/>
              </w:rPr>
              <w:t>Miesiące wykorzystania w tekstach: Everest11 od M10 (08.2027), bo tor pomiarowy powstaje według specyfikacji z Z1 (koniec w M9), czyli 21 miesięcy do M30; PRz Z1 od M2, czyli 29 miesięcy; PRz Z3 od M6, czyli 25 miesięcy. Jeśli zakupy są planowane inaczej, zmień liczbę miesięcy.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Ty, PRz</w:t>
            </w:r>
          </w:p>
        </w:tc>
      </w:tr>
    </w:tbl>
    <w:p/>
    <w:p>
      <w:pPr>
        <w:pStyle w:val="Heading1"/>
      </w:pPr>
      <w:r>
        <w:t>7. Pokrycie uwag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Uwaga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8"/>
              </w:rPr>
              <w:t>Gdzie</w:t>
            </w:r>
          </w:p>
        </w:tc>
        <w:tc>
          <w:tcPr>
            <w:tcW w:type="dxa" w:w="4649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K3-48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E5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K3-49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E5, część 3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Gotowe, po potwierdzeniu dysku i ofert (część 6, pkt 2 i 4)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K3-50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Wszystkie pozycje, część 3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Gotowe, KŚT od księgowej (część 6, pkt 5)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K3-51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Wszystkie pozycje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K3-52, K3-53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Wszystkie pozycje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K3-54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Wszystkie pozycje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K3-55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E1 do E7, część 6 pkt 1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Gotowe, po decyzji D06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K3-56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Wszystkie pozycje, pkt 7.4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K3-57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Wszystkie pozycje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K3-58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8"/>
              </w:rPr>
              <w:t>Wszystkie pozycje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8"/>
              </w:rPr>
              <w:t>Gotowe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