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Dr Chan Siu Ming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Director of Admissions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Hong Kong Examinations and Assessment Authority</w:t>
      </w:r>
    </w:p>
    <w:p>
      <w:pPr>
        <w:spacing w:before="24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6 August 2026</w:t>
      </w:r>
    </w:p>
    <w:p>
      <w:pPr>
        <w:spacing w:before="281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Dear Dr Chan,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Thank you for your enquiry regarding the Bachelor's Degree Scheme in Interdisciplinary Studies (JUPAS JS3000). I am glad to confirm that the scheme will admit thirty students for September 2027 entry, recruited through JUPAS, the Mainland JEE and international qualifications.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Each student is matched one-on-one with a Personal Academic Mentor and designs sixty credits of self-determined curriculum drawn from any department across our ten Faculties and Schools.</w:t>
      </w:r>
    </w:p>
    <w:sectPr>
      <w:headerReference w:type="default" r:id="rId10"/>
      <w:footerReference w:type="default" r:id="rId11"/>
      <w:pgSz w:w="11906" w:h="16838" w:orient="portrait"/>
      <w:pgMar w:top="3288" w:right="1020" w:bottom="1474" w:left="1020" w:header="1020" w:footer="85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17" w:lineRule="exact"/>
    </w:pPr>
    <w:r>
      <w:rPr>
        <w:rFonts w:ascii="Helvetica Neue" w:hAnsi="Helvetica Neue" w:cs="Helvetica Neue"/>
        <w:color w:val="14110E"/>
        <w:sz w:val="14"/>
        <w:szCs w:val="14"/>
      </w:rPr>
      <w:t xml:space="preserve">College of Undergraduate Studies</w:t>
    </w:r>
  </w:p>
  <w:p>
    <w:pPr>
      <w:spacing w:before="0" w:after="0" w:line="217" w:lineRule="exact"/>
    </w:pPr>
    <w:r>
      <w:rPr>
        <w:rFonts w:ascii="Helvetica Neue" w:hAnsi="Helvetica Neue" w:cs="Helvetica Neue"/>
        <w:color w:val="6E665C"/>
        <w:sz w:val="14"/>
        <w:szCs w:val="14"/>
      </w:rPr>
      <w:t xml:space="preserve">Hung Hom, Kowloon, Hong Kong · bdsis@polyu.edu.hk · (852) 2766 0000 · polyu.edu.hk/cus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1" behindDoc="1" locked="0" layoutInCell="0" allowOverlap="1">
          <wp:simplePos x="0" y="0"/>
          <wp:positionH relativeFrom="page">
            <wp:posOffset>648000</wp:posOffset>
          </wp:positionH>
          <wp:positionV relativeFrom="page">
            <wp:posOffset>648000</wp:posOffset>
          </wp:positionV>
          <wp:extent cx="4377888" cy="432025"/>
          <wp:effectExtent l="0" t="0" r="0" b="0"/>
          <wp:wrapNone/>
          <wp:docPr id="1" name="The Hong Kong Polytechnic University and Interdisciplinary Studies" descr="The Hong Kong Polytechnic University and Interdisciplinary Stud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he Hong Kong Polytechnic University and Interdisciplinary Studie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77888" cy="43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elvetica Neue" w:hAnsi="Helvetica Neue" w:eastAsia="Helvetica Neue" w:cs="Helvetica Neue"/>
        <w:color w:val="453F38"/>
        <w:sz w:val="19"/>
        <w:szCs w:val="19"/>
      </w:rPr>
    </w:rPrDefault>
    <w:pPrDefault>
      <w:pPr>
        <w:spacing w:before="0" w:after="0" w:line="280" w:lineRule="exact"/>
      </w:pPr>
    </w:pPrDefault>
  </w:docDefaults>
  <w:style w:type="paragraph" w:default="1" w:styleId="Normal">
    <w:name w:val="Normal"/>
    <w:qFormat/>
  </w:style>
  <w:style w:type="paragraph" w:styleId="Header">
    <w:name w:val="header"/>
    <w:pPr>
      <w:spacing w:before="0" w:after="0" w:line="240" w:lineRule="auto"/>
    </w:pPr>
  </w:style>
  <w:style w:type="paragraph" w:styleId="Footer">
    <w:name w:val="footer"/>
    <w:pPr>
      <w:spacing w:before="0"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ckup-b.png"/></Relationships>
</file>

<file path=docProps/app.xml><?xml version="1.0" encoding="utf-8"?>
<Properties xmlns="http://schemas.openxmlformats.org/officeDocument/2006/extended-properties">
  <Application>BDSIS Brand System</Application>
</Properties>
</file>

<file path=docProps/core.xml><?xml version="1.0" encoding="utf-8"?>
<cp:coreProperties xmlns:cp="http://schemas.openxmlformats.org/package/2006/metadata/core-properties" xmlns:dc="http://purl.org/dc/elements/1.1/">
  <dc:title>BDSIS Letterhead B - the two logos paired</dc:title>
  <dc:creator>PolyU College of Undergraduate Studies</dc:creator>
</cp:coreProperties>
</file>