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22"/>
          <w:szCs w:val="22"/>
        </w:rPr>
        <w:t xml:space="preserve">RETE GAIA SRL</w:t>
      </w:r>
    </w:p>
    <w:p>
      <w:pPr>
        <w:spacing w:after="40"/>
      </w:pPr>
      <w:r>
        <w:rPr>
          <w:sz w:val="22"/>
          <w:szCs w:val="22"/>
        </w:rPr>
        <w:t xml:space="preserve">SRACC Barigadu Guilcer  ·  Strumento di compilazione facilitata catene d’impatto</w:t>
      </w:r>
    </w:p>
    <w:p>
      <w:pPr>
        <w:spacing w:after="40" w:before="200"/>
      </w:pPr>
      <w:r>
        <w:rPr>
          <w:b/>
          <w:bCs/>
          <w:sz w:val="30"/>
          <w:szCs w:val="30"/>
        </w:rPr>
        <w:t xml:space="preserve">Specifica tecnica per il deployment</w:t>
      </w:r>
    </w:p>
    <w:p>
      <w:pPr>
        <w:spacing w:after="40"/>
      </w:pPr>
      <w:r>
        <w:rPr>
          <w:sz w:val="22"/>
          <w:szCs w:val="22"/>
        </w:rPr>
        <w:t xml:space="preserve">Da prototipi ad applicazione deployata su Netlify</w:t>
      </w:r>
    </w:p>
    <w:p>
      <w:pPr>
        <w:spacing w:after="40"/>
      </w:pPr>
      <w:r>
        <w:rPr>
          <w:sz w:val="20"/>
          <w:szCs w:val="20"/>
        </w:rPr>
        <w:t xml:space="preserve">Documento di riferimento per lo sviluppo con Claude Code</w:t>
      </w:r>
    </w:p>
    <w:p>
      <w:pPr>
        <w:spacing w:after="240"/>
      </w:pPr>
      <w:r>
        <w:rPr>
          <w:sz w:val="20"/>
          <w:szCs w:val="20"/>
        </w:rPr>
        <w:t xml:space="preserve">Andrea Vallebona  —  Rete Gaia Srl  ·  Maggio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5" w:val="clear"/>
            <w:tcMar>
              <w:top w:type="dxa" w:w="120"/>
              <w:left w:type="dxa" w:w="160"/>
              <w:bottom w:type="dxa" w:w="120"/>
              <w:right w:type="dxa" w:w="160"/>
            </w:tcMar>
          </w:tcPr>
          <w:p>
            <w:pPr>
              <w:spacing w:after="0"/>
            </w:pPr>
            <w:r>
              <w:rPr>
                <w:sz w:val="19"/>
                <w:szCs w:val="19"/>
              </w:rPr>
              <w:t xml:space="preserve">Revisione 2 — Luglio 2026: allineamento a libreria fattori v1, catene d’impatto v5 REV e indicatori v4. Corretto il numero di combinazioni sistema×pericolo (10, non 9); chiarito che il RACI non prevede automazione; aggiunta la tabella locks mancante allo schema; corretto un refuso nel CHECK di peso_suggerito; aggiornato il §7.1 allo stato reale della libreria (Step 1 del workflow di validazione).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5" w:val="clear"/>
            <w:tcMar>
              <w:top w:type="dxa" w:w="120"/>
              <w:left w:type="dxa" w:w="160"/>
              <w:bottom w:type="dxa" w:w="120"/>
              <w:right w:type="dxa" w:w="160"/>
            </w:tcMar>
          </w:tcPr>
          <w:p>
            <w:pPr>
              <w:spacing w:after="0"/>
            </w:pPr>
            <w:r>
              <w:rPr>
                <w:sz w:val="19"/>
                <w:szCs w:val="19"/>
              </w:rPr>
              <w:t xml:space="preserve">Revisione 3 — Luglio 2026: aggiunta la sezione 10, “Modulo di selezione indicatori”, successiva alla chiusura della catena d’impatto per field. Basata sulla lista indicatori unificata (PAC_BarigaduGuilcer_Step_5_Lista_Indicatori_Unificata_v2.xlsx) e sul flusso di lavoro definito con Andrea Vallebona: stessi referenti e stesso RACI della fase 1, selezione con pesatura per field (non solo scelta), analisi indifferentemente per field o per sistema×pericolo. Nuove tabelle indicatori e indicatori_scelti, nuovi endpoint, nuova route /indicatori, nuova azione di validazione contributi lato coordinatore. Rinumerata la tabella delle questioni aperte (ora Tab. 8) con l’aggiunta delle questioni C1–C3 relative al nuovo modulo. Il modulo non è prioritario e non blocca lo sviluppo S5–S9 in corso.</w:t>
            </w:r>
          </w:p>
        </w:tc>
      </w:tr>
    </w:tbl>
    <w:tbl>
      <w:tblPr>
        <w:tblW w:type="auto" w:w="0"/>
        <w:tblLook w:firstColumn="1" w:firstRow="1" w:lastColumn="0" w:lastRow="0" w:noHBand="0" w:noVBand="1" w:val="04A0"/>
      </w:tblPr>
      <w:tblGrid>
        <w:gridCol w:w="9360"/>
      </w:tblGrid>
      <w:tr>
        <w:tc>
          <w:tcPr>
            <w:tcW w:type="dxa" w:w="9360"/>
          </w:tcPr>
          <w:p>
            <w:r>
              <w:t>Revisione 4 — Luglio 2026: aggiunta la sezione 12, “Modulo di export catene d’impatto” (S9, completato in una sessione precedente non documentata a suo tempo in specifica) e la sezione 13, “Estensione futura: commenti sugli indicatori di libreria” (S12, pianificata, non implementata). Risolte le questioni aperte B1, B2, B5, C1, C2, C3 (Tab. 9); B6 successivamente cancellata (v. nota sotto). Corretto il numero di righe del foglio Indicatori_Unificati (512, non 713 come nelle revisioni precedenti). Aggiunti alla Tab. 2 gli endpoint di S8 non previsti nella revisione 3 (POST /api/raci, GET/POST /api/users, GET/POST /api/territory) e una regola di non-regressione dello status su POST /api/contributions. S10 e S11 segnate come completate e verificate in produzione in Tab. 8. Nota: B6 (integrazione LCZ nella vista WebGIS) cancellata su decisione di Andrea Vallebona (2026-07-11) subito dopo questa revisione — non sarà sviluppata in questa applicazione (v. Tab. 9 e riga “GIS / mappe” della Tab. 3).</w:t>
            </w:r>
          </w:p>
        </w:tc>
      </w:tr>
    </w:tbl>
    <w:tbl>
      <w:tblPr>
        <w:tblW w:type="auto" w:w="0"/>
        <w:tblLook w:firstColumn="1" w:firstRow="1" w:lastColumn="0" w:lastRow="0" w:noHBand="0" w:noVBand="1" w:val="04A0"/>
      </w:tblPr>
      <w:tblGrid>
        <w:gridCol w:w="9360"/>
      </w:tblGrid>
      <w:tr>
        <w:tc>
          <w:tcPr>
            <w:tcW w:type="dxa" w:w="9360"/>
          </w:tcPr>
          <w:p>
            <w:r>
              <w:t>Revisione 5 — Luglio 2026: aggiunto il supporto reale al multi-territorio, in vista dell’attivazione del Comune di Sinnai (secondo territorio dopo Barigadu Guilcer, stesso team di lavoro incluso il coordinatore). Nuova sezione 14. Nuova tabella user_territories (user_id×territory_id×role) come fonte di verità per l’autorizzazione, al posto delle colonne singole territory_id/role su users (mantenute per compatibilità, non più lette per decidere i permessi). La scelta del territorio attivo avviene una sola volta per sessione, subito dopo la validazione del magic link — nessun selettore persistente in nav bar, per evitare uno stato disallineato da quanto si sta davvero salvando. Nuovi endpoint GET /api/my-territories e POST /api/territories (creazione di un nuovo territorio, distinta dalla modifica di quello attivo già prevista in POST /api/territory). Corretto un bug reale trovato durante l’implementazione: invitare a un secondo territorio un utente già esistente su un primo territorio sovrascriveva silenziosamente il suo territory_id/role precedente (magic-link.js).</w:t>
            </w:r>
          </w:p>
        </w:tc>
      </w:tr>
    </w:tbl>
    <w:tbl>
      <w:tblPr>
        <w:tblW w:type="auto" w:w="0"/>
        <w:tblLook w:firstColumn="1" w:firstRow="1" w:lastColumn="0" w:lastRow="0" w:noHBand="0" w:noVBand="1" w:val="04A0"/>
      </w:tblPr>
      <w:tblGrid>
        <w:gridCol w:w="9360"/>
      </w:tblGrid>
      <w:tr>
        <w:tc>
          <w:tcPr>
            <w:tcW w:type="dxa" w:w="9360"/>
          </w:tcPr>
          <w:p>
            <w:r>
              <w:t>Revisione 6 — Luglio 2026: consolidati i commit successivi alla revisione 5 (13–16 luglio). Attivato il ruolo Observer in lettura sull’intero territorio e mai in scrittura su tutti gli endpoint pertinenti (nuova sezione 15); nuovo POST /api/users per cambiare il ruolo di un utente già esistente senza reinvio di magic link. Sezione 13 aggiornata da “estensione futura” a modulo effettivamente implementato (2026-07-15) — realizzato con scope più ampio di quanto pianificato: commenti append-only anche sui fattori, non solo sugli indicatori, aperti a tutti tranne l’Observer e senza filtro RACI; nuovo endpoint GET /api/fattori-in-contesto non previsto in revisione 4. Nuova sezione 16 con i 5 finding corretti nell’audit di sicurezza del 16 luglio (RLS già attiva confermata, gate RACI+Observer aggiunto a /api/ai/classify, helper di autorizzazione condivisi in _lib/auth.js, RPC a tempo costante can_request_magic_link con padding di risposta e rate limit per-IP su /api/request-magic-link — endpoint del 2026-07-11 mai aggiunto alla Tab. 2 prima d’ora, validazione di indicatore_id in indicatori-commenti.js). App rinominata RADAPT nell’interfaccia (branding, non la strategia territoriale che resta SRACC). Dashboard sostituita da una landing page reale post-login, non più un redirect automatico puro. Sezione 10 estesa con una vista d’insieme sulla Fase 2 (tab “Indicatori” in Visualizzazioni) e sezione 12 estesa con un secondo dataset esportabile (indicatori, oltre alle catene d’impatto già previste). RaciEditor esteso da selezione singola a selezione multipla dei field, con “Seleziona/Deseleziona tutti” e pre-selezione dei field già assegnati. Nuova sezione 17, “Attivazione combinazioni per territorio”: tabella combinazioni_attive (additiva, non sostituisce la libreria condivisa esistente) e nuova tab “Combinazioni” in /admin per gestirla senza script una tantum. Tab. 3 (route) e Tab. 4 (componenti) riallineate allo stato reale del codice oltre al lavoro di questa revisione, comprese incongruenze precedenti non legate ad essa (route /login, non /login/:token; componenti mancanti aggiunti).</w:t>
            </w:r>
          </w:p>
        </w:tc>
      </w:tr>
    </w:tbl>
    <w:p>
      <w:pPr>
        <w:pStyle w:val="Heading1"/>
      </w:pPr>
      <w:r>
        <w:t xml:space="preserve">1. Scope e prerequisiti</w:t>
      </w:r>
    </w:p>
    <w:p>
      <w:pPr>
        <w:spacing w:after="120" w:before="0"/>
      </w:pPr>
      <w:r>
        <w:t xml:space="preserve">Questo documento traduce i prototipi sviluppati in sessione in requisiti formali per la costruzione dell’applicazione deployata. È il contratto tra i prototipi (specifiche funzionanti) e l’implementazione reale. Non descrive il funzionamento dell’applicazione — questo è già documentato nella relazione al gruppo di lavoro — ma le scelte tecniche, le strutture dati, gli endpoint e le interfacce tra componenti.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5" w:val="clear"/>
            <w:tcMar>
              <w:top w:type="dxa" w:w="120"/>
              <w:left w:type="dxa" w:w="160"/>
              <w:bottom w:type="dxa" w:w="120"/>
              <w:right w:type="dxa" w:w="160"/>
            </w:tcMar>
          </w:tcPr>
          <w:p>
            <w:pPr>
              <w:spacing w:after="0"/>
            </w:pPr>
            <w:r>
              <w:rPr>
                <w:sz w:val="19"/>
                <w:szCs w:val="19"/>
              </w:rPr>
              <w:t xml:space="preserve">Prerequisiti non tecnici prima dell’avvio dello sviluppo — aggiornati a luglio 2026 sulla base delle tavole delle catene d’impatto (v5 REV), degli indicatori (v4 / unificata v2) e della libreria fattori (v1): (1) validazione delle catene d’impatto completata — confermate 10 combinazioni sistema×pericolo (non 9); (2) RACI: nessuna automazione prevista nel software — l’assegnazione dei ruoli R/A/C/I per sistema, pericolo e impact field resta una decisione manuale del coordinatore (v. §5.1); (3) libreria di fattori in versione consolidata post-validazione — la v1 attuale (437 fattori) è ferma allo Step 1 del workflow (nomi standardizzati; Strato compilato solo per Invariante nazionale e Specificità territoriale, Variabile regionale da classificare; Peso suggerito non ancora compilato; Fonte standard compilata al 27%). Il seed iniziale userà questa versione provvisoria (v. §7.1).</w:t>
            </w:r>
          </w:p>
        </w:tc>
      </w:tr>
    </w:tbl>
    <w:p>
      <w:pPr>
        <w:pStyle w:val="Heading2"/>
      </w:pPr>
      <w:r>
        <w:t xml:space="preserve">1.1  Stack tecnologico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rPr>
          <w:tblHeader/>
        </w:trPr>
        <w:tc>
          <w:tcPr>
            <w:tcW w:type="dxa" w:w="18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Layer</w:t>
            </w:r>
          </w:p>
        </w:tc>
        <w:tc>
          <w:tcPr>
            <w:tcW w:type="dxa" w:w="35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Tecnologia scelta</w:t>
            </w:r>
          </w:p>
        </w:tc>
        <w:tc>
          <w:tcPr>
            <w:tcW w:type="dxa" w:w="40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Motivazione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Frontend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React + Vite su Netlify (static build)</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Compatibile con i prototipi artifact; deploy atomico; preview automatico per ogni branch</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Backend</w:t>
            </w:r>
          </w:p>
        </w:tc>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Netlify Functions (Node.js serverless)</w:t>
            </w:r>
          </w:p>
        </w:tc>
        <w:tc>
          <w:tcPr>
            <w:tcW w:type="dxa" w:w="4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Nessuna infrastruttura dedicata; scala a zero fuori dalle sessioni di compilazione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Database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Supabase (PostgreSQL hosted)</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Row-level security nativa per il sistema di autorizzazione; client JS leggero; free tier sufficiente per il volume SRACC</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Autenticazione</w:t>
            </w:r>
          </w:p>
        </w:tc>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Magic link via Supabase Auth</w:t>
            </w:r>
          </w:p>
        </w:tc>
        <w:tc>
          <w:tcPr>
            <w:tcW w:type="dxa" w:w="4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Un link personalizzato per referente generato dal coordinatore; nessuna password; sufficiente per un gruppo di 6–8 persone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Modulo AI</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Anthropic API claude-sonnet via Netlify Function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La chiave API rimane lato server; il frontend non la vede mai</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GIS / mappe</w:t>
            </w:r>
          </w:p>
        </w:tc>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t>— (cancellato)</w:t>
            </w:r>
          </w:p>
        </w:tc>
        <w:tc>
          <w:tcPr>
            <w:tcW w:type="dxa" w:w="4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t>Vista WebGIS e integrazione LCZ cancellate su decisione di Andrea Vallebona (2026-07-11, v. Tab. 9, B6) — non saranno sviluppate in questa applicazione</w:t>
            </w:r>
          </w:p>
        </w:tc>
      </w:tr>
    </w:tbl>
    <w:p>
      <w:pPr>
        <w:spacing w:after="240" w:before="80"/>
      </w:pPr>
      <w:r>
        <w:rPr>
          <w:color w:val="555555"/>
          <w:sz w:val="19"/>
          <w:szCs w:val="19"/>
        </w:rPr>
        <w:t xml:space="preserve">Tab. 1 — Stack tecnologico e motivazioni delle scelte.</w:t>
      </w:r>
    </w:p>
    <w:p>
      <w:pPr>
        <w:pStyle w:val="Heading1"/>
      </w:pPr>
      <w:r>
        <w:t xml:space="preserve">2. Modello dati</w:t>
      </w:r>
    </w:p>
    <w:p>
      <w:pPr>
        <w:pStyle w:val="Heading2"/>
      </w:pPr>
      <w:r>
        <w:t xml:space="preserve">2.1  Schema del database (Supabase / PostgreSQL)</w:t>
      </w:r>
    </w:p>
    <w:p>
      <w:pPr>
        <w:spacing w:after="120" w:before="0"/>
      </w:pPr>
      <w:r>
        <w:t xml:space="preserve">Sei tabelle principali (la sesta, locks, gestisce la concorrenza di scrittura ed è descritta al termine dell’elenco). Le relazioni sono descritte con la chiave esterna rilevante. Il modulo di selezione indicatori (§10) aggiunge due tabelle ulteriori, descritte in quella sezione per non appesantire lo schema di base.</w:t>
      </w:r>
    </w:p>
    <w:p>
      <w:pPr>
        <w:pStyle w:val="Heading3"/>
      </w:pPr>
      <w:r>
        <w:t xml:space="preserve">territories</w:t>
      </w:r>
    </w:p>
    <w:p>
      <w:pPr>
        <w:spacing w:after="40" w:before="0"/>
      </w:pPr>
      <w:r>
        <w:rPr>
          <w:rFonts w:ascii="Courier New" w:cs="Courier New" w:eastAsia="Courier New" w:hAnsi="Courier New"/>
          <w:sz w:val="19"/>
          <w:szCs w:val="19"/>
        </w:rPr>
        <w:t xml:space="preserve">id          uuid PRIMARY KEY DEFAULT gen_random_uuid()</w:t>
      </w:r>
    </w:p>
    <w:p>
      <w:pPr>
        <w:spacing w:after="40" w:before="0"/>
      </w:pPr>
      <w:r>
        <w:rPr>
          <w:rFonts w:ascii="Courier New" w:cs="Courier New" w:eastAsia="Courier New" w:hAnsi="Courier New"/>
          <w:sz w:val="19"/>
          <w:szCs w:val="19"/>
        </w:rPr>
        <w:t xml:space="preserve">name        text NOT NULL                  -- es. "Barigadu Guilcer"</w:t>
      </w:r>
    </w:p>
    <w:p>
      <w:pPr>
        <w:spacing w:after="40" w:before="0"/>
      </w:pPr>
      <w:r>
        <w:rPr>
          <w:rFonts w:ascii="Courier New" w:cs="Courier New" w:eastAsia="Courier New" w:hAnsi="Courier New"/>
          <w:sz w:val="19"/>
          <w:szCs w:val="19"/>
        </w:rPr>
        <w:t xml:space="preserve">region      text                           -- es. "Sardegna"</w:t>
      </w:r>
    </w:p>
    <w:p>
      <w:pPr>
        <w:spacing w:after="40" w:before="0"/>
      </w:pPr>
      <w:r>
        <w:rPr>
          <w:rFonts w:ascii="Courier New" w:cs="Courier New" w:eastAsia="Courier New" w:hAnsi="Courier New"/>
          <w:sz w:val="19"/>
          <w:szCs w:val="19"/>
        </w:rPr>
        <w:t xml:space="preserve">created_at  timestamptz DEFAULT now()</w:t>
      </w:r>
    </w:p>
    <w:p>
      <w:pPr>
        <w:spacing w:after="40" w:before="0"/>
      </w:pPr>
      <w:r>
        <w:rPr>
          <w:rFonts w:ascii="Courier New" w:cs="Courier New" w:eastAsia="Courier New" w:hAnsi="Courier New"/>
          <w:sz w:val="19"/>
          <w:szCs w:val="19"/>
        </w:rPr>
        <w:t xml:space="preserve">config      jsonb                          -- pericoli attivi, field attivi, metadati</w:t>
      </w:r>
    </w:p>
    <w:p>
      <w:pPr>
        <w:pStyle w:val="Heading3"/>
      </w:pPr>
      <w:r>
        <w:t xml:space="preserve">users</w:t>
      </w:r>
    </w:p>
    <w:p>
      <w:pPr>
        <w:spacing w:after="40" w:before="0"/>
      </w:pPr>
      <w:r>
        <w:rPr>
          <w:rFonts w:ascii="Courier New" w:cs="Courier New" w:eastAsia="Courier New" w:hAnsi="Courier New"/>
          <w:sz w:val="19"/>
          <w:szCs w:val="19"/>
        </w:rPr>
        <w:t xml:space="preserve">id          uuid PRIMARY KEY               -- da Supabase Auth</w:t>
      </w:r>
    </w:p>
    <w:p>
      <w:pPr>
        <w:spacing w:after="40" w:before="0"/>
      </w:pPr>
      <w:r>
        <w:rPr>
          <w:rFonts w:ascii="Courier New" w:cs="Courier New" w:eastAsia="Courier New" w:hAnsi="Courier New"/>
          <w:sz w:val="19"/>
          <w:szCs w:val="19"/>
        </w:rPr>
        <w:t xml:space="preserve">territory_id uuid REFERENCES territories</w:t>
      </w:r>
    </w:p>
    <w:p>
      <w:pPr>
        <w:spacing w:after="40" w:before="0"/>
      </w:pPr>
      <w:r>
        <w:rPr>
          <w:rFonts w:ascii="Courier New" w:cs="Courier New" w:eastAsia="Courier New" w:hAnsi="Courier New"/>
          <w:sz w:val="19"/>
          <w:szCs w:val="19"/>
        </w:rPr>
        <w:t xml:space="preserve">name        text NOT NULL</w:t>
      </w:r>
    </w:p>
    <w:p>
      <w:pPr>
        <w:spacing w:after="40" w:before="0"/>
      </w:pPr>
      <w:r>
        <w:rPr>
          <w:rFonts w:ascii="Courier New" w:cs="Courier New" w:eastAsia="Courier New" w:hAnsi="Courier New"/>
          <w:sz w:val="19"/>
          <w:szCs w:val="19"/>
        </w:rPr>
        <w:t xml:space="preserve">discipline  text</w:t>
      </w:r>
    </w:p>
    <w:p>
      <w:pPr>
        <w:spacing w:after="40" w:before="0"/>
      </w:pPr>
      <w:r>
        <w:rPr>
          <w:rFonts w:ascii="Courier New" w:cs="Courier New" w:eastAsia="Courier New" w:hAnsi="Courier New"/>
          <w:sz w:val="19"/>
          <w:szCs w:val="19"/>
        </w:rPr>
        <w:t xml:space="preserve">role        text CHECK (role IN ('coordinator','contributor','observer'))</w:t>
      </w:r>
    </w:p>
    <w:p>
      <w:pPr>
        <w:spacing w:after="40" w:before="0"/>
      </w:pPr>
      <w:r>
        <w:rPr>
          <w:rFonts w:ascii="Courier New" w:cs="Courier New" w:eastAsia="Courier New" w:hAnsi="Courier New"/>
          <w:sz w:val="19"/>
          <w:szCs w:val="19"/>
        </w:rPr>
        <w:t xml:space="preserve">magic_token text UNIQUE                    -- token del link personalizzato</w:t>
      </w:r>
    </w:p>
    <w:p>
      <w:pPr>
        <w:pStyle w:val="Heading3"/>
      </w:pPr>
      <w:r>
        <w:t xml:space="preserve">raci</w:t>
      </w:r>
    </w:p>
    <w:p>
      <w:pPr>
        <w:spacing w:after="40" w:before="0"/>
      </w:pPr>
      <w:r>
        <w:rPr>
          <w:rFonts w:ascii="Courier New" w:cs="Courier New" w:eastAsia="Courier New" w:hAnsi="Courier New"/>
          <w:sz w:val="19"/>
          <w:szCs w:val="19"/>
        </w:rPr>
        <w:t xml:space="preserve">id            uuid PRIMARY KEY DEFAULT gen_random_uuid()</w:t>
      </w:r>
    </w:p>
    <w:p>
      <w:pPr>
        <w:spacing w:after="40" w:before="0"/>
      </w:pPr>
      <w:r>
        <w:rPr>
          <w:rFonts w:ascii="Courier New" w:cs="Courier New" w:eastAsia="Courier New" w:hAnsi="Courier New"/>
          <w:sz w:val="19"/>
          <w:szCs w:val="19"/>
        </w:rPr>
        <w:t xml:space="preserve">territory_id  uuid REFERENCES territories</w:t>
      </w:r>
    </w:p>
    <w:p>
      <w:pPr>
        <w:spacing w:after="40" w:before="0"/>
      </w:pPr>
      <w:r>
        <w:rPr>
          <w:rFonts w:ascii="Courier New" w:cs="Courier New" w:eastAsia="Courier New" w:hAnsi="Courier New"/>
          <w:sz w:val="19"/>
          <w:szCs w:val="19"/>
        </w:rPr>
        <w:t xml:space="preserve">user_id       uuid REFERENCES users</w:t>
      </w:r>
    </w:p>
    <w:p>
      <w:pPr>
        <w:spacing w:after="40" w:before="0"/>
      </w:pPr>
      <w:r>
        <w:rPr>
          <w:rFonts w:ascii="Courier New" w:cs="Courier New" w:eastAsia="Courier New" w:hAnsi="Courier New"/>
          <w:sz w:val="19"/>
          <w:szCs w:val="19"/>
        </w:rPr>
        <w:t xml:space="preserve">sistema       text NOT NULL</w:t>
      </w:r>
    </w:p>
    <w:p>
      <w:pPr>
        <w:spacing w:after="40" w:before="0"/>
      </w:pPr>
      <w:r>
        <w:rPr>
          <w:rFonts w:ascii="Courier New" w:cs="Courier New" w:eastAsia="Courier New" w:hAnsi="Courier New"/>
          <w:sz w:val="19"/>
          <w:szCs w:val="19"/>
        </w:rPr>
        <w:t xml:space="preserve">pericolo      text NOT NULL</w:t>
      </w:r>
    </w:p>
    <w:p>
      <w:pPr>
        <w:spacing w:after="40" w:before="0"/>
      </w:pPr>
      <w:r>
        <w:rPr>
          <w:rFonts w:ascii="Courier New" w:cs="Courier New" w:eastAsia="Courier New" w:hAnsi="Courier New"/>
          <w:sz w:val="19"/>
          <w:szCs w:val="19"/>
        </w:rPr>
        <w:t xml:space="preserve">field         text NOT NULL</w:t>
      </w:r>
    </w:p>
    <w:p>
      <w:pPr>
        <w:spacing w:after="40" w:before="0"/>
      </w:pPr>
      <w:r>
        <w:rPr>
          <w:rFonts w:ascii="Courier New" w:cs="Courier New" w:eastAsia="Courier New" w:hAnsi="Courier New"/>
          <w:sz w:val="19"/>
          <w:szCs w:val="19"/>
        </w:rPr>
        <w:t xml:space="preserve">role          text CHECK (role IN ('R','A','C','I'))</w:t>
      </w:r>
    </w:p>
    <w:p>
      <w:pPr>
        <w:spacing w:after="40" w:before="0"/>
      </w:pPr>
      <w:r>
        <w:rPr>
          <w:rFonts w:ascii="Courier New" w:cs="Courier New" w:eastAsia="Courier New" w:hAnsi="Courier New"/>
          <w:sz w:val="19"/>
          <w:szCs w:val="19"/>
        </w:rPr>
        <w:t xml:space="preserve">UNIQUE (territory_id, user_id, sistema, pericolo, field)</w:t>
      </w:r>
    </w:p>
    <w:p>
      <w:pPr>
        <w:spacing w:after="120" w:before="0"/>
      </w:pPr>
      <w:r>
        <w:t xml:space="preserve">Nota: la granularità per field (oltre che per sistema e pericolo) non è ridondante — è funzionale al workflow di compilazione e pesatura dei fattori da parte degli esperti. Un referente può essere responsabile (R o A) solo di specifici impact field all’interno di una combinazione sistema×pericolo, non dell’intera combinazione. Nessuna automazione è prevista nell’assegnazione: la matrice raci resta compilata manualmente dal coordinatore. La stessa tabella è riusata, senza modifiche, per governare i permessi del modulo indicatori (§10).</w:t>
      </w:r>
    </w:p>
    <w:p>
      <w:pPr>
        <w:pStyle w:val="Heading3"/>
      </w:pPr>
      <w:r>
        <w:t xml:space="preserve">factors (la libreria)</w:t>
      </w:r>
    </w:p>
    <w:p>
      <w:pPr>
        <w:spacing w:after="40" w:before="0"/>
      </w:pPr>
      <w:r>
        <w:rPr>
          <w:rFonts w:ascii="Courier New" w:cs="Courier New" w:eastAsia="Courier New" w:hAnsi="Courier New"/>
          <w:sz w:val="19"/>
          <w:szCs w:val="19"/>
        </w:rPr>
        <w:t xml:space="preserve">id              uuid PRIMARY KEY DEFAULT gen_random_uuid()</w:t>
      </w:r>
    </w:p>
    <w:p>
      <w:pPr>
        <w:spacing w:after="40" w:before="0"/>
      </w:pPr>
      <w:r>
        <w:rPr>
          <w:rFonts w:ascii="Courier New" w:cs="Courier New" w:eastAsia="Courier New" w:hAnsi="Courier New"/>
          <w:sz w:val="19"/>
          <w:szCs w:val="19"/>
        </w:rPr>
        <w:t xml:space="preserve">territory_id    uuid REFERENCES territories  -- NULL = libreria condivisa</w:t>
      </w:r>
    </w:p>
    <w:p>
      <w:pPr>
        <w:spacing w:after="40" w:before="0"/>
      </w:pPr>
      <w:r>
        <w:rPr>
          <w:rFonts w:ascii="Courier New" w:cs="Courier New" w:eastAsia="Courier New" w:hAnsi="Courier New"/>
          <w:sz w:val="19"/>
          <w:szCs w:val="19"/>
        </w:rPr>
        <w:t xml:space="preserve">nome_std        text NOT NULL</w:t>
      </w:r>
    </w:p>
    <w:p>
      <w:pPr>
        <w:spacing w:after="40" w:before="0"/>
      </w:pPr>
      <w:r>
        <w:rPr>
          <w:rFonts w:ascii="Courier New" w:cs="Courier New" w:eastAsia="Courier New" w:hAnsi="Courier New"/>
          <w:sz w:val="19"/>
          <w:szCs w:val="19"/>
        </w:rPr>
        <w:t xml:space="preserve">componente      text CHECK (componente IN ('Esposizione','Sensibilita','Capacita adattiva'))</w:t>
      </w:r>
    </w:p>
    <w:p>
      <w:pPr>
        <w:spacing w:after="40" w:before="0"/>
      </w:pPr>
      <w:r>
        <w:rPr>
          <w:rFonts w:ascii="Courier New" w:cs="Courier New" w:eastAsia="Courier New" w:hAnsi="Courier New"/>
          <w:sz w:val="19"/>
          <w:szCs w:val="19"/>
        </w:rPr>
        <w:t xml:space="preserve">strato          text CHECK (strato IN ('IN','VR','ST'))  -- IN=Invariante nazionale, VR=Variabile regionale, ST=Specificita territoriale</w:t>
      </w:r>
    </w:p>
    <w:p>
      <w:pPr>
        <w:spacing w:after="40" w:before="0"/>
      </w:pPr>
      <w:r>
        <w:rPr>
          <w:rFonts w:ascii="Courier New" w:cs="Courier New" w:eastAsia="Courier New" w:hAnsi="Courier New"/>
          <w:sz w:val="19"/>
          <w:szCs w:val="19"/>
        </w:rPr>
        <w:t xml:space="preserve">sistema         text NOT NULL</w:t>
      </w:r>
    </w:p>
    <w:p>
      <w:pPr>
        <w:spacing w:after="40" w:before="0"/>
      </w:pPr>
      <w:r>
        <w:rPr>
          <w:rFonts w:ascii="Courier New" w:cs="Courier New" w:eastAsia="Courier New" w:hAnsi="Courier New"/>
          <w:sz w:val="19"/>
          <w:szCs w:val="19"/>
        </w:rPr>
        <w:t xml:space="preserve">pericolo        text NOT NULL</w:t>
      </w:r>
    </w:p>
    <w:p>
      <w:pPr>
        <w:spacing w:after="40" w:before="0"/>
      </w:pPr>
      <w:r>
        <w:rPr>
          <w:rFonts w:ascii="Courier New" w:cs="Courier New" w:eastAsia="Courier New" w:hAnsi="Courier New"/>
          <w:sz w:val="19"/>
          <w:szCs w:val="19"/>
        </w:rPr>
        <w:t xml:space="preserve">field           text NOT NULL</w:t>
      </w:r>
    </w:p>
    <w:p>
      <w:pPr>
        <w:spacing w:after="40" w:before="0"/>
      </w:pPr>
      <w:r>
        <w:rPr>
          <w:rFonts w:ascii="Courier New" w:cs="Courier New" w:eastAsia="Courier New" w:hAnsi="Courier New"/>
          <w:sz w:val="19"/>
          <w:szCs w:val="19"/>
        </w:rPr>
        <w:t xml:space="preserve">fonte_std       text</w:t>
      </w:r>
    </w:p>
    <w:p>
      <w:pPr>
        <w:spacing w:after="40" w:before="0"/>
      </w:pPr>
      <w:r>
        <w:rPr>
          <w:rFonts w:ascii="Courier New" w:cs="Courier New" w:eastAsia="Courier New" w:hAnsi="Courier New"/>
          <w:sz w:val="19"/>
          <w:szCs w:val="19"/>
        </w:rPr>
        <w:t xml:space="preserve">peso_suggerito  text CHECK (peso_suggerito IN ('Determinante','Rilevante','Marginale') OR peso_suggerito IS NULL)</w:t>
      </w:r>
    </w:p>
    <w:p>
      <w:pPr>
        <w:spacing w:after="120" w:before="0"/>
      </w:pPr>
      <w:r>
        <w:t xml:space="preserve">Nota sullo stato dei dati al seed iniziale (libreria v1, 437 fattori): strato compilato solo per IN e ST (VR da classificare); peso_suggerito vuoto su tutti i record (si compila allo Step 4–5 del workflow di validazione); fonte_std compilata sul 27% dei record. Il seed importa la libreria così com’è, valori NULL inclusi; un re-seed (upsert non distruttivo) è previsto quando la libreria userà consolidata (v. §7.1).</w:t>
      </w:r>
    </w:p>
    <w:p>
      <w:pPr>
        <w:pStyle w:val="Heading3"/>
      </w:pPr>
      <w:r>
        <w:t xml:space="preserve">contributions</w:t>
      </w:r>
    </w:p>
    <w:p>
      <w:pPr>
        <w:spacing w:after="40" w:before="0"/>
      </w:pPr>
      <w:r>
        <w:rPr>
          <w:rFonts w:ascii="Courier New" w:cs="Courier New" w:eastAsia="Courier New" w:hAnsi="Courier New"/>
          <w:sz w:val="19"/>
          <w:szCs w:val="19"/>
        </w:rPr>
        <w:t xml:space="preserve">id            uuid PRIMARY KEY DEFAULT gen_random_uuid()</w:t>
      </w:r>
    </w:p>
    <w:p>
      <w:pPr>
        <w:spacing w:after="40" w:before="0"/>
      </w:pPr>
      <w:r>
        <w:rPr>
          <w:rFonts w:ascii="Courier New" w:cs="Courier New" w:eastAsia="Courier New" w:hAnsi="Courier New"/>
          <w:sz w:val="19"/>
          <w:szCs w:val="19"/>
        </w:rPr>
        <w:t xml:space="preserve">territory_id  uuid REFERENCES territories</w:t>
      </w:r>
    </w:p>
    <w:p>
      <w:pPr>
        <w:spacing w:after="40" w:before="0"/>
      </w:pPr>
      <w:r>
        <w:rPr>
          <w:rFonts w:ascii="Courier New" w:cs="Courier New" w:eastAsia="Courier New" w:hAnsi="Courier New"/>
          <w:sz w:val="19"/>
          <w:szCs w:val="19"/>
        </w:rPr>
        <w:t xml:space="preserve">user_id       uuid REFERENCES users</w:t>
      </w:r>
    </w:p>
    <w:p>
      <w:pPr>
        <w:spacing w:after="40" w:before="0"/>
      </w:pPr>
      <w:r>
        <w:rPr>
          <w:rFonts w:ascii="Courier New" w:cs="Courier New" w:eastAsia="Courier New" w:hAnsi="Courier New"/>
          <w:sz w:val="19"/>
          <w:szCs w:val="19"/>
        </w:rPr>
        <w:t xml:space="preserve">sistema       text NOT NULL</w:t>
      </w:r>
    </w:p>
    <w:p>
      <w:pPr>
        <w:spacing w:after="40" w:before="0"/>
      </w:pPr>
      <w:r>
        <w:rPr>
          <w:rFonts w:ascii="Courier New" w:cs="Courier New" w:eastAsia="Courier New" w:hAnsi="Courier New"/>
          <w:sz w:val="19"/>
          <w:szCs w:val="19"/>
        </w:rPr>
        <w:t xml:space="preserve">pericolo      text NOT NULL</w:t>
      </w:r>
    </w:p>
    <w:p>
      <w:pPr>
        <w:spacing w:after="40" w:before="0"/>
      </w:pPr>
      <w:r>
        <w:rPr>
          <w:rFonts w:ascii="Courier New" w:cs="Courier New" w:eastAsia="Courier New" w:hAnsi="Courier New"/>
          <w:sz w:val="19"/>
          <w:szCs w:val="19"/>
        </w:rPr>
        <w:t xml:space="preserve">field         text NOT NULL</w:t>
      </w:r>
    </w:p>
    <w:p>
      <w:pPr>
        <w:spacing w:after="40" w:before="0"/>
      </w:pPr>
      <w:r>
        <w:rPr>
          <w:rFonts w:ascii="Courier New" w:cs="Courier New" w:eastAsia="Courier New" w:hAnsi="Courier New"/>
          <w:sz w:val="19"/>
          <w:szCs w:val="19"/>
        </w:rPr>
        <w:t xml:space="preserve">factors       jsonb NOT NULL              -- array di {factor_id, nome, componente, peso, free}</w:t>
      </w:r>
    </w:p>
    <w:p>
      <w:pPr>
        <w:spacing w:after="40" w:before="0"/>
      </w:pPr>
      <w:r>
        <w:rPr>
          <w:rFonts w:ascii="Courier New" w:cs="Courier New" w:eastAsia="Courier New" w:hAnsi="Courier New"/>
          <w:sz w:val="19"/>
          <w:szCs w:val="19"/>
        </w:rPr>
        <w:t xml:space="preserve">vulnerability jsonb                       -- {sen: Alta|Media|Bassa, cap: ..., rischio: ...}</w:t>
      </w:r>
    </w:p>
    <w:p>
      <w:pPr>
        <w:spacing w:after="40" w:before="0"/>
      </w:pPr>
      <w:r>
        <w:rPr>
          <w:rFonts w:ascii="Courier New" w:cs="Courier New" w:eastAsia="Courier New" w:hAnsi="Courier New"/>
          <w:sz w:val="19"/>
          <w:szCs w:val="19"/>
        </w:rPr>
        <w:t xml:space="preserve">note          text</w:t>
      </w:r>
    </w:p>
    <w:p>
      <w:pPr>
        <w:spacing w:after="40" w:before="0"/>
      </w:pPr>
      <w:r>
        <w:rPr>
          <w:rFonts w:ascii="Courier New" w:cs="Courier New" w:eastAsia="Courier New" w:hAnsi="Courier New"/>
          <w:sz w:val="19"/>
          <w:szCs w:val="19"/>
        </w:rPr>
        <w:t xml:space="preserve">status        text DEFAULT 'draft'         -- draft | submitted | validated</w:t>
      </w:r>
    </w:p>
    <w:p>
      <w:pPr>
        <w:spacing w:after="40" w:before="0"/>
      </w:pPr>
      <w:r>
        <w:rPr>
          <w:rFonts w:ascii="Courier New" w:cs="Courier New" w:eastAsia="Courier New" w:hAnsi="Courier New"/>
          <w:sz w:val="19"/>
          <w:szCs w:val="19"/>
        </w:rPr>
        <w:t xml:space="preserve">created_at    timestamptz DEFAULT now()</w:t>
      </w:r>
    </w:p>
    <w:p>
      <w:pPr>
        <w:spacing w:after="40" w:before="0"/>
      </w:pPr>
      <w:r>
        <w:rPr>
          <w:rFonts w:ascii="Courier New" w:cs="Courier New" w:eastAsia="Courier New" w:hAnsi="Courier New"/>
          <w:sz w:val="19"/>
          <w:szCs w:val="19"/>
        </w:rPr>
        <w:t xml:space="preserve">updated_at    timestamptz DEFAULT now()</w:t>
      </w:r>
    </w:p>
    <w:p>
      <w:pPr>
        <w:spacing w:after="40" w:before="0"/>
      </w:pPr>
      <w:r>
        <w:rPr>
          <w:rFonts w:ascii="Courier New" w:cs="Courier New" w:eastAsia="Courier New" w:hAnsi="Courier New"/>
          <w:sz w:val="19"/>
          <w:szCs w:val="19"/>
        </w:rPr>
        <w:t xml:space="preserve">UNIQUE (territory_id, user_id, sistema, pericolo, field)  -- un contributo per referente per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5" w:val="clear"/>
            <w:tcMar>
              <w:top w:type="dxa" w:w="120"/>
              <w:left w:type="dxa" w:w="160"/>
              <w:bottom w:type="dxa" w:w="120"/>
              <w:right w:type="dxa" w:w="160"/>
            </w:tcMar>
          </w:tcPr>
          <w:p>
            <w:pPr>
              <w:spacing w:after="0"/>
            </w:pPr>
            <w:r>
              <w:rPr>
                <w:sz w:val="19"/>
                <w:szCs w:val="19"/>
              </w:rPr>
              <w:t xml:space="preserve">Il valore status = 'validated' è il segnale di chiusura della fase 1 usato dal modulo indicatori (§10) per sbloccare, field per field, la fase successiva. Nella versione precedente della specifica questo stato era previsto ma non collegato a nessuna azione lato coordinatore: l’azione di validazione viene aggiunta in §10.3.</w:t>
            </w:r>
          </w:p>
        </w:tc>
      </w:tr>
    </w:tbl>
    <w:p>
      <w:pPr>
        <w:pStyle w:val="Heading3"/>
      </w:pPr>
      <w:r>
        <w:t xml:space="preserve">locks (sesta tabella)</w:t>
      </w:r>
    </w:p>
    <w:p>
      <w:pPr>
        <w:spacing w:after="40" w:before="0"/>
      </w:pPr>
      <w:r>
        <w:rPr>
          <w:rFonts w:ascii="Courier New" w:cs="Courier New" w:eastAsia="Courier New" w:hAnsi="Courier New"/>
          <w:sz w:val="19"/>
          <w:szCs w:val="19"/>
        </w:rPr>
        <w:t xml:space="preserve">id            uuid PRIMARY KEY DEFAULT gen_random_uuid()</w:t>
      </w:r>
    </w:p>
    <w:p>
      <w:pPr>
        <w:spacing w:after="40" w:before="0"/>
      </w:pPr>
      <w:r>
        <w:rPr>
          <w:rFonts w:ascii="Courier New" w:cs="Courier New" w:eastAsia="Courier New" w:hAnsi="Courier New"/>
          <w:sz w:val="19"/>
          <w:szCs w:val="19"/>
        </w:rPr>
        <w:t xml:space="preserve">territory_id  uuid REFERENCES territories</w:t>
      </w:r>
    </w:p>
    <w:p>
      <w:pPr>
        <w:spacing w:after="40" w:before="0"/>
      </w:pPr>
      <w:r>
        <w:rPr>
          <w:rFonts w:ascii="Courier New" w:cs="Courier New" w:eastAsia="Courier New" w:hAnsi="Courier New"/>
          <w:sz w:val="19"/>
          <w:szCs w:val="19"/>
        </w:rPr>
        <w:t xml:space="preserve">user_id       uuid REFERENCES users</w:t>
      </w:r>
    </w:p>
    <w:p>
      <w:pPr>
        <w:spacing w:after="40" w:before="0"/>
      </w:pPr>
      <w:r>
        <w:rPr>
          <w:rFonts w:ascii="Courier New" w:cs="Courier New" w:eastAsia="Courier New" w:hAnsi="Courier New"/>
          <w:sz w:val="19"/>
          <w:szCs w:val="19"/>
        </w:rPr>
        <w:t xml:space="preserve">sistema       text NOT NULL</w:t>
      </w:r>
    </w:p>
    <w:p>
      <w:pPr>
        <w:spacing w:after="40" w:before="0"/>
      </w:pPr>
      <w:r>
        <w:rPr>
          <w:rFonts w:ascii="Courier New" w:cs="Courier New" w:eastAsia="Courier New" w:hAnsi="Courier New"/>
          <w:sz w:val="19"/>
          <w:szCs w:val="19"/>
        </w:rPr>
        <w:t xml:space="preserve">pericolo      text NOT NULL</w:t>
      </w:r>
    </w:p>
    <w:p>
      <w:pPr>
        <w:spacing w:after="40" w:before="0"/>
      </w:pPr>
      <w:r>
        <w:rPr>
          <w:rFonts w:ascii="Courier New" w:cs="Courier New" w:eastAsia="Courier New" w:hAnsi="Courier New"/>
          <w:sz w:val="19"/>
          <w:szCs w:val="19"/>
        </w:rPr>
        <w:t xml:space="preserve">field         text NOT NULL</w:t>
      </w:r>
    </w:p>
    <w:p>
      <w:pPr>
        <w:spacing w:after="40" w:before="0"/>
      </w:pPr>
      <w:r>
        <w:rPr>
          <w:rFonts w:ascii="Courier New" w:cs="Courier New" w:eastAsia="Courier New" w:hAnsi="Courier New"/>
          <w:sz w:val="19"/>
          <w:szCs w:val="19"/>
        </w:rPr>
        <w:t xml:space="preserve">locked_at     timestamptz DEFAULT now()</w:t>
      </w:r>
    </w:p>
    <w:p>
      <w:pPr>
        <w:spacing w:after="40" w:before="0"/>
      </w:pPr>
      <w:r>
        <w:rPr>
          <w:rFonts w:ascii="Courier New" w:cs="Courier New" w:eastAsia="Courier New" w:hAnsi="Courier New"/>
          <w:sz w:val="19"/>
          <w:szCs w:val="19"/>
        </w:rPr>
        <w:t xml:space="preserve">UNIQUE (territory_id, sistema, pericolo, field)  -- un lock attivo per field</w:t>
      </w:r>
    </w:p>
    <w:p>
      <w:pPr>
        <w:spacing w:after="120" w:before="0"/>
      </w:pPr>
      <w:r>
        <w:t xml:space="preserve">Tabella aggiunta nella revisione 2, sebbene già richiamata al §5.2 (blocco ottimistico per field con co-referenti). Il lock scade dopo 30 minuti (verificato lato client via polling, v. §5.2) o alla cancellazione esplicita al salvataggio; nessun trigger DB di scadenza automatica è previsto nel deployment iniziale.</w:t>
      </w:r>
    </w:p>
    <w:p>
      <w:pPr>
        <w:pStyle w:val="Heading1"/>
      </w:pPr>
      <w:r>
        <w:t xml:space="preserve">3. API — Netlify Functions</w:t>
      </w:r>
    </w:p>
    <w:p>
      <w:pPr>
        <w:spacing w:after="120" w:before="0"/>
      </w:pPr>
      <w:r>
        <w:t xml:space="preserve">Tutte le Function ricevono e restituiscono JSON. L’autenticazione avviene tramite header Authorization: Bearer {supabase_jwt}. Le Function non espongono mai la chiave Anthropic al client.</w:t>
      </w:r>
    </w:p>
    <w:p>
      <w:pPr>
        <w:pStyle w:val="Heading2"/>
      </w:pPr>
      <w:r>
        <w:t xml:space="preserve">3.1  Endpoint principali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560"/>
        <w:gridCol w:w="2500"/>
      </w:tblGrid>
      <w:tr>
        <w:trPr>
          <w:tblHeader/>
        </w:trPr>
        <w:tc>
          <w:tcPr>
            <w:tcW w:type="dxa" w:w="7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
            </w:r>
          </w:p>
        </w:tc>
        <w:tc>
          <w:tcPr>
            <w:tcW w:type="dxa" w:w="26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Endpoint</w:t>
            </w:r>
          </w:p>
        </w:tc>
        <w:tc>
          <w:tcPr>
            <w:tcW w:type="dxa" w:w="35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Descrizione</w:t>
            </w:r>
          </w:p>
        </w:tc>
        <w:tc>
          <w:tcPr>
            <w:tcW w:type="dxa" w:w="25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Note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GET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/api/factors?sistema=&amp;pericolo=&amp;field=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Restituisce i fattori della libreria per la combinazione richiesta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Filtra per territory_id: prima i fattori ST del territorio, poi IN/VR condivisi</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GET</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/api/contributions?sistema=&amp;pericolo=</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Restituisce tutti i contributi del territorio per la combinazione</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Solo il coordinatore riceve i contributi degli altri; il referente solo i propri</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POST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/api/contributions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Crea o aggiorna un contributo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Verifica RACI prima di scrivere; rifiuta se l’utente non è assegnato al field; lo status salvato non retrocede mai (draft &lt; submitted &lt; validated) anche se il client richiede un valore inferiore — regola aggiunta in revisione 4 per evitare regressioni accidentali su contributi già validati dal coordinatore</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POST</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/api/ai/classify</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Classifica un fattore a testo libero nella componente appropriata</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Chiama Anthropic API; restituisce {componente, motivazione, confidenza} — dal 2026-07-16 (audit sicurezza F2, §16) richiede RACI R/A sul field e blocca esplicitamente l’Observer, parità con /api/contributions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POST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/api/ai/overlaps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Rileva sovrapposizioni semantiche tra fattori di contribuenti diversi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Chiamata batch; usata dalla vista coordinatore, non dal form referente</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GET</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/api/raci?territory_id=</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Restituisce la matrice RACI del territorio</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Solo coordinatore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POST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/api/magic-link</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Genera un magic link per un utente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Solo coordinatore; invia email via Supabase Auth</w:t>
            </w:r>
          </w:p>
        </w:tc>
      </w:tr>
      <w:tr>
        <w:tc>
          <w:tcPr>
            <w:tcW w:type="dxa" w:w="700"/>
          </w:tcPr>
          <w:p>
            <w:r>
              <w:t>POST</w:t>
            </w:r>
          </w:p>
        </w:tc>
        <w:tc>
          <w:tcPr>
            <w:tcW w:type="dxa" w:w="2600"/>
          </w:tcPr>
          <w:p>
            <w:r>
              <w:t>/api/raci</w:t>
            </w:r>
          </w:p>
        </w:tc>
        <w:tc>
          <w:tcPr>
            <w:tcW w:type="dxa" w:w="3560"/>
          </w:tcPr>
          <w:p>
            <w:r>
              <w:t>Crea o aggiorna una riga RACI (utente, sistema, pericolo, field, ruolo)</w:t>
            </w:r>
          </w:p>
        </w:tc>
        <w:tc>
          <w:tcPr>
            <w:tcW w:type="dxa" w:w="2500"/>
          </w:tcPr>
          <w:p>
            <w:r>
              <w:t>Solo coordinatore; upsert su (territory_id, user_id, sistema, pericolo, field) — aggiunto in S8</w:t>
            </w:r>
          </w:p>
        </w:tc>
      </w:tr>
      <w:tr>
        <w:tc>
          <w:tcPr>
            <w:tcW w:type="dxa" w:w="700"/>
          </w:tcPr>
          <w:p>
            <w:r>
              <w:t>GET/POST</w:t>
            </w:r>
          </w:p>
        </w:tc>
        <w:tc>
          <w:tcPr>
            <w:tcW w:type="dxa" w:w="2600"/>
          </w:tcPr>
          <w:p>
            <w:r>
              <w:t>/api/users</w:t>
            </w:r>
          </w:p>
        </w:tc>
        <w:tc>
          <w:tcPr>
            <w:tcW w:type="dxa" w:w="3560"/>
          </w:tcPr>
          <w:p>
            <w:r>
              <w:t>Elenca o crea utenti (nome, disciplina, ruolo)</w:t>
            </w:r>
          </w:p>
        </w:tc>
        <w:tc>
          <w:tcPr>
            <w:tcW w:type="dxa" w:w="2500"/>
          </w:tcPr>
          <w:p>
            <w:r>
              <w:t>Solo coordinatore; non previsto nella Tab. 2 originale, aggiunto in S8 — dal 2026-07-15 permette anche di modificare il ruolo di un utente già esistente nel territorio (solo user_territories.role, mai la colonna legacy users.role), senza reinvio di email</w:t>
            </w:r>
          </w:p>
        </w:tc>
      </w:tr>
      <w:tr>
        <w:tc>
          <w:tcPr>
            <w:tcW w:type="dxa" w:w="700"/>
          </w:tcPr>
          <w:p>
            <w:r>
              <w:t>GET/POST</w:t>
            </w:r>
          </w:p>
        </w:tc>
        <w:tc>
          <w:tcPr>
            <w:tcW w:type="dxa" w:w="2600"/>
          </w:tcPr>
          <w:p>
            <w:r>
              <w:t>/api/territory</w:t>
            </w:r>
          </w:p>
        </w:tc>
        <w:tc>
          <w:tcPr>
            <w:tcW w:type="dxa" w:w="3560"/>
          </w:tcPr>
          <w:p>
            <w:r>
              <w:t>Legge o aggiorna la configurazione del territorio (name, region)</w:t>
            </w:r>
          </w:p>
        </w:tc>
        <w:tc>
          <w:tcPr>
            <w:tcW w:type="dxa" w:w="2500"/>
          </w:tcPr>
          <w:p>
            <w:r>
              <w:t>Solo coordinatore; non previsto nella Tab. 2 originale, aggiunto in S8; il campo territories.config (jsonb) resta fuori scope</w:t>
            </w:r>
          </w:p>
        </w:tc>
      </w:tr>
      <w:tr>
        <w:tc>
          <w:tcPr>
            <w:tcW w:type="dxa" w:w="700"/>
          </w:tcPr>
          <w:p>
            <w:r>
              <w:t>POST</w:t>
            </w:r>
          </w:p>
        </w:tc>
        <w:tc>
          <w:tcPr>
            <w:tcW w:type="dxa" w:w="2600"/>
          </w:tcPr>
          <w:p>
            <w:r>
              <w:t>/api/request-magic-link</w:t>
            </w:r>
          </w:p>
        </w:tc>
        <w:tc>
          <w:tcPr>
            <w:tcW w:type="dxa" w:w="3560"/>
          </w:tcPr>
          <w:p>
            <w:r>
              <w:t>Genera un magic link per l’utente stesso, senza intervento del coordinatore</w:t>
            </w:r>
          </w:p>
        </w:tc>
        <w:tc>
          <w:tcPr>
            <w:tcW w:type="dxa" w:w="2500"/>
          </w:tcPr>
          <w:p>
            <w:r>
              <w:t>Pubblico, nessuna autenticazione — endpoint del 2026-07-11 mai aggiunto a questa tabella prima d’ora; risposta identica in ogni caso (email trovata o no); irrobustito nell’audit di sicurezza del 2026-07-16 (§16): RPC a tempo costante can_request_magic_link con fallback, padding di risposta a 800ms e rate limit per-IP in-memory</w:t>
            </w:r>
          </w:p>
        </w:tc>
      </w:tr>
    </w:tbl>
    <w:p>
      <w:pPr>
        <w:spacing w:after="240" w:before="80"/>
      </w:pPr>
      <w:r>
        <w:t>Tab. 2 — Endpoint API principali. Tutte le route sono Netlify Functions in /netlify/functions/. Gli endpoint del modulo indicatori sono in Tab. 7 (§10.3). Gli endpoint del modulo export sono in Tab. 10 (§12.3). Gli endpoint del multi-territorio sono in Tab. 12 (§14.3).</w:t>
      </w:r>
    </w:p>
    <w:p>
      <w:pPr>
        <w:pStyle w:val="Heading2"/>
      </w:pPr>
      <w:r>
        <w:t xml:space="preserve">3.2  Formato del payload AI — /api/ai/classify</w:t>
      </w:r>
    </w:p>
    <w:p>
      <w:pPr>
        <w:spacing w:after="40" w:before="0"/>
      </w:pPr>
      <w:r>
        <w:rPr>
          <w:rFonts w:ascii="Courier New" w:cs="Courier New" w:eastAsia="Courier New" w:hAnsi="Courier New"/>
          <w:sz w:val="19"/>
          <w:szCs w:val="19"/>
        </w:rPr>
        <w:t xml:space="preserve">{</w:t>
      </w:r>
    </w:p>
    <w:p>
      <w:pPr>
        <w:spacing w:after="40" w:before="0"/>
      </w:pPr>
      <w:r>
        <w:rPr>
          <w:rFonts w:ascii="Courier New" w:cs="Courier New" w:eastAsia="Courier New" w:hAnsi="Courier New"/>
          <w:sz w:val="19"/>
          <w:szCs w:val="19"/>
        </w:rPr>
        <w:t xml:space="preserve">  "testo": "assenza di connettivita ecologica tra siti Natura 2000",</w:t>
      </w:r>
    </w:p>
    <w:p>
      <w:pPr>
        <w:spacing w:after="40" w:before="0"/>
      </w:pPr>
      <w:r>
        <w:rPr>
          <w:rFonts w:ascii="Courier New" w:cs="Courier New" w:eastAsia="Courier New" w:hAnsi="Courier New"/>
          <w:sz w:val="19"/>
          <w:szCs w:val="19"/>
        </w:rPr>
        <w:t xml:space="preserve">  "sistema": "Sistema degli Ambienti Naturali",</w:t>
      </w:r>
    </w:p>
    <w:p>
      <w:pPr>
        <w:spacing w:after="40" w:before="0"/>
      </w:pPr>
      <w:r>
        <w:rPr>
          <w:rFonts w:ascii="Courier New" w:cs="Courier New" w:eastAsia="Courier New" w:hAnsi="Courier New"/>
          <w:sz w:val="19"/>
          <w:szCs w:val="19"/>
        </w:rPr>
        <w:t xml:space="preserve">  "pericolo": "Siccita",</w:t>
      </w:r>
    </w:p>
    <w:p>
      <w:pPr>
        <w:spacing w:after="40" w:before="0"/>
      </w:pPr>
      <w:r>
        <w:rPr>
          <w:rFonts w:ascii="Courier New" w:cs="Courier New" w:eastAsia="Courier New" w:hAnsi="Courier New"/>
          <w:sz w:val="19"/>
          <w:szCs w:val="19"/>
        </w:rPr>
        <w:t xml:space="preserve">  "field": "Superfici agro-pastorali naturali"</w:t>
      </w:r>
    </w:p>
    <w:p>
      <w:pPr>
        <w:spacing w:after="40" w:before="0"/>
      </w:pPr>
      <w:r>
        <w:rPr>
          <w:rFonts w:ascii="Courier New" w:cs="Courier New" w:eastAsia="Courier New" w:hAnsi="Courier New"/>
          <w:sz w:val="19"/>
          <w:szCs w:val="19"/>
        </w:rPr>
        <w:t xml:space="preserve">}</w:t>
      </w:r>
    </w:p>
    <w:p>
      <w:pPr>
        <w:spacing w:after="120" w:before="0"/>
      </w:pPr>
      <w:r>
        <w:t xml:space="preserve">Risposta attesa:</w:t>
      </w:r>
    </w:p>
    <w:p>
      <w:pPr>
        <w:spacing w:after="40" w:before="0"/>
      </w:pPr>
      <w:r>
        <w:rPr>
          <w:rFonts w:ascii="Courier New" w:cs="Courier New" w:eastAsia="Courier New" w:hAnsi="Courier New"/>
          <w:sz w:val="19"/>
          <w:szCs w:val="19"/>
        </w:rPr>
        <w:t xml:space="preserve">{</w:t>
      </w:r>
    </w:p>
    <w:p>
      <w:pPr>
        <w:spacing w:after="40" w:before="0"/>
      </w:pPr>
      <w:r>
        <w:rPr>
          <w:rFonts w:ascii="Courier New" w:cs="Courier New" w:eastAsia="Courier New" w:hAnsi="Courier New"/>
          <w:sz w:val="19"/>
          <w:szCs w:val="19"/>
        </w:rPr>
        <w:t xml:space="preserve">  "componente": "Sensibilita",</w:t>
      </w:r>
    </w:p>
    <w:p>
      <w:pPr>
        <w:spacing w:after="40" w:before="0"/>
      </w:pPr>
      <w:r>
        <w:rPr>
          <w:rFonts w:ascii="Courier New" w:cs="Courier New" w:eastAsia="Courier New" w:hAnsi="Courier New"/>
          <w:sz w:val="19"/>
          <w:szCs w:val="19"/>
        </w:rPr>
        <w:t xml:space="preserve">  "motivazione": "Condizione strutturale che aumenta la fragilita del sistema al pericolo",</w:t>
      </w:r>
    </w:p>
    <w:p>
      <w:pPr>
        <w:spacing w:after="40" w:before="0"/>
      </w:pPr>
      <w:r>
        <w:rPr>
          <w:rFonts w:ascii="Courier New" w:cs="Courier New" w:eastAsia="Courier New" w:hAnsi="Courier New"/>
          <w:sz w:val="19"/>
          <w:szCs w:val="19"/>
        </w:rPr>
        <w:t xml:space="preserve">  "confidenza": "alta"  // alta | media | bassa</w:t>
      </w:r>
    </w:p>
    <w:p>
      <w:pPr>
        <w:spacing w:after="40" w:before="0"/>
      </w:pPr>
      <w:r>
        <w:rPr>
          <w:rFonts w:ascii="Courier New" w:cs="Courier New" w:eastAsia="Courier New" w:hAnsi="Courier New"/>
          <w:sz w:val="19"/>
          <w:szCs w:val="19"/>
        </w:rPr>
        <w:t xml:space="preserve">}</w:t>
      </w:r>
    </w:p>
    <w:p>
      <w:pPr>
        <w:pStyle w:val="Heading1"/>
      </w:pPr>
      <w:r>
        <w:t xml:space="preserve">4. Architettura frontend</w:t>
      </w:r>
    </w:p>
    <w:p>
      <w:pPr>
        <w:pStyle w:val="Heading2"/>
      </w:pPr>
      <w:r>
        <w:t xml:space="preserve">4.1  Struttura delle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60"/>
        <w:gridCol w:w="4400"/>
      </w:tblGrid>
      <w:tr>
        <w:trPr>
          <w:tblHeader/>
        </w:trPr>
        <w:tc>
          <w:tcPr>
            <w:tcW w:type="dxa" w:w="22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Route</w:t>
            </w:r>
          </w:p>
        </w:tc>
        <w:tc>
          <w:tcPr>
            <w:tcW w:type="dxa" w:w="27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Componente React</w:t>
            </w:r>
          </w:p>
        </w:tc>
        <w:tc>
          <w:tcPr>
            <w:tcW w:type="dxa" w:w="44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Accesso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/login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MagicLinkAuth</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Pubblico — valida la sessione dal magic link e la persiste; nessun token nel path (deviazione da /login/:token già presente prima di questa revisione, non introdotta ora)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Dashboard</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Tutti — landing page reale dal 2026-07-15 (prima un redirect automatico puro): passi del workflow, scorciatoia diretta a /form o /coordinator secondo il ruolo, guida scaricabile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/form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ContributorForm</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Contributor + Coordinator — 4 passi guidati; Observer reindirizzato a /visualize/bowtie (non vede nemmeno il link in nav, §15)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/coordinator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CoordinatorView</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Solo Coordinator — 3 tab: aggregata, pervasività, segnalazioni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/visualize/:type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Visualization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Tutti — bow-tie, heatmap, grafo, indicatori (vista d’insieme Fase 2, aggiunta 2026-07-16, §10.7), esporta; query param sistema, pericolo, field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/indicatori</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IndicatorsPage → IndicatorSelector (§10)</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Tutti — Contributor/Coordinator vedono i field propri validati da pesare; per l’Observer la lista resta vuota (nessun contributo proprio)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/admin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AdminPanel</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Solo Coordinator — utenti, RACI, combinazioni attive (§17, 2026-07-16), territorio, resetta scheda</w:t>
            </w:r>
          </w:p>
        </w:tc>
      </w:tr>
    </w:tbl>
    <w:p>
      <w:pPr>
        <w:spacing w:after="240" w:before="80"/>
      </w:pPr>
      <w:r>
        <w:rPr>
          <w:color w:val="555555"/>
          <w:sz w:val="19"/>
          <w:szCs w:val="19"/>
        </w:rPr>
        <w:t xml:space="preserve">Tab. 3 — Route React e controllo accesso. La riga /indicatori è aggiunta in questa revisione (§10.4).</w:t>
      </w:r>
    </w:p>
    <w:p>
      <w:pPr>
        <w:pStyle w:val="Heading2"/>
      </w:pPr>
      <w:r>
        <w:t xml:space="preserve">4.2  Componenti principali e derivazione dai prototipi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4460"/>
      </w:tblGrid>
      <w:tr>
        <w:trPr>
          <w:tblHeader/>
        </w:trPr>
        <w:tc>
          <w:tcPr>
            <w:tcW w:type="dxa" w:w="24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Componente</w:t>
            </w:r>
          </w:p>
        </w:tc>
        <w:tc>
          <w:tcPr>
            <w:tcW w:type="dxa" w:w="25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Prototipo di riferimento</w:t>
            </w:r>
          </w:p>
        </w:tc>
        <w:tc>
          <w:tcPr>
            <w:tcW w:type="dxa" w:w="44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Delta rispetto al prototipo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StepSelector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Form referente — Passo 1</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Dropdown alimentati da API /api/factors invece di dati embedded; stato persistito in URL query param</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FactorChips</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Form referente — Passo 2</w:t>
            </w:r>
          </w:p>
        </w:tc>
        <w:tc>
          <w:tcPr>
            <w:tcW w:type="dxa" w:w="44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Fetch da API al mount; aggiunta fattori liberi chiama /api/ai/classify; salvataggio ottimistico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WeightingPanel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Form referente — Passo 3</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Identico al prototipo; peso salvato nel contribution object in stato locale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NotesExport</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Form referente — Passo 4</w:t>
            </w:r>
          </w:p>
        </w:tc>
        <w:tc>
          <w:tcPr>
            <w:tcW w:type="dxa" w:w="44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Export JSON sostituito da POST /api/contributions; bottone download rimane come fallback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AggregatedView</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Vista coordinatore — tab 1</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Dati da GET /api/contributions; espansione field via accordion; identico al prototipo</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PervasivityView</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Vista coordinatore — tab 2</w:t>
            </w:r>
          </w:p>
        </w:tc>
        <w:tc>
          <w:tcPr>
            <w:tcW w:type="dxa" w:w="44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Calcolo pervasività lato client su dati da API; identico al prototipo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SignalView</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Vista coordinatore — tab 3</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Divergenze calcolate client-side; sovrapposizioni semantiche da /api/ai/overlaps (lazy call)</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BowTie</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Visualizzazione bow-tie</w:t>
            </w:r>
          </w:p>
        </w:tc>
        <w:tc>
          <w:tcPr>
            <w:tcW w:type="dxa" w:w="44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SVG statico generato da dati contribution; navigabile per combinazione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HeatMap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Heatmap di rischio</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Dati aggregati da API; drill-down su click; criterio aggregazione configurabile; dal 2026-07-15 i nomi dei field sugli assi non sono più troncati alla prima parola (causava collisioni reali tra field distinti), nessuna mappa di etichette brevi introdotta (tassonomia dei field ancora instabile)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PervasityGraph</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Grafo pervasività</w:t>
            </w:r>
          </w:p>
        </w:tc>
        <w:tc>
          <w:tcPr>
            <w:tcW w:type="dxa" w:w="44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D3 force simulation; encoding intensità da definire (v. questioni aperte)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IndicatorSelector (§10)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Nessuno — componente nuovo</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Riusa il pattern di FactorChips + WeightingPanel: selezione e pesatura degli indicatori per field, con vista raggruppabile per field o per sistema×pericolo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AppNav / AppLayout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Nessuno — componente nuovo (S8.1, 2026-07-10)</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Nav bar persistente montata da AppLayout sopra ogni route autenticata eccetto /login; voci diverse per ruolo (Tab. 3); espone anche “Cambia territorio” quando l’utente ha accesso a più di un territorio (§14.5)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RaciEditor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Nessuno — componente nuovo (S8)</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Lista assegnazioni esistenti + form di aggiunta; dal 2026-07-16 l’Impact Field è una lista di checkbox a selezione multipla (prima tendina singola), con “Seleziona/Deseleziona tutti” e pre-selezione dei field già assegnati allo stesso utente — un submit crea/aggiorna in un’unica azione tutte le combinazioni field×pericolo scelte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UserManager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Nessuno — componente nuovo (S8)</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Elenco utenti del territorio, invito nuovo referente via magic link; dal 2026-07-15 permette anche di cambiare il ruolo di un utente esistente (coordinator/contributor/observer, §15) senza reinvio email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TerritoryConfig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Nessuno — componente nuovo (S8)</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Modifica name/region del territorio attivo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TerritoryPicker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Nessuno — componente nuovo (§14.5)</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Mostrato da AppLayout al posto delle route quando la sessione è valida ma nessun territorio è ancora stato scelto per questa sessione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CreateTerritory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Nessuno — componente nuovo (§14.5)</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Form “Crea nuovo territorio” in AdminPanel (tab Territorio), distinto dal form di modifica già esistente in TerritoryConfig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ExportView</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Nessuno — componente nuovo (S9, §12.4)</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Genera ed esporta Word/Excel; dal 2026-07-16 un secondo dataset selezionabile (indicatori, oltre alle catene d’impatto — §12.5)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ResetScheda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Nessuno — componente nuovo (2026-07-13)</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Form in AdminPanel (tab Resetta scheda) per riportare a bozza vuota una contribution o una indicatori_scelti di un referente, senza cancellarla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ResetButton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Nessuno — componente nuovo (2026-07-13)</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Bottone di conferma condiviso da ResetScheda, ContributorForm e IndicatorSelector per la stessa azione di reset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CommentThread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Nessuno — componente nuovo (2026-07-15, §13)</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Thread di commenti append-only su un fattore o un indicatore; nessun filtro RACI, non mostrato all’Observer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IndicatorsBanner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Nessuno — componente nuovo (S11)</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Banner in ContributorForm (passo 1) che segnala quanti field validati sono pronti per la Fase 2, con link a /indicatori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Dashboard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Nessuno — componente nuovo (2026-07-15)</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Landing page reale post-login (prima un redirect automatico puro): riepilogo dei passi del workflow, scorciatoia diretta a /form o /coordinator secondo il ruolo, guida scaricabile da public/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IndicatoriOverview</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Nessuno — componente nuovo (2026-07-16, §10.7)</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Tab “Indicatori” in Visualizzazioni: vista d’insieme sullo stato della pesatura Fase 2 per ogni combinazione validata, stessa visibilità di GET /api/indicatori-scelti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CombinazioniManager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Nessuno — componente nuovo (2026-07-16, §17.4)</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Tab “Combinazioni” in AdminPanel: attiva/disattiva per il territorio corrente le combinazioni sistema×pericolo×field compilabili e assegnabili</w:t>
            </w:r>
          </w:p>
        </w:tc>
      </w:tr>
    </w:tbl>
    <w:p>
      <w:pPr>
        <w:spacing w:after="240" w:before="80"/>
      </w:pPr>
      <w:r>
        <w:rPr>
          <w:color w:val="555555"/>
          <w:sz w:val="19"/>
          <w:szCs w:val="19"/>
        </w:rPr>
        <w:t xml:space="preserve">Tab. 4 — Componenti React e loro relazione con i prototipi. Il delta è limitato: i prototipi sono specifiche funzionanti, non codice da portare in produzione.</w:t>
      </w:r>
    </w:p>
    <w:p>
      <w:pPr>
        <w:pStyle w:val="Heading1"/>
      </w:pPr>
      <w:r>
        <w:t xml:space="preserve">5. Autenticazione e autorizzazione</w:t>
      </w:r>
    </w:p>
    <w:p>
      <w:pPr>
        <w:pStyle w:val="Heading2"/>
      </w:pPr>
      <w:r>
        <w:t xml:space="preserve">5.1  Flusso di onboarding di un referente</w:t>
      </w:r>
    </w:p>
    <w:p>
      <w:pPr>
        <w:pStyle w:val="ListParagraph"/>
        <w:numPr>
          <w:ilvl w:val="0"/>
          <w:numId w:val="2"/>
        </w:numPr>
        <w:spacing w:after="100"/>
      </w:pPr>
      <w:r>
        <w:t xml:space="preserve">Il coordinatore apre /admin e crea un utente con nome, disciplina e ruolo contributor.</w:t>
      </w:r>
    </w:p>
    <w:p>
      <w:pPr>
        <w:pStyle w:val="ListParagraph"/>
        <w:numPr>
          <w:ilvl w:val="0"/>
          <w:numId w:val="2"/>
        </w:numPr>
        <w:spacing w:after="100"/>
      </w:pPr>
      <w:r>
        <w:t xml:space="preserve">Il sistema chiama /api/magic-link: Supabase Auth genera un token a scadenza 72h e invia l’email.</w:t>
      </w:r>
    </w:p>
    <w:p>
      <w:pPr>
        <w:pStyle w:val="ListParagraph"/>
        <w:numPr>
          <w:ilvl w:val="0"/>
          <w:numId w:val="2"/>
        </w:numPr>
        <w:spacing w:after="100"/>
      </w:pPr>
      <w:r>
        <w:t xml:space="preserve">Il referente clicca il link, viene portato su /login/:token, la sessione viene creata.</w:t>
      </w:r>
    </w:p>
    <w:p>
      <w:pPr>
        <w:pStyle w:val="ListParagraph"/>
        <w:numPr>
          <w:ilvl w:val="0"/>
          <w:numId w:val="2"/>
        </w:numPr>
        <w:spacing w:after="100"/>
      </w:pPr>
      <w:r>
        <w:t xml:space="preserve">Il referente è ora autenticato; il JWT Supabase è incluso in ogni chiamata API successiva.</w:t>
      </w:r>
    </w:p>
    <w:p>
      <w:pPr>
        <w:pStyle w:val="ListParagraph"/>
        <w:numPr>
          <w:ilvl w:val="0"/>
          <w:numId w:val="2"/>
        </w:numPr>
        <w:spacing w:after="100"/>
      </w:pPr>
      <w:r>
        <w:t xml:space="preserve">Le RLS policies Supabase verificano il ruolo e il RACI su ogni query al database.</w:t>
      </w:r>
    </w:p>
    <w:p>
      <w:pPr>
        <w:pStyle w:val="Heading2"/>
      </w:pPr>
      <w:r>
        <w:t xml:space="preserve">5.2  Gestione della concorrenza per field con co-referenti</w:t>
      </w:r>
    </w:p>
    <w:p>
      <w:pPr>
        <w:spacing w:after="120" w:before="0"/>
      </w:pPr>
      <w:r>
        <w:t xml:space="preserve">Per i field con più referenti assegnati (ruolo R + A nel RACI) si applica un blocco ottimistico leggero: quando un referente apre un field in modalità modifica, il sistema registra un lock in una tabella “locks” con timestamp. Se un secondo referente prova ad aprire lo stesso field entro la finestra di lock (30 minuti), riceve un avviso. Il lock si rilascia automaticamente al salvataggio o allo scadere del timeout. Non è necessario un sistema di websocket: un polling ogni 30 secondi sulla tabella locks è sufficiente.</w:t>
      </w:r>
    </w:p>
    <w:p>
      <w:pPr>
        <w:pStyle w:val="Heading1"/>
      </w:pPr>
      <w:r>
        <w:t xml:space="preserve">6. Modulo AI — specifiche delle chiamate</w:t>
      </w:r>
    </w:p>
    <w:p>
      <w:pPr>
        <w:pStyle w:val="Heading2"/>
      </w:pPr>
      <w:r>
        <w:t xml:space="preserve">6.1  Classificazione fattori a testo libero</w:t>
      </w:r>
    </w:p>
    <w:p>
      <w:pPr>
        <w:spacing w:after="120" w:before="0"/>
      </w:pPr>
      <w:r>
        <w:t xml:space="preserve">Ogni chiamata è indipendente e senza stato. Il prompt include: sistema, pericolo, field di contesto; il testo inserito dal referente; le definizioni delle tre componenti dalla libreria IPCC AR6. La risposta è strutturata in JSON come da §3.2. Il modello usato è claude-sonnet-5 con max_tokens: 200 e thinking disattivato esplicitamente (con un budget di token così ridotto, il thinking adattivo attivo di default rischierebbe di esaurirlo prima di produrre il JSON di risposta). Nota: claude-sonnet-4-20250514, indicato in una precedente stesura di questa specifica, è stato ritirato lato Anthropic ed è stato sostituito con claude-sonnet-5, verificato in produzione durante S5 (luglio 2026).</w:t>
      </w:r>
    </w:p>
    <w:p>
      <w:pPr>
        <w:pStyle w:val="Heading2"/>
      </w:pPr>
      <w:r>
        <w:t xml:space="preserve">6.2  Rilevamento sovrapposizioni semantiche</w:t>
      </w:r>
    </w:p>
    <w:p>
      <w:pPr>
        <w:spacing w:after="120" w:before="0"/>
      </w:pPr>
      <w:r>
        <w:t xml:space="preserve">Chiamata batch dalla vista coordinatore. Input: lista di nomi di fattori (max 30) per una combinazione sistema × pericolo. Output: array di stringhe descrittive delle sovrapposizioni rilevate (max 3 per chiamata). Chiamata lazy: si attiva solo quando il coordinatore apre il tab Segnalazioni, non al caricamento della pagina. Risultato cachato per sessione.</w:t>
      </w:r>
    </w:p>
    <w:p>
      <w:pPr>
        <w:pStyle w:val="Heading2"/>
      </w:pPr>
      <w:r>
        <w:t xml:space="preserve">6.3  Suggerimento fattori mancanti (fase 2)</w:t>
      </w:r>
    </w:p>
    <w:p>
      <w:pPr>
        <w:spacing w:after="120" w:before="0"/>
      </w:pPr>
      <w:r>
        <w:t xml:space="preserve">Non implementato nel deployment iniziale. Richiede una chiamata dopo il completamento del Passo 2 del form: confronta i fattori selezionati con la libreria e propone candidati non selezionati con spiegazione. Aggiunge latenza percepita nel flusso del referente — da valutare dopo i primi test utente.</w:t>
      </w:r>
    </w:p>
    <w:p>
      <w:pPr>
        <w:pStyle w:val="Heading1"/>
      </w:pPr>
      <w:r>
        <w:t xml:space="preserve">7. Formato import/export della libreria e dei contributi</w:t>
      </w:r>
    </w:p>
    <w:p>
      <w:pPr>
        <w:pStyle w:val="Heading2"/>
      </w:pPr>
      <w:r>
        <w:t xml:space="preserve">7.1  Seed della libreria da SRACC_BG_Libreria_v1.xlsx</w:t>
      </w:r>
    </w:p>
    <w:p>
      <w:pPr>
        <w:spacing w:after="120" w:before="0"/>
      </w:pPr>
      <w:r>
        <w:t xml:space="preserve">Al primo deploy, la libreria (SRACC_BG_Libreria_v1.xlsx, foglio “Libreria”, 437 fattori) viene importata nel database tramite uno script Node.js che legge il file XLSX con SheetJS e fa un upsert bulk nella tabella factors, mappando le colonne del foglio su quelle dello schema: Nome standardizzato → nome_std, Componente → componente, Strato → strato (i valori estesi del foglio — Invariante nazionale, Variabile regionale, Specificità territoriale — vengono convertiti nei codici IN/VR/ST), Sistema → sistema, Pericolo → pericolo, Impact Field → field, Fonte standard → fonte_std, Peso suggerito → peso_suggerito (vuoto ammesso). La chiave di deduplicazione è la coppia (nome_std, sistema, pericolo, field, componente). La v1 è ferma allo Step 1 del workflow di validazione (nomi standardizzati e classificazione sistema/pericolo/field complete; strato compilato solo per IN e ST, VR da classificare; peso_suggerito e fonte_std parzialmente o non compilati): il seed iniziale userà questa versione provvisoria e un re-seed (upsert non distruttivo) è previsto quando la libreria raggiungerà lo Step 4–5 (peso assegnato). Lo script fa parte del repository sotto /scripts/seed-library.js.</w:t>
      </w:r>
    </w:p>
    <w:p>
      <w:pPr>
        <w:pStyle w:val="Heading2"/>
      </w:pPr>
      <w:r>
        <w:t xml:space="preserve">7.2  Formato JSON dei contributi (invariante)</w:t>
      </w:r>
    </w:p>
    <w:p>
      <w:pPr>
        <w:spacing w:after="120" w:before="0"/>
      </w:pPr>
      <w:r>
        <w:t xml:space="preserve">Il formato JSON prodotto dal prototipo è il formato canonico. È il contratto tra il form referente e la vista coordinatore e deve rimanere stabile:</w:t>
      </w:r>
    </w:p>
    <w:p>
      <w:pPr>
        <w:spacing w:after="40" w:before="0"/>
      </w:pPr>
      <w:r>
        <w:rPr>
          <w:rFonts w:ascii="Courier New" w:cs="Courier New" w:eastAsia="Courier New" w:hAnsi="Courier New"/>
          <w:sz w:val="19"/>
          <w:szCs w:val="19"/>
        </w:rPr>
        <w:t xml:space="preserve">{</w:t>
      </w:r>
    </w:p>
    <w:p>
      <w:pPr>
        <w:spacing w:after="40" w:before="0"/>
      </w:pPr>
      <w:r>
        <w:rPr>
          <w:rFonts w:ascii="Courier New" w:cs="Courier New" w:eastAsia="Courier New" w:hAnsi="Courier New"/>
          <w:sz w:val="19"/>
          <w:szCs w:val="19"/>
        </w:rPr>
        <w:t xml:space="preserve">  "referente": "Fois M.",</w:t>
      </w:r>
    </w:p>
    <w:p>
      <w:pPr>
        <w:spacing w:after="40" w:before="0"/>
      </w:pPr>
      <w:r>
        <w:rPr>
          <w:rFonts w:ascii="Courier New" w:cs="Courier New" w:eastAsia="Courier New" w:hAnsi="Courier New"/>
          <w:sz w:val="19"/>
          <w:szCs w:val="19"/>
        </w:rPr>
        <w:t xml:space="preserve">  "disciplina": "Naturalista",</w:t>
      </w:r>
    </w:p>
    <w:p>
      <w:pPr>
        <w:spacing w:after="40" w:before="0"/>
      </w:pPr>
      <w:r>
        <w:rPr>
          <w:rFonts w:ascii="Courier New" w:cs="Courier New" w:eastAsia="Courier New" w:hAnsi="Courier New"/>
          <w:sz w:val="19"/>
          <w:szCs w:val="19"/>
        </w:rPr>
        <w:t xml:space="preserve">  "sistema": "Sistema degli Ambienti Naturali",</w:t>
      </w:r>
    </w:p>
    <w:p>
      <w:pPr>
        <w:spacing w:after="40" w:before="0"/>
      </w:pPr>
      <w:r>
        <w:rPr>
          <w:rFonts w:ascii="Courier New" w:cs="Courier New" w:eastAsia="Courier New" w:hAnsi="Courier New"/>
          <w:sz w:val="19"/>
          <w:szCs w:val="19"/>
        </w:rPr>
        <w:t xml:space="preserve">  "pericolo": "Siccita",</w:t>
      </w:r>
    </w:p>
    <w:p>
      <w:pPr>
        <w:spacing w:after="40" w:before="0"/>
      </w:pPr>
      <w:r>
        <w:rPr>
          <w:rFonts w:ascii="Courier New" w:cs="Courier New" w:eastAsia="Courier New" w:hAnsi="Courier New"/>
          <w:sz w:val="19"/>
          <w:szCs w:val="19"/>
        </w:rPr>
        <w:t xml:space="preserve">  "field": "Ecosistemi forestali e vegetazione",</w:t>
      </w:r>
    </w:p>
    <w:p>
      <w:pPr>
        <w:spacing w:after="40" w:before="0"/>
      </w:pPr>
      <w:r>
        <w:rPr>
          <w:rFonts w:ascii="Courier New" w:cs="Courier New" w:eastAsia="Courier New" w:hAnsi="Courier New"/>
          <w:sz w:val="19"/>
          <w:szCs w:val="19"/>
        </w:rPr>
        <w:t xml:space="preserve">  "fattori": [</w:t>
      </w:r>
    </w:p>
    <w:p>
      <w:pPr>
        <w:spacing w:after="40" w:before="0"/>
      </w:pPr>
      <w:r>
        <w:rPr>
          <w:rFonts w:ascii="Courier New" w:cs="Courier New" w:eastAsia="Courier New" w:hAnsi="Courier New"/>
          <w:sz w:val="19"/>
          <w:szCs w:val="19"/>
        </w:rPr>
        <w:t xml:space="preserve">    { "nome": "...", "componente": "Sensibilita", "strato": "IN",</w:t>
      </w:r>
    </w:p>
    <w:p>
      <w:pPr>
        <w:spacing w:after="40" w:before="0"/>
      </w:pPr>
      <w:r>
        <w:rPr>
          <w:rFonts w:ascii="Courier New" w:cs="Courier New" w:eastAsia="Courier New" w:hAnsi="Courier New"/>
          <w:sz w:val="19"/>
          <w:szCs w:val="19"/>
        </w:rPr>
        <w:t xml:space="preserve">      "fonte": "...", "peso": "Determinante", "free": false }</w:t>
      </w:r>
    </w:p>
    <w:p>
      <w:pPr>
        <w:spacing w:after="40" w:before="0"/>
      </w:pPr>
      <w:r>
        <w:rPr>
          <w:rFonts w:ascii="Courier New" w:cs="Courier New" w:eastAsia="Courier New" w:hAnsi="Courier New"/>
          <w:sz w:val="19"/>
          <w:szCs w:val="19"/>
        </w:rPr>
        <w:t xml:space="preserve">  ],</w:t>
      </w:r>
    </w:p>
    <w:p>
      <w:pPr>
        <w:spacing w:after="40" w:before="0"/>
      </w:pPr>
      <w:r>
        <w:rPr>
          <w:rFonts w:ascii="Courier New" w:cs="Courier New" w:eastAsia="Courier New" w:hAnsi="Courier New"/>
          <w:sz w:val="19"/>
          <w:szCs w:val="19"/>
        </w:rPr>
        <w:t xml:space="preserve">  "vulnerabilita": { "sen": "Alta", "cap": "Bassa", "rischio": "Alto" },</w:t>
      </w:r>
    </w:p>
    <w:p>
      <w:pPr>
        <w:spacing w:after="40" w:before="0"/>
      </w:pPr>
      <w:r>
        <w:rPr>
          <w:rFonts w:ascii="Courier New" w:cs="Courier New" w:eastAsia="Courier New" w:hAnsi="Courier New"/>
          <w:sz w:val="19"/>
          <w:szCs w:val="19"/>
        </w:rPr>
        <w:t xml:space="preserve">  "note": "...",</w:t>
      </w:r>
    </w:p>
    <w:p>
      <w:pPr>
        <w:spacing w:after="40" w:before="0"/>
      </w:pPr>
      <w:r>
        <w:rPr>
          <w:rFonts w:ascii="Courier New" w:cs="Courier New" w:eastAsia="Courier New" w:hAnsi="Courier New"/>
          <w:sz w:val="19"/>
          <w:szCs w:val="19"/>
        </w:rPr>
        <w:t xml:space="preserve">  "status": "submitted",</w:t>
      </w:r>
    </w:p>
    <w:p>
      <w:pPr>
        <w:spacing w:after="40" w:before="0"/>
      </w:pPr>
      <w:r>
        <w:rPr>
          <w:rFonts w:ascii="Courier New" w:cs="Courier New" w:eastAsia="Courier New" w:hAnsi="Courier New"/>
          <w:sz w:val="19"/>
          <w:szCs w:val="19"/>
        </w:rPr>
        <w:t xml:space="preserve">  "timestamp": "2026-05-20T09:14:00Z"</w:t>
      </w:r>
    </w:p>
    <w:p>
      <w:pPr>
        <w:spacing w:after="40" w:before="0"/>
      </w:pPr>
      <w:r>
        <w:rPr>
          <w:rFonts w:ascii="Courier New" w:cs="Courier New" w:eastAsia="Courier New" w:hAnsi="Courier New"/>
          <w:sz w:val="19"/>
          <w:szCs w:val="19"/>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5" w:val="clear"/>
            <w:tcMar>
              <w:top w:type="dxa" w:w="120"/>
              <w:left w:type="dxa" w:w="160"/>
              <w:bottom w:type="dxa" w:w="120"/>
              <w:right w:type="dxa" w:w="160"/>
            </w:tcMar>
          </w:tcPr>
          <w:p>
            <w:pPr>
              <w:spacing w:after="0"/>
            </w:pPr>
            <w:r>
              <w:rPr>
                <w:sz w:val="19"/>
                <w:szCs w:val="19"/>
              </w:rPr>
              <w:t xml:space="preserve">Il campo "free": true identifica i fattori aggiunti a testo libero dal referente (non presenti nella libreria). Questi fattori vengono segnalati al coordinatore come candidati per l’aggiornamento della libreria nella prossima iterazione.</w:t>
            </w:r>
          </w:p>
        </w:tc>
      </w:tr>
    </w:tbl>
    <w:p>
      <w:pPr>
        <w:pStyle w:val="Heading1"/>
      </w:pPr>
      <w:r>
        <w:t xml:space="preserve">8. Struttura del repository e configurazione Netlify</w:t>
      </w:r>
    </w:p>
    <w:p>
      <w:pPr>
        <w:pStyle w:val="Heading2"/>
      </w:pPr>
      <w:r>
        <w:t xml:space="preserve">8.1  Struttura directory</w:t>
      </w:r>
    </w:p>
    <w:p>
      <w:pPr>
        <w:spacing w:after="40" w:before="0"/>
      </w:pPr>
      <w:r>
        <w:rPr>
          <w:rFonts w:ascii="Courier New" w:cs="Courier New" w:eastAsia="Courier New" w:hAnsi="Courier New"/>
          <w:sz w:val="19"/>
          <w:szCs w:val="19"/>
        </w:rPr>
        <w:t xml:space="preserve">sracc-webapp/</w:t>
      </w:r>
    </w:p>
    <w:p>
      <w:pPr>
        <w:spacing w:after="40" w:before="0"/>
      </w:pPr>
      <w:r>
        <w:rPr>
          <w:rFonts w:ascii="Courier New" w:cs="Courier New" w:eastAsia="Courier New" w:hAnsi="Courier New"/>
          <w:sz w:val="19"/>
          <w:szCs w:val="19"/>
        </w:rPr>
        <w:t xml:space="preserve">  /src</w:t>
      </w:r>
    </w:p>
    <w:p>
      <w:pPr>
        <w:spacing w:after="40" w:before="0"/>
      </w:pPr>
      <w:r>
        <w:rPr>
          <w:rFonts w:ascii="Courier New" w:cs="Courier New" w:eastAsia="Courier New" w:hAnsi="Courier New"/>
          <w:sz w:val="19"/>
          <w:szCs w:val="19"/>
        </w:rPr>
        <w:t xml:space="preserve">    /components      -- React components (v. Tab. 4)</w:t>
      </w:r>
    </w:p>
    <w:p>
      <w:pPr>
        <w:spacing w:after="40" w:before="0"/>
      </w:pPr>
      <w:r>
        <w:rPr>
          <w:rFonts w:ascii="Courier New" w:cs="Courier New" w:eastAsia="Courier New" w:hAnsi="Courier New"/>
          <w:sz w:val="19"/>
          <w:szCs w:val="19"/>
        </w:rPr>
        <w:t xml:space="preserve">    /hooks           -- useContributions, useFactors, useAuth</w:t>
      </w:r>
    </w:p>
    <w:p>
      <w:pPr>
        <w:spacing w:after="40" w:before="0"/>
      </w:pPr>
      <w:r>
        <w:rPr>
          <w:rFonts w:ascii="Courier New" w:cs="Courier New" w:eastAsia="Courier New" w:hAnsi="Courier New"/>
          <w:sz w:val="19"/>
          <w:szCs w:val="19"/>
        </w:rPr>
        <w:t xml:space="preserve">    /lib             -- supabaseClient, apiClient</w:t>
      </w:r>
    </w:p>
    <w:p>
      <w:pPr>
        <w:spacing w:after="40" w:before="0"/>
      </w:pPr>
      <w:r>
        <w:rPr>
          <w:rFonts w:ascii="Courier New" w:cs="Courier New" w:eastAsia="Courier New" w:hAnsi="Courier New"/>
          <w:sz w:val="19"/>
          <w:szCs w:val="19"/>
        </w:rPr>
        <w:t xml:space="preserve">    /pages           -- route-level components</w:t>
      </w:r>
    </w:p>
    <w:p>
      <w:pPr>
        <w:spacing w:after="40" w:before="0"/>
      </w:pPr>
      <w:r>
        <w:rPr>
          <w:rFonts w:ascii="Courier New" w:cs="Courier New" w:eastAsia="Courier New" w:hAnsi="Courier New"/>
          <w:sz w:val="19"/>
          <w:szCs w:val="19"/>
        </w:rPr>
        <w:t xml:space="preserve">  /netlify/functions</w:t>
      </w:r>
    </w:p>
    <w:p>
      <w:pPr>
        <w:spacing w:after="40" w:before="0"/>
      </w:pPr>
      <w:r>
        <w:rPr>
          <w:rFonts w:ascii="Courier New" w:cs="Courier New" w:eastAsia="Courier New" w:hAnsi="Courier New"/>
          <w:sz w:val="19"/>
          <w:szCs w:val="19"/>
        </w:rPr>
        <w:t xml:space="preserve">    factors.js       -- GET /api/factors</w:t>
      </w:r>
    </w:p>
    <w:p>
      <w:pPr>
        <w:spacing w:after="40" w:before="0"/>
      </w:pPr>
      <w:r>
        <w:rPr>
          <w:rFonts w:ascii="Courier New" w:cs="Courier New" w:eastAsia="Courier New" w:hAnsi="Courier New"/>
          <w:sz w:val="19"/>
          <w:szCs w:val="19"/>
        </w:rPr>
        <w:t xml:space="preserve">    contributions.js -- GET + POST /api/contributions</w:t>
      </w:r>
    </w:p>
    <w:p>
      <w:pPr>
        <w:spacing w:after="40" w:before="0"/>
      </w:pPr>
      <w:r>
        <w:rPr>
          <w:rFonts w:ascii="Courier New" w:cs="Courier New" w:eastAsia="Courier New" w:hAnsi="Courier New"/>
          <w:sz w:val="19"/>
          <w:szCs w:val="19"/>
        </w:rPr>
        <w:t xml:space="preserve">    ai-classify.js   -- POST /api/ai/classify</w:t>
      </w:r>
    </w:p>
    <w:p>
      <w:pPr>
        <w:spacing w:after="40" w:before="0"/>
      </w:pPr>
      <w:r>
        <w:rPr>
          <w:rFonts w:ascii="Courier New" w:cs="Courier New" w:eastAsia="Courier New" w:hAnsi="Courier New"/>
          <w:sz w:val="19"/>
          <w:szCs w:val="19"/>
        </w:rPr>
        <w:t xml:space="preserve">    ai-overlaps.js   -- POST /api/ai/overlaps</w:t>
      </w:r>
    </w:p>
    <w:p>
      <w:pPr>
        <w:spacing w:after="40" w:before="0"/>
      </w:pPr>
      <w:r>
        <w:rPr>
          <w:rFonts w:ascii="Courier New" w:cs="Courier New" w:eastAsia="Courier New" w:hAnsi="Courier New"/>
          <w:sz w:val="19"/>
          <w:szCs w:val="19"/>
        </w:rPr>
        <w:t xml:space="preserve">    magic-link.js    -- POST /api/magic-link</w:t>
      </w:r>
    </w:p>
    <w:p>
      <w:pPr>
        <w:spacing w:after="40" w:before="0"/>
      </w:pPr>
      <w:r>
        <w:rPr>
          <w:rFonts w:ascii="Courier New" w:cs="Courier New" w:eastAsia="Courier New" w:hAnsi="Courier New"/>
          <w:sz w:val="19"/>
          <w:szCs w:val="19"/>
        </w:rPr>
        <w:t xml:space="preserve">    raci.js          -- GET /api/raci</w:t>
      </w:r>
    </w:p>
    <w:p>
      <w:pPr>
        <w:spacing w:after="40" w:before="0"/>
      </w:pPr>
      <w:r>
        <w:rPr>
          <w:rFonts w:ascii="Courier New" w:cs="Courier New" w:eastAsia="Courier New" w:hAnsi="Courier New"/>
          <w:sz w:val="19"/>
          <w:szCs w:val="19"/>
        </w:rPr>
        <w:t xml:space="preserve">    indicatori.js    -- GET /api/indicatori (§10.3)</w:t>
      </w:r>
    </w:p>
    <w:p>
      <w:pPr>
        <w:spacing w:after="40" w:before="0"/>
      </w:pPr>
      <w:r>
        <w:rPr>
          <w:rFonts w:ascii="Courier New" w:cs="Courier New" w:eastAsia="Courier New" w:hAnsi="Courier New"/>
          <w:sz w:val="19"/>
          <w:szCs w:val="19"/>
        </w:rPr>
        <w:t xml:space="preserve">    indicatori-scelti.js -- GET + POST /api/indicatori-scelti (§10.3)</w:t>
      </w:r>
    </w:p>
    <w:p>
      <w:pPr>
        <w:spacing w:after="40" w:before="0"/>
      </w:pPr>
      <w:r>
        <w:rPr>
          <w:rFonts w:ascii="Courier New" w:cs="Courier New" w:eastAsia="Courier New" w:hAnsi="Courier New"/>
          <w:sz w:val="19"/>
          <w:szCs w:val="19"/>
        </w:rPr>
        <w:t xml:space="preserve">  /scripts</w:t>
      </w:r>
    </w:p>
    <w:p>
      <w:pPr>
        <w:spacing w:after="40" w:before="0"/>
      </w:pPr>
      <w:r>
        <w:rPr>
          <w:rFonts w:ascii="Courier New" w:cs="Courier New" w:eastAsia="Courier New" w:hAnsi="Courier New"/>
          <w:sz w:val="19"/>
          <w:szCs w:val="19"/>
        </w:rPr>
        <w:t xml:space="preserve">    seed-library.js  -- import libreria da XLSX</w:t>
      </w:r>
    </w:p>
    <w:p>
      <w:pPr>
        <w:spacing w:after="40" w:before="0"/>
      </w:pPr>
      <w:r>
        <w:rPr>
          <w:rFonts w:ascii="Courier New" w:cs="Courier New" w:eastAsia="Courier New" w:hAnsi="Courier New"/>
          <w:sz w:val="19"/>
          <w:szCs w:val="19"/>
        </w:rPr>
        <w:t xml:space="preserve">    seed-raci.js     -- import RACI da CSV/JSON</w:t>
      </w:r>
    </w:p>
    <w:p>
      <w:pPr>
        <w:spacing w:after="40" w:before="0"/>
      </w:pPr>
      <w:r>
        <w:rPr>
          <w:rFonts w:ascii="Courier New" w:cs="Courier New" w:eastAsia="Courier New" w:hAnsi="Courier New"/>
          <w:sz w:val="19"/>
          <w:szCs w:val="19"/>
        </w:rPr>
        <w:t xml:space="preserve">    seed-indicatori.js -- import libreria indicatori da XLSX (§10.5)</w:t>
      </w:r>
    </w:p>
    <w:p>
      <w:pPr>
        <w:spacing w:after="40" w:before="0"/>
      </w:pPr>
      <w:r>
        <w:rPr>
          <w:rFonts w:ascii="Courier New" w:cs="Courier New" w:eastAsia="Courier New" w:hAnsi="Courier New"/>
          <w:sz w:val="19"/>
          <w:szCs w:val="19"/>
        </w:rPr>
        <w:t xml:space="preserve">  /public</w:t>
      </w:r>
    </w:p>
    <w:p>
      <w:pPr>
        <w:spacing w:after="40" w:before="0"/>
      </w:pPr>
      <w:r>
        <w:rPr>
          <w:rFonts w:ascii="Courier New" w:cs="Courier New" w:eastAsia="Courier New" w:hAnsi="Courier New"/>
          <w:sz w:val="19"/>
          <w:szCs w:val="19"/>
        </w:rPr>
        <w:t xml:space="preserve">  netlify.toml</w:t>
      </w:r>
    </w:p>
    <w:p>
      <w:pPr>
        <w:spacing w:after="40" w:before="0"/>
      </w:pPr>
      <w:r>
        <w:rPr>
          <w:rFonts w:ascii="Courier New" w:cs="Courier New" w:eastAsia="Courier New" w:hAnsi="Courier New"/>
          <w:sz w:val="19"/>
          <w:szCs w:val="19"/>
        </w:rPr>
        <w:t xml:space="preserve">  .env.example       -- SUPABASE_URL, SUPABASE_SERVICE_KEY, ANTHROPIC_API_KEY</w:t>
      </w:r>
    </w:p>
    <w:p>
      <w:pPr>
        <w:pStyle w:val="Heading2"/>
      </w:pPr>
      <w:r>
        <w:t xml:space="preserve">8.2  Variabili d’ambiente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4000"/>
      </w:tblGrid>
      <w:tr>
        <w:trPr>
          <w:tblHeader/>
        </w:trPr>
        <w:tc>
          <w:tcPr>
            <w:tcW w:type="dxa" w:w="28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Variabile</w:t>
            </w:r>
          </w:p>
        </w:tc>
        <w:tc>
          <w:tcPr>
            <w:tcW w:type="dxa" w:w="25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Scope</w:t>
            </w:r>
          </w:p>
        </w:tc>
        <w:tc>
          <w:tcPr>
            <w:tcW w:type="dxa" w:w="40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Note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SUPABASE_URL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Netlify Function + client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URL del progetto Supabase; pubblica</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SUPABASE_ANON_KEY</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Client React</w:t>
            </w:r>
          </w:p>
        </w:tc>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Chiave pubblica Supabase; inclusa nel bundle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SUPABASE_SERVICE_KEY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Solo Netlify Function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Chiave con accesso admin; mai nel client</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ANTHROPIC_API_KEY</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Solo Netlify Function</w:t>
            </w:r>
          </w:p>
        </w:tc>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Mai nel client; sempre lato server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VITE_SUPABASE_URL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Build React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Alias di SUPABASE_URL per Vite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VITE_SUPABASE_ANON_KEY</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Build React</w:t>
            </w:r>
          </w:p>
        </w:tc>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Alias di SUPABASE_ANON_KEY per Vite</w:t>
            </w:r>
          </w:p>
        </w:tc>
      </w:tr>
    </w:tbl>
    <w:p>
      <w:pPr>
        <w:spacing w:after="240" w:before="80"/>
      </w:pPr>
      <w:r>
        <w:rPr>
          <w:color w:val="555555"/>
          <w:sz w:val="19"/>
          <w:szCs w:val="19"/>
        </w:rPr>
        <w:t xml:space="preserve">Tab. 5 — Variabili d’ambiente. Le chiavi server non devono mai essere incluse nel build client.</w:t>
      </w:r>
    </w:p>
    <w:p>
      <w:pPr>
        <w:pStyle w:val="Heading1"/>
      </w:pPr>
      <w:r>
        <w:t xml:space="preserve">9. Sequenza di sviluppo consigliata</w:t>
      </w:r>
    </w:p>
    <w:p>
      <w:pPr>
        <w:spacing w:after="120" w:before="0"/>
      </w:pPr>
      <w:r>
        <w:t xml:space="preserve">Lo sviluppo su Claude Code è organizzato in sessioni circoscritte, ciascuna con un deliverable verificabile. La sequenza minimizza le dipendenze tra sessioni.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4160"/>
        <w:gridCol w:w="2400"/>
      </w:tblGrid>
      <w:tr>
        <w:trPr>
          <w:tblHeader/>
        </w:trPr>
        <w:tc>
          <w:tcPr>
            <w:tcW w:type="dxa" w:w="7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w:t>
            </w:r>
          </w:p>
        </w:tc>
        <w:tc>
          <w:tcPr>
            <w:tcW w:type="dxa" w:w="21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Sessione</w:t>
            </w:r>
          </w:p>
        </w:tc>
        <w:tc>
          <w:tcPr>
            <w:tcW w:type="dxa" w:w="41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Deliverable</w:t>
            </w:r>
          </w:p>
        </w:tc>
        <w:tc>
          <w:tcPr>
            <w:tcW w:type="dxa" w:w="24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Prerequisito</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S1</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Infrastruttura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Repo GitHub, Netlify deploy, Supabase progetto, schema DB applicato, variabili d’ambiente configurate, pagina index vuota online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Nessuno</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S2</w:t>
            </w:r>
          </w:p>
        </w:tc>
        <w:tc>
          <w:tcPr>
            <w:tcW w:type="dxa" w:w="2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Seed + auth</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Script seed-library.js, seed-raci.js; flusso magic link funzionante end-to-end; route /login/:token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S1 + RACI finale (10 combinazioni) + libreria v1 (provvisoria, Step 1 è sufficiente)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S3</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Form referente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Componenti StepSelector, FactorChips, WeightingPanel, NotesExport; POST /api/contributions; test con un referente reale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S2</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S4</w:t>
            </w:r>
          </w:p>
        </w:tc>
        <w:tc>
          <w:tcPr>
            <w:tcW w:type="dxa" w:w="2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Vista coordinatore</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AggregatedView, PervasivityView; GET /api/contributions; senza modulo AI sovrapposizioni</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S3 con almeno 2 contributi reali</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S5</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Modulo AI</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Netlify Functions ai-classify e ai-overlaps; integrazione in FactorChips e SignalView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S3–S4</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S6</w:t>
            </w:r>
          </w:p>
        </w:tc>
        <w:tc>
          <w:tcPr>
            <w:tcW w:type="dxa" w:w="2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Visualizzazioni</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BowTie, HeatMap; dati reali da API; deploy su /visualize</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S4</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S7</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Grafo + encoding intensità</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PervasityGraph con encoding definito a valle della riunione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S6 + decisione su criterio intensità</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S8</w:t>
            </w:r>
          </w:p>
        </w:tc>
        <w:tc>
          <w:tcPr>
            <w:tcW w:type="dxa" w:w="2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Admin panel</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Gestione utenti, RACI editor, configurazione territorio</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S2–S5</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S9</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Test e hardening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Test con tutto il gruppo; gestione errori, edge cases, mobile (limitato)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S3–S8</w:t>
            </w:r>
          </w:p>
        </w:tc>
      </w:tr>
    </w:tbl>
    <w:p>
      <w:pPr>
        <w:spacing w:after="240" w:before="80"/>
      </w:pPr>
      <w:r>
        <w:rPr>
          <w:color w:val="555555"/>
          <w:sz w:val="19"/>
          <w:szCs w:val="19"/>
        </w:rPr>
        <w:t xml:space="preserve">Tab. 6 — Sequenza di sviluppo in 9 sessioni. S1–S3 sono il percorso critico: tutto il resto dipende dall’infrastruttura e dall’autenticazione funzionanti.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5" w:val="clear"/>
            <w:tcMar>
              <w:top w:type="dxa" w:w="120"/>
              <w:left w:type="dxa" w:w="160"/>
              <w:bottom w:type="dxa" w:w="120"/>
              <w:right w:type="dxa" w:w="160"/>
            </w:tcMar>
          </w:tcPr>
          <w:p>
            <w:pPr>
              <w:spacing w:after="0"/>
            </w:pPr>
            <w:r>
              <w:rPr>
                <w:sz w:val="19"/>
                <w:szCs w:val="19"/>
              </w:rPr>
              <w:t xml:space="preserve">Nota su S2: il seed della libreria userà la v1 attuale (Step 1, 437 fattori) come dato provvisorio; il re-seed alla versione consolidata (Step 4–5) avverrà a valle, quando strato e peso_suggerito saranno completi. Il database supporta l’upsert: non è distruttivo.</w:t>
            </w:r>
          </w:p>
        </w:tc>
      </w:tr>
    </w:tbl>
    <w:p>
      <w:pPr>
        <w:pStyle w:val="Heading1"/>
      </w:pPr>
      <w:r>
        <w:t xml:space="preserve">10. Modulo di selezione indicatori</w:t>
      </w:r>
    </w:p>
    <w:p>
      <w:pPr>
        <w:spacing w:after="120" w:before="0"/>
      </w:pPr>
      <w:r>
        <w:t xml:space="preserve">Sezione aggiunta nella revisione 3. Descrive una fase di lavoro successiva e distinta rispetto a S1–S9: non riguarda la compilazione della catena d’impatto (fattori, pesatura, pervasività), ma la scelta e pesatura degli indicatori correlati a ciascun field, una volta che la catena d’impatto per quel field è stata validata. Non è prioritaria e non blocca lo sviluppo di S5–S9.</w:t>
      </w:r>
    </w:p>
    <w:p>
      <w:pPr>
        <w:pStyle w:val="Heading2"/>
      </w:pPr>
      <w:r>
        <w:t xml:space="preserve">10.1  Contesto e flusso di lavoro</w:t>
      </w:r>
    </w:p>
    <w:p>
      <w:pPr>
        <w:spacing w:after="120" w:before="0"/>
      </w:pPr>
      <w:r>
        <w:t xml:space="preserve">Il lavoro si articola in due fasi sequenziali sulla stessa combinazione sistema×pericolo×field:</w:t>
      </w:r>
    </w:p>
    <w:p>
      <w:pPr>
        <w:pStyle w:val="ListParagraph"/>
        <w:numPr>
          <w:ilvl w:val="0"/>
          <w:numId w:val="3"/>
        </w:numPr>
        <w:spacing w:after="100"/>
      </w:pPr>
      <w:r>
        <w:t xml:space="preserve">Fase 1 (S1–S9, già in sviluppo): il referente compila la catena d’impatto — selezione dei fattori, pesatura, note — tramite il form a 4 passi. Il contributo risultante ha status draft o submitted.</w:t>
      </w:r>
    </w:p>
    <w:p>
      <w:pPr>
        <w:pStyle w:val="ListParagraph"/>
        <w:numPr>
          <w:ilvl w:val="0"/>
          <w:numId w:val="3"/>
        </w:numPr>
        <w:spacing w:after="100"/>
      </w:pPr>
      <w:r>
        <w:t xml:space="preserve">Chiusura: il coordinatore valida il contributo (nuova azione, v. §10.3); lo status passa a validated. Questo è il segnale che sblocca la fase successiva per quel field specifico.</w:t>
      </w:r>
    </w:p>
    <w:p>
      <w:pPr>
        <w:pStyle w:val="ListParagraph"/>
        <w:numPr>
          <w:ilvl w:val="0"/>
          <w:numId w:val="3"/>
        </w:numPr>
        <w:spacing w:after="100"/>
      </w:pPr>
      <w:r>
        <w:t xml:space="preserve">Fase 2 (questo modulo): lo stesso referente, sugli stessi field di propria competenza RACI, sceglie gli indicatori correlati da una libreria precompilata e ne assegna un peso rispetto al field — stesso schema R/A già usato in fase 1, nessun nuovo sistema di permessi.</w:t>
      </w:r>
    </w:p>
    <w:p>
      <w:pPr>
        <w:spacing w:after="120" w:before="0"/>
      </w:pPr>
      <w:r>
        <w:t xml:space="preserve">Un indicatore ricorre tipicamente su più combinazioni sistema×pericolo pur restando ancorato a specifici impact field (es. un indicatore di capacità adattiva sulla gestione forestale ricorre su più pericoli — incendi, siccità, alluvioni — ma sempre sugli stessi field). Per questo l’analisi per field è spesso più naturale di quella per sistema×pericolo. Con uno schema piatto (una riga per occorrenza, coerente con l’impostazione già usata per i fattori) le due viste convivono senza bisogno di due strutture dati diverse: sono due modi di raggruppare la stessa query — per field, oppure per sistema poi pericolo — non due schemi separati.</w:t>
      </w:r>
    </w:p>
    <w:p>
      <w:pPr>
        <w:pStyle w:val="Heading2"/>
      </w:pPr>
      <w:r>
        <w:t xml:space="preserve">10.2  Estensione dello schema dati</w:t>
      </w:r>
    </w:p>
    <w:p>
      <w:pPr>
        <w:pStyle w:val="Heading3"/>
      </w:pPr>
      <w:r>
        <w:t xml:space="preserve">indicatori (la libreria)</w:t>
      </w:r>
    </w:p>
    <w:p>
      <w:pPr>
        <w:spacing w:after="40" w:before="0"/>
      </w:pPr>
      <w:r>
        <w:rPr>
          <w:rFonts w:ascii="Courier New" w:cs="Courier New" w:eastAsia="Courier New" w:hAnsi="Courier New"/>
          <w:sz w:val="19"/>
          <w:szCs w:val="19"/>
        </w:rPr>
        <w:t xml:space="preserve">id                  uuid PRIMARY KEY DEFAULT gen_random_uuid()</w:t>
      </w:r>
    </w:p>
    <w:p>
      <w:pPr>
        <w:spacing w:after="40" w:before="0"/>
      </w:pPr>
      <w:r>
        <w:rPr>
          <w:rFonts w:ascii="Courier New" w:cs="Courier New" w:eastAsia="Courier New" w:hAnsi="Courier New"/>
          <w:sz w:val="19"/>
          <w:szCs w:val="19"/>
        </w:rPr>
        <w:t xml:space="preserve">territory_id        uuid REFERENCES territories  -- NULL = libreria condivisa</w:t>
      </w:r>
    </w:p>
    <w:p>
      <w:pPr>
        <w:spacing w:after="40" w:before="0"/>
      </w:pPr>
      <w:r>
        <w:rPr>
          <w:rFonts w:ascii="Courier New" w:cs="Courier New" w:eastAsia="Courier New" w:hAnsi="Courier New"/>
          <w:sz w:val="19"/>
          <w:szCs w:val="19"/>
        </w:rPr>
        <w:t xml:space="preserve">nome                text NOT NULL</w:t>
      </w:r>
    </w:p>
    <w:p>
      <w:pPr>
        <w:spacing w:after="40" w:before="0"/>
      </w:pPr>
      <w:r>
        <w:rPr>
          <w:rFonts w:ascii="Courier New" w:cs="Courier New" w:eastAsia="Courier New" w:hAnsi="Courier New"/>
          <w:sz w:val="19"/>
          <w:szCs w:val="19"/>
        </w:rPr>
        <w:t xml:space="preserve">componente          text CHECK (componente IN ('Pericolo','Esposizione','Sensibilita','Capacita adattiva'))</w:t>
      </w:r>
    </w:p>
    <w:p>
      <w:pPr>
        <w:spacing w:after="40" w:before="0"/>
      </w:pPr>
      <w:r>
        <w:rPr>
          <w:rFonts w:ascii="Courier New" w:cs="Courier New" w:eastAsia="Courier New" w:hAnsi="Courier New"/>
          <w:sz w:val="19"/>
          <w:szCs w:val="19"/>
        </w:rPr>
        <w:t xml:space="preserve">categoria           text  -- fisico | sociale | economico | organizzativo | naturale | amministrativo | socio-economico (valore libero, non vincolato: la lista non è chiusa nella fonte)</w:t>
      </w:r>
    </w:p>
    <w:p>
      <w:pPr>
        <w:spacing w:after="40" w:before="0"/>
      </w:pPr>
      <w:r>
        <w:rPr>
          <w:rFonts w:ascii="Courier New" w:cs="Courier New" w:eastAsia="Courier New" w:hAnsi="Courier New"/>
          <w:sz w:val="19"/>
          <w:szCs w:val="19"/>
        </w:rPr>
        <w:t xml:space="preserve">tipologia           text CHECK (tipologia IN ('quantitativo','qualitativo') OR tipologia IS NULL)</w:t>
      </w:r>
    </w:p>
    <w:p>
      <w:pPr>
        <w:spacing w:after="40" w:before="0"/>
      </w:pPr>
      <w:r>
        <w:rPr>
          <w:rFonts w:ascii="Courier New" w:cs="Courier New" w:eastAsia="Courier New" w:hAnsi="Courier New"/>
          <w:sz w:val="19"/>
          <w:szCs w:val="19"/>
        </w:rPr>
        <w:t xml:space="preserve">sistema             text NOT NULL</w:t>
      </w:r>
    </w:p>
    <w:p>
      <w:pPr>
        <w:spacing w:after="40" w:before="0"/>
      </w:pPr>
      <w:r>
        <w:rPr>
          <w:rFonts w:ascii="Courier New" w:cs="Courier New" w:eastAsia="Courier New" w:hAnsi="Courier New"/>
          <w:sz w:val="19"/>
          <w:szCs w:val="19"/>
        </w:rPr>
        <w:t xml:space="preserve">pericolo            text NOT NULL</w:t>
      </w:r>
    </w:p>
    <w:p>
      <w:pPr>
        <w:spacing w:after="40" w:before="0"/>
      </w:pPr>
      <w:r>
        <w:rPr>
          <w:rFonts w:ascii="Courier New" w:cs="Courier New" w:eastAsia="Courier New" w:hAnsi="Courier New"/>
          <w:sz w:val="19"/>
          <w:szCs w:val="19"/>
        </w:rPr>
        <w:t xml:space="preserve">field               text NOT NULL</w:t>
      </w:r>
    </w:p>
    <w:p>
      <w:pPr>
        <w:spacing w:after="40" w:before="0"/>
      </w:pPr>
      <w:r>
        <w:rPr>
          <w:rFonts w:ascii="Courier New" w:cs="Courier New" w:eastAsia="Courier New" w:hAnsi="Courier New"/>
          <w:sz w:val="19"/>
          <w:szCs w:val="19"/>
        </w:rPr>
        <w:t xml:space="preserve">descrizione         text</w:t>
      </w:r>
    </w:p>
    <w:p>
      <w:pPr>
        <w:spacing w:after="40" w:before="0"/>
      </w:pPr>
      <w:r>
        <w:rPr>
          <w:rFonts w:ascii="Courier New" w:cs="Courier New" w:eastAsia="Courier New" w:hAnsi="Courier New"/>
          <w:sz w:val="19"/>
          <w:szCs w:val="19"/>
        </w:rPr>
        <w:t xml:space="preserve">unita_misura        text</w:t>
      </w:r>
    </w:p>
    <w:p>
      <w:pPr>
        <w:spacing w:after="40" w:before="0"/>
      </w:pPr>
      <w:r>
        <w:rPr>
          <w:rFonts w:ascii="Courier New" w:cs="Courier New" w:eastAsia="Courier New" w:hAnsi="Courier New"/>
          <w:sz w:val="19"/>
          <w:szCs w:val="19"/>
        </w:rPr>
        <w:t xml:space="preserve">fonte_dato          text</w:t>
      </w:r>
    </w:p>
    <w:p>
      <w:pPr>
        <w:spacing w:after="40" w:before="0"/>
      </w:pPr>
      <w:r>
        <w:rPr>
          <w:rFonts w:ascii="Courier New" w:cs="Courier New" w:eastAsia="Courier New" w:hAnsi="Courier New"/>
          <w:sz w:val="19"/>
          <w:szCs w:val="19"/>
        </w:rPr>
        <w:t xml:space="preserve">link_fonte          text</w:t>
      </w:r>
    </w:p>
    <w:p>
      <w:pPr>
        <w:spacing w:after="40" w:before="0"/>
      </w:pPr>
      <w:r>
        <w:rPr>
          <w:rFonts w:ascii="Courier New" w:cs="Courier New" w:eastAsia="Courier New" w:hAnsi="Courier New"/>
          <w:sz w:val="19"/>
          <w:szCs w:val="19"/>
        </w:rPr>
        <w:t xml:space="preserve">anno                integer</w:t>
      </w:r>
    </w:p>
    <w:p>
      <w:pPr>
        <w:spacing w:after="40" w:before="0"/>
      </w:pPr>
      <w:r>
        <w:rPr>
          <w:rFonts w:ascii="Courier New" w:cs="Courier New" w:eastAsia="Courier New" w:hAnsi="Courier New"/>
          <w:sz w:val="19"/>
          <w:szCs w:val="19"/>
        </w:rPr>
        <w:t xml:space="preserve">clima_osservato     text  -- valorizzato solo per componente = 'Pericolo'</w:t>
      </w:r>
    </w:p>
    <w:p>
      <w:pPr>
        <w:spacing w:after="40" w:before="0"/>
      </w:pPr>
      <w:r>
        <w:rPr>
          <w:rFonts w:ascii="Courier New" w:cs="Courier New" w:eastAsia="Courier New" w:hAnsi="Courier New"/>
          <w:sz w:val="19"/>
          <w:szCs w:val="19"/>
        </w:rPr>
        <w:t xml:space="preserve">clima_futuro_rcp45  text  -- valorizzato solo per componente = 'Pericolo'</w:t>
      </w:r>
    </w:p>
    <w:p>
      <w:pPr>
        <w:spacing w:after="40" w:before="0"/>
      </w:pPr>
      <w:r>
        <w:rPr>
          <w:rFonts w:ascii="Courier New" w:cs="Courier New" w:eastAsia="Courier New" w:hAnsi="Courier New"/>
          <w:sz w:val="19"/>
          <w:szCs w:val="19"/>
        </w:rPr>
        <w:t xml:space="preserve">referenza           text</w:t>
      </w:r>
    </w:p>
    <w:p>
      <w:pPr>
        <w:spacing w:after="40" w:before="0"/>
      </w:pPr>
      <w:r>
        <w:rPr>
          <w:rFonts w:ascii="Courier New" w:cs="Courier New" w:eastAsia="Courier New" w:hAnsi="Courier New"/>
          <w:sz w:val="19"/>
          <w:szCs w:val="19"/>
        </w:rPr>
        <w:t xml:space="preserve">base_layer_gis      text</w:t>
      </w:r>
    </w:p>
    <w:p>
      <w:pPr>
        <w:spacing w:after="40" w:before="0"/>
      </w:pPr>
      <w:r>
        <w:rPr>
          <w:rFonts w:ascii="Courier New" w:cs="Courier New" w:eastAsia="Courier New" w:hAnsi="Courier New"/>
          <w:sz w:val="19"/>
          <w:szCs w:val="19"/>
        </w:rPr>
        <w:t xml:space="preserve">UNIQUE (nome, sistema, pericolo, field, componente)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5" w:val="clear"/>
            <w:tcMar>
              <w:top w:type="dxa" w:w="120"/>
              <w:left w:type="dxa" w:w="160"/>
              <w:bottom w:type="dxa" w:w="120"/>
              <w:right w:type="dxa" w:w="160"/>
            </w:tcMar>
          </w:tcPr>
          <w:p>
            <w:pPr>
              <w:spacing w:after="0"/>
            </w:pPr>
            <w:r>
              <w:rPr>
                <w:sz w:val="19"/>
                <w:szCs w:val="19"/>
              </w:rPr>
              <w:t xml:space="preserve">Tabella nuova e separata da factors: nessuna modifica al CHECK esistente su factors.componente. Le colonne di revisione presenti nel file sorgente (Referente, Commenti, Risposte ai commenti, Risposte a Guglielmo, Note) sono escluse dal seed per decisione esplicita (v. §10.5): sono workflow di validazione interno al team tecnico, non dati applicativi per i referenti.</w:t>
            </w:r>
          </w:p>
        </w:tc>
      </w:tr>
    </w:tbl>
    <w:p>
      <w:pPr>
        <w:pStyle w:val="Heading3"/>
      </w:pPr>
      <w:r>
        <w:t xml:space="preserve">indicatori_scelti</w:t>
      </w:r>
    </w:p>
    <w:p>
      <w:pPr>
        <w:spacing w:after="40" w:before="0"/>
      </w:pPr>
      <w:r>
        <w:rPr>
          <w:rFonts w:ascii="Courier New" w:cs="Courier New" w:eastAsia="Courier New" w:hAnsi="Courier New"/>
          <w:sz w:val="19"/>
          <w:szCs w:val="19"/>
        </w:rPr>
        <w:t xml:space="preserve">id            uuid PRIMARY KEY DEFAULT gen_random_uuid()</w:t>
      </w:r>
    </w:p>
    <w:p>
      <w:pPr>
        <w:spacing w:after="40" w:before="0"/>
      </w:pPr>
      <w:r>
        <w:rPr>
          <w:rFonts w:ascii="Courier New" w:cs="Courier New" w:eastAsia="Courier New" w:hAnsi="Courier New"/>
          <w:sz w:val="19"/>
          <w:szCs w:val="19"/>
        </w:rPr>
        <w:t xml:space="preserve">territory_id  uuid REFERENCES territories</w:t>
      </w:r>
    </w:p>
    <w:p>
      <w:pPr>
        <w:spacing w:after="40" w:before="0"/>
      </w:pPr>
      <w:r>
        <w:rPr>
          <w:rFonts w:ascii="Courier New" w:cs="Courier New" w:eastAsia="Courier New" w:hAnsi="Courier New"/>
          <w:sz w:val="19"/>
          <w:szCs w:val="19"/>
        </w:rPr>
        <w:t xml:space="preserve">user_id       uuid REFERENCES users</w:t>
      </w:r>
    </w:p>
    <w:p>
      <w:pPr>
        <w:spacing w:after="40" w:before="0"/>
      </w:pPr>
      <w:r>
        <w:rPr>
          <w:rFonts w:ascii="Courier New" w:cs="Courier New" w:eastAsia="Courier New" w:hAnsi="Courier New"/>
          <w:sz w:val="19"/>
          <w:szCs w:val="19"/>
        </w:rPr>
        <w:t xml:space="preserve">sistema       text NOT NULL</w:t>
      </w:r>
    </w:p>
    <w:p>
      <w:pPr>
        <w:spacing w:after="40" w:before="0"/>
      </w:pPr>
      <w:r>
        <w:rPr>
          <w:rFonts w:ascii="Courier New" w:cs="Courier New" w:eastAsia="Courier New" w:hAnsi="Courier New"/>
          <w:sz w:val="19"/>
          <w:szCs w:val="19"/>
        </w:rPr>
        <w:t xml:space="preserve">pericolo      text NOT NULL</w:t>
      </w:r>
    </w:p>
    <w:p>
      <w:pPr>
        <w:spacing w:after="40" w:before="0"/>
      </w:pPr>
      <w:r>
        <w:rPr>
          <w:rFonts w:ascii="Courier New" w:cs="Courier New" w:eastAsia="Courier New" w:hAnsi="Courier New"/>
          <w:sz w:val="19"/>
          <w:szCs w:val="19"/>
        </w:rPr>
        <w:t xml:space="preserve">field         text NOT NULL</w:t>
      </w:r>
    </w:p>
    <w:p>
      <w:pPr>
        <w:spacing w:after="40" w:before="0"/>
      </w:pPr>
      <w:r>
        <w:rPr>
          <w:rFonts w:ascii="Courier New" w:cs="Courier New" w:eastAsia="Courier New" w:hAnsi="Courier New"/>
          <w:sz w:val="19"/>
          <w:szCs w:val="19"/>
        </w:rPr>
        <w:t xml:space="preserve">indicatori    jsonb NOT NULL  -- array di {indicatore_id, nome, componente, peso}</w:t>
      </w:r>
    </w:p>
    <w:p>
      <w:pPr>
        <w:spacing w:after="40" w:before="0"/>
      </w:pPr>
      <w:r>
        <w:rPr>
          <w:rFonts w:ascii="Courier New" w:cs="Courier New" w:eastAsia="Courier New" w:hAnsi="Courier New"/>
          <w:sz w:val="19"/>
          <w:szCs w:val="19"/>
        </w:rPr>
        <w:t xml:space="preserve">status        text DEFAULT 'draft'  -- draft | submitted</w:t>
      </w:r>
    </w:p>
    <w:p>
      <w:pPr>
        <w:spacing w:after="40" w:before="0"/>
      </w:pPr>
      <w:r>
        <w:rPr>
          <w:rFonts w:ascii="Courier New" w:cs="Courier New" w:eastAsia="Courier New" w:hAnsi="Courier New"/>
          <w:sz w:val="19"/>
          <w:szCs w:val="19"/>
        </w:rPr>
        <w:t xml:space="preserve">created_at    timestamptz DEFAULT now()</w:t>
      </w:r>
    </w:p>
    <w:p>
      <w:pPr>
        <w:spacing w:after="40" w:before="0"/>
      </w:pPr>
      <w:r>
        <w:rPr>
          <w:rFonts w:ascii="Courier New" w:cs="Courier New" w:eastAsia="Courier New" w:hAnsi="Courier New"/>
          <w:sz w:val="19"/>
          <w:szCs w:val="19"/>
        </w:rPr>
        <w:t xml:space="preserve">updated_at    timestamptz DEFAULT now()</w:t>
      </w:r>
    </w:p>
    <w:p>
      <w:pPr>
        <w:spacing w:after="40" w:before="0"/>
      </w:pPr>
      <w:r>
        <w:rPr>
          <w:rFonts w:ascii="Courier New" w:cs="Courier New" w:eastAsia="Courier New" w:hAnsi="Courier New"/>
          <w:sz w:val="19"/>
          <w:szCs w:val="19"/>
        </w:rPr>
        <w:t xml:space="preserve">UNIQUE (territory_id, user_id, sistema, pericolo, field)</w:t>
      </w:r>
    </w:p>
    <w:p>
      <w:pPr>
        <w:spacing w:after="120" w:before="0"/>
      </w:pPr>
      <w:r>
        <w:t>RLS identica a contributions: lettura libera nel territorio, scrittura solo sui field assegnati (R o A) nel RACI, coordinatore bypassa. La scala di peso è identica a quella dei fattori (Determinante/Rilevante/Marginale) — confermato in revisione 4 (C2 in Tab. 9, risolto): nessuna modifica al CHECK.</w:t>
      </w:r>
    </w:p>
    <w:p>
      <w:pPr>
        <w:pStyle w:val="Heading2"/>
      </w:pPr>
      <w:r>
        <w:t xml:space="preserve">10.3  Endpoint aggiuntivi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3300"/>
        <w:gridCol w:w="2460"/>
      </w:tblGrid>
      <w:tr>
        <w:trPr>
          <w:tblHeader/>
        </w:trPr>
        <w:tc>
          <w:tcPr>
            <w:tcW w:type="dxa" w:w="7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
            </w:r>
          </w:p>
        </w:tc>
        <w:tc>
          <w:tcPr>
            <w:tcW w:type="dxa" w:w="29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Endpoint</w:t>
            </w:r>
          </w:p>
        </w:tc>
        <w:tc>
          <w:tcPr>
            <w:tcW w:type="dxa" w:w="33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Descrizione</w:t>
            </w:r>
          </w:p>
        </w:tc>
        <w:tc>
          <w:tcPr>
            <w:tcW w:type="dxa" w:w="24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Note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POST</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/api/contributions/validate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Marca come validated tutti i contributi esistenti per una combinazione sistema/pericolo/field</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Solo coordinatore; è l’azione che chiude la fase 1 e sblocca la fase 2 per quel field (v. questione C1 in Tab. 9 sul caso co-referenti)</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GET</w:t>
            </w:r>
          </w:p>
        </w:tc>
        <w:tc>
          <w:tcPr>
            <w:tcW w:type="dxa" w:w="2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/api/indicatori?sistema=&amp;pericolo=&amp;field=&amp;componente=</w:t>
            </w:r>
          </w:p>
        </w:tc>
        <w:tc>
          <w:tcPr>
            <w:tcW w:type="dxa" w:w="33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Restituisce gli indicatori di libreria per la combinazione richiesta</w:t>
            </w:r>
          </w:p>
        </w:tc>
        <w:tc>
          <w:tcPr>
            <w:tcW w:type="dxa" w:w="24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Stesso pattern di /api/factors; il filtro componente supporta sia la vista per field sia quella per componente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GET</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/api/indicatori-scelti?sistema=&amp;pericolo=</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Restituisce le scelte di indicatori del territorio per la combinazione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Stesso pattern di /api/contributions: coordinatore vede tutto, referente solo i propri</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POST</w:t>
            </w:r>
          </w:p>
        </w:tc>
        <w:tc>
          <w:tcPr>
            <w:tcW w:type="dxa" w:w="2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/api/indicatori-scelti</w:t>
            </w:r>
          </w:p>
        </w:tc>
        <w:tc>
          <w:tcPr>
            <w:tcW w:type="dxa" w:w="33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Crea o aggiorna una selezione di indicatori con pesi</w:t>
            </w:r>
          </w:p>
        </w:tc>
        <w:tc>
          <w:tcPr>
            <w:tcW w:type="dxa" w:w="24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Verifica RACI come per /api/contributions, più verifica che il contributo corrispondente sia validated: altrimenti rifiuta con 403</w:t>
            </w:r>
          </w:p>
        </w:tc>
      </w:tr>
    </w:tbl>
    <w:p>
      <w:pPr>
        <w:spacing w:after="240" w:before="80"/>
      </w:pPr>
      <w:r>
        <w:rPr>
          <w:color w:val="555555"/>
          <w:sz w:val="19"/>
          <w:szCs w:val="19"/>
        </w:rPr>
        <w:t xml:space="preserve">Tab. 7 — Endpoint del modulo indicatori.</w:t>
      </w:r>
    </w:p>
    <w:p>
      <w:pPr>
        <w:pStyle w:val="Heading2"/>
      </w:pPr>
      <w:r>
        <w:t xml:space="preserve">10.4  Frontend: nuova route e componente</w:t>
      </w:r>
    </w:p>
    <w:p>
      <w:pPr>
        <w:spacing w:after="120" w:before="0"/>
      </w:pPr>
      <w:r>
        <w:t xml:space="preserve">Nuova route /indicatori (Tab. 3), componente IndicatorSelector: riusa il pattern già collaudato di FactorChips + WeightingPanel (selezione, poi pesatura per field), non un semplice selettore a spunta. La vista è raggruppabile a scelta per field o per sistema×pericolo (v. §10.1): stessa query, raggruppamento diverso lato client. Accesso: Contributor e Coordinator, ma la route è attiva su un field solo se il contributo corrispondente ha status validated e l’utente ha ruolo R o A su quel field nel RACI — stessa logica di guardia già usata per CoordinatorView, applicata qui a livello di field invece che di intera vista.</w:t>
      </w:r>
    </w:p>
    <w:p>
      <w:pPr>
        <w:spacing w:after="120" w:before="0"/>
      </w:pPr>
      <w:r>
        <w:t xml:space="preserve">La CoordinatorView (§4.2, Tab. 4) si estende con l’azione di validazione descritta in Tab. 7; la Dashboard (/) si aggiorna per instradare verso /indicatori quando disponibile per il referente.</w:t>
      </w:r>
    </w:p>
    <w:p>
      <w:pPr>
        <w:pStyle w:val="Heading2"/>
      </w:pPr>
      <w:r>
        <w:t xml:space="preserve">10.5  Seed della libreria indicatori</w:t>
      </w:r>
    </w:p>
    <w:p>
      <w:pPr>
        <w:spacing w:after="120" w:before="0"/>
      </w:pPr>
      <w:r>
        <w:t>Fonte: PAC_BarigaduGuilcer_Step_5_Lista_Indicatori_Unificata_v2.xlsx, foglio Indicatori_Unificati (512 righe, una per occorrenza indicatore×tavola; diventano 817 dopo l'espansione della colonna “Impact field” comma-separata in una riga per field — 512 è il numero corretto, verificato in S10; la stima iniziale di 713 righe delle revisioni precedenti era errata). Script /scripts/seed-indicatori.js: legge il foglio, deriva sistema e pericolo dalla tavola di origine, deriva componente dalla colonna “tipologia indicatore” (pericolo/esposizione/sensitività/capacità adattiva → Pericolo/Esposizione/Sensibilita/Capacita adattiva, coerente col CHECK), ed espande la colonna “Impact field” — oggi una lista di field separati da virgola sulla stessa riga — in una riga per field, con lo stesso trattamento già usato per la libreria fattori. Le colonne di revisione (Referente, Commenti, Risposte ai commenti, Risposte a Guglielmo, Note) sono escluse dal seed. Upsert bulk con chiave (nome, sistema, pericolo, field, componente).</w:t>
      </w:r>
    </w:p>
    <w:p>
      <w:pPr>
        <w:spacing w:after="120" w:before="0"/>
      </w:pPr>
      <w:r>
        <w:t xml:space="preserve">Il foglio Indicatori_Unici (166 righe, indicatori deduplicati con conteggio delle occorrenze) non viene importato: è lo strumento di lavoro del team di validazione per individuare le ricorrenze, analogo al foglio Ricorrenze della libreria fattori — utile per la revisione umana, non è la fonte del seed.</w:t>
      </w:r>
    </w:p>
    <w:p>
      <w:pPr>
        <w:pStyle w:val="Heading2"/>
      </w:pPr>
      <w:r>
        <w:t xml:space="preserve">10.6  Sequenza di sviluppo del modulo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4300"/>
        <w:gridCol w:w="1760"/>
      </w:tblGrid>
      <w:tr>
        <w:trPr>
          <w:tblHeader/>
        </w:trPr>
        <w:tc>
          <w:tcPr>
            <w:tcW w:type="dxa" w:w="7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w:t>
            </w:r>
          </w:p>
        </w:tc>
        <w:tc>
          <w:tcPr>
            <w:tcW w:type="dxa" w:w="26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Sessione</w:t>
            </w:r>
          </w:p>
        </w:tc>
        <w:tc>
          <w:tcPr>
            <w:tcW w:type="dxa" w:w="43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Deliverable</w:t>
            </w:r>
          </w:p>
        </w:tc>
        <w:tc>
          <w:tcPr>
            <w:tcW w:type="dxa" w:w="17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Prerequisito</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S10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Seed indicatori + validazione</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Tabelle indicatori e indicatori_scelti; script seed-indicatori.js; endpoint e bottone di validazione contributi in CoordinatorView</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S9 completata (fase 1 stabile in produzione)</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S11</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Selezione e pesatura indicatori</w:t>
            </w:r>
          </w:p>
        </w:tc>
        <w:tc>
          <w:tcPr>
            <w:tcW w:type="dxa" w:w="43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Route /indicatori, componente IndicatorSelector (selezione + peso, raggruppamento per field o per sistema×pericolo); GET/POST /api/indicatori e /api/indicatori-scelti; test con almeno un field validato e un referente reale</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S10 + almeno un contributo validated disponibile per il test</w:t>
            </w:r>
          </w:p>
        </w:tc>
      </w:tr>
      <w:tr>
        <w:tc>
          <w:tcPr>
            <w:tcW w:type="dxa" w:w="700"/>
          </w:tcPr>
          <w:p>
            <w:r>
              <w:t>S12</w:t>
            </w:r>
          </w:p>
        </w:tc>
        <w:tc>
          <w:tcPr>
            <w:tcW w:type="dxa" w:w="2600"/>
          </w:tcPr>
          <w:p>
            <w:r>
              <w:t>Commenti sugli indicatori di libreria (§12, nuovo)</w:t>
            </w:r>
          </w:p>
        </w:tc>
        <w:tc>
          <w:tcPr>
            <w:tcW w:type="dxa" w:w="4300"/>
          </w:tcPr>
          <w:p>
            <w:r>
              <w:t>Tabella indicatori_commenti; endpoint GET/POST /api/indicatori-commenti; spazio commenti aperto a tutti gli utenti loggati, nessun filtro RACI</w:t>
            </w:r>
          </w:p>
        </w:tc>
        <w:tc>
          <w:tcPr>
            <w:tcW w:type="dxa" w:w="1760"/>
          </w:tcPr>
          <w:p>
            <w:r>
              <w:t>S11 — non prioritario, non bloccante</w:t>
            </w:r>
          </w:p>
        </w:tc>
      </w:tr>
    </w:tbl>
    <w:p>
      <w:pPr>
        <w:spacing w:after="240" w:before="80"/>
      </w:pPr>
      <w:r>
        <w:rPr>
          <w:color w:val="555555"/>
          <w:sz w:val="19"/>
          <w:szCs w:val="19"/>
        </w:rPr>
        <w:t xml:space="preserve">Tab. 8 — Sequenza di sviluppo del modulo indicatori.</w:t>
      </w:r>
    </w:p>
    <w:p>
      <w:pPr>
        <w:pStyle w:val="Heading2"/>
      </w:pPr>
      <w:r>
        <w:t>10.7 Vista d’insieme e stato (2026-07-16)</w:t>
      </w:r>
    </w:p>
    <w:p>
      <w:pPr>
        <w:spacing w:after="120" w:before="0"/>
      </w:pPr>
      <w:r>
        <w:t>Sezione aggiunta nella revisione 6 (commit 027a724). Nuova tab “Indicatori” in Visualizzazioni (§4, Tab. 3): elenco delle combinazioni sistema×pericolo×field con contributo validato, con stato della pesatura (non iniziato/bozza/confermato), numero di indicatori scelti e distribuzione dei pesi (Determinante/Rilevante/Marginale) per ciascuna. Stessa visibilità di GET /api/indicatori-scelti (§10.3) — contributor vede solo le proprie righe, coordinator/observer l’intero territorio — nessuna nuova regola di autorizzazione. Nuovo componente IndicatoriOverview.jsx (Tab. 4).</w:t>
      </w:r>
    </w:p>
    <w:p>
      <w:pPr>
        <w:pStyle w:val="Heading1"/>
      </w:pPr>
      <w:r>
        <w:t xml:space="preserve">11. Questioni aperte che bloccano o condizionano lo sviluppo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700"/>
        <w:gridCol w:w="3960"/>
      </w:tblGrid>
      <w:tr>
        <w:trPr>
          <w:tblHeader/>
        </w:trPr>
        <w:tc>
          <w:tcPr>
            <w:tcW w:type="dxa" w:w="7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
            </w:r>
          </w:p>
        </w:tc>
        <w:tc>
          <w:tcPr>
            <w:tcW w:type="dxa" w:w="47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Questione</w:t>
            </w:r>
          </w:p>
        </w:tc>
        <w:tc>
          <w:tcPr>
            <w:tcW w:type="dxa" w:w="39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Impatto sul development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B1</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RISOLTO — Criterio di aggregazione per la heatmap: massimo (non media ponderata)</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Deciso 2026-07-10: approccio precauzionale (logica IPCC), evita che un field ad alto rischio resti nascosto in una media di sistema×pericolo; stesso criterio riusato per il livello di rischio nel modulo export (§12). Non blocca più S6.</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B2</w:t>
            </w:r>
          </w:p>
        </w:tc>
        <w:tc>
          <w:tcPr>
            <w:tcW w:type="dxa" w:w="4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t>RISOLTO — Encoding intensità nel grafo: dimensione nodo = contribuzione totale, colore = componente, arco = n. di contributi</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t>Deciso 2026-07-10 su raccomandazione diretta, senza la riunione di gruppo prevista dalla specifica originale (richiesto esplicitamente da Andrea Vallebona). Struttura bipartita fattore↔field (correzione rispetto alla formulazione iniziale, che ipotizzava un grafo di soli fattori). Non blocca più S7.</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B3</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RISOLTO — RACI su 10 combinazioni, nessuna automazione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Confermate 10 combinazioni sistema×pericolo (non 9, v. tavole catene d’impatto e indicatori); l’assegnazione R/A/C/I resta manuale, senza automazione software — non blocca più S2</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B4</w:t>
            </w:r>
          </w:p>
        </w:tc>
        <w:tc>
          <w:tcPr>
            <w:tcW w:type="dxa" w:w="4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Libreria fattori (v1) ferma allo Step 1</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Strato da completare (VR), peso_suggerito e fonte_std largamente da compilare; condiziona la qualità del seed, non blocca S2: si parte con v1 e si ri-esegue il seed a Step 4–5</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B5</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RISOLTO — Navigazione per elemento impattato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Chiarito 2026-07-10: non riguarda singoli elementi del territorio ma tipologie/categorie trasversali di elementi esposti — coincide concettualmente con i campi categoria e componente='Esposizione' già definiti per la tabella indicatori (§10). Confluisce nel modulo indicatori, non è una feature a sé stante: nessuna nuova route, colonna o tabella aggiunta per questo in S8.</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B6</w:t>
            </w:r>
          </w:p>
        </w:tc>
        <w:tc>
          <w:tcPr>
            <w:tcW w:type="dxa" w:w="4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t>CANCELLATO — Integrazione LCZ nella vista WebGIS</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t>Deciso da Andrea Vallebona (2026-07-11): non sarà sviluppato in questa applicazione. Nessuna vista WebGIS pianificata; riga chiusa, non solo rimandata a fase 2.</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C1</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RISOLTO — Field con più referenti (co-referenti R+A)</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Confermato da Andrea Vallebona: ogni field ha e avrà sempre un solo referente; unica eccezione strutturale è il coordinatore, che può sempre intervenire su qualunque field. POST /api/contributions/validate richiede che tutti i contributi esistenti per la combinazione siano almeno submitted prima di abilitare la validazione — nel caso normale equivale a "quel referente ha sottomesso".</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C2</w:t>
            </w:r>
          </w:p>
        </w:tc>
        <w:tc>
          <w:tcPr>
            <w:tcW w:type="dxa" w:w="4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t>RISOLTO — Scala di peso per gli indicatori</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t>Confermata identica a quella dei fattori (Determinante/Rilevante/Marginale) — nessuna modifica al CHECK di indicatori_scelti.indicatori[].peso, WeightingPanel riusato senza modifiche di scala. Deciso prima di scrivere il prompt S11, come richiesto.</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C3</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RISOLTO — Stato di validazione/revisione della libreria indicatori</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Confermato: resta fuori dall'app, nessuna colonna di stato revisione in indicatori (le colonne Referente/Commenti/Risposte/Note del file sorgente restano escluse dal seed, §10.5) — tracciato solo sul foglio di lavoro esterno del team di validazione.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D1</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Nessuna validazione lato scrittura della combinazione attiva</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contributions.js, raci.js e indicatori-scelti.js verificano solo l’assegnazione RACI, non che sistema×pericolo×field esista in combinazioni_attive (§17). Un coordinator (o una chiamata diretta all’API) potrebbe ancora assegnare RACI su una combinazione non attivata, o storicamente disallineata (v. §17.2). Non blocca l’uso normale via UI; segnalato esplicitamente come fuori scope nella revisione 6.</w:t>
            </w:r>
          </w:p>
        </w:tc>
      </w:tr>
    </w:tbl>
    <w:p>
      <w:pPr>
        <w:spacing w:after="240" w:before="80"/>
      </w:pPr>
      <w:r>
        <w:t>Tab. 9 — Questioni aperte con impatto sul development. B1, B2, B5, C1, C2 e C3 sono state risolte in questa revisione (v. tabella sopra); B3 è risolto dalla revisione 2; B4 resta aperta, gestibile in corso d’opera, non blocca lo sviluppo; B6 è stata cancellata (v. tabella).</w:t>
      </w:r>
    </w:p>
    <w:p>
      <w:pPr>
        <w:pStyle w:val="Heading1"/>
      </w:pPr>
      <w:r>
        <w:t xml:space="preserve">12. Modulo di export catene d’impatto</w:t>
      </w:r>
    </w:p>
    <w:p>
      <w:pPr>
        <w:spacing w:after="120" w:before="0"/>
      </w:pPr>
      <w:r>
        <w:t xml:space="preserve">Sezione aggiunta nella revisione 4. Descrive un modulo completato in una sessione precedente a questa revisione (commit git 27c2dae), non documentato a suo tempo in specifica. Permette di esportare in Word o Excel le catene d’impatto (fattori, pesi, note) raccolte tramite il form referente, insieme agli Impatti attesi di libreria.</w:t>
      </w:r>
    </w:p>
    <w:p>
      <w:pPr>
        <w:pStyle w:val="Heading2"/>
      </w:pPr>
      <w:r>
        <w:t xml:space="preserve">12.1 Contesto e raggruppamenti</w:t>
      </w:r>
    </w:p>
    <w:p>
      <w:pPr>
        <w:spacing w:after="120" w:before="0"/>
      </w:pPr>
      <w:r>
        <w:t xml:space="preserve">Decisione con Andrea Vallebona (2026-07-10): export disponibile in due formati (Word .docx, Excel .xlsx) e due raggruppamenti — per sistema×pericolo (una tavola per combinazione, replica le tavole del documento originale delle catene d’impatto) e per field, attraverso i pericoli. Contenuto: Esposizione, Vulnerabilità (Sensibilità/Capacità adattiva) e Rischio atteso aggregati dai contributi visibili all’utente (stessa restrizione di GET /api/contributions: coordinatore vede tutto il territorio, referente solo i propri), più gli Impatti attesi di libreria. Il criterio di aggregazione del rischio riusa il criterio massimo già scelto per la HeatMap (B1, Tab. 9).</w:t>
      </w:r>
    </w:p>
    <w:p>
      <w:pPr>
        <w:pStyle w:val="Heading2"/>
      </w:pPr>
      <w:r>
        <w:t xml:space="preserve">12.2 Schema dati</w:t>
      </w:r>
    </w:p>
    <w:p>
      <w:pPr>
        <w:spacing w:after="120" w:before="0"/>
      </w:pPr>
      <w:r>
        <w:t xml:space="preserve">impatti_attesi (libreria di sola lettura)</w:t>
      </w:r>
    </w:p>
    <w:p>
      <w:pPr>
        <w:spacing w:after="120" w:before="0"/>
      </w:pPr>
      <w:r>
        <w:t xml:space="preserve">id                  uuid PRIMARY KEY DEFAULT gen_random_uuid()</w:t>
      </w:r>
    </w:p>
    <w:p>
      <w:pPr>
        <w:spacing w:after="120" w:before="0"/>
      </w:pPr>
      <w:r>
        <w:t xml:space="preserve">territory_id        uuid REFERENCES territories  -- NULL = libreria condivisa, come factors</w:t>
      </w:r>
    </w:p>
    <w:p>
      <w:pPr>
        <w:spacing w:after="120" w:before="0"/>
      </w:pPr>
      <w:r>
        <w:t xml:space="preserve">sistema             text NOT NULL</w:t>
      </w:r>
    </w:p>
    <w:p>
      <w:pPr>
        <w:spacing w:after="120" w:before="0"/>
      </w:pPr>
      <w:r>
        <w:t xml:space="preserve">pericolo            text NOT NULL</w:t>
      </w:r>
    </w:p>
    <w:p>
      <w:pPr>
        <w:spacing w:after="120" w:before="0"/>
      </w:pPr>
      <w:r>
        <w:t xml:space="preserve">field               text NOT NULL</w:t>
      </w:r>
    </w:p>
    <w:p>
      <w:pPr>
        <w:spacing w:after="120" w:before="0"/>
      </w:pPr>
      <w:r>
        <w:t xml:space="preserve">impatto             text NOT NULL</w:t>
      </w:r>
    </w:p>
    <w:p>
      <w:pPr>
        <w:spacing w:after="120" w:before="0"/>
      </w:pPr>
      <w:r>
        <w:t xml:space="preserve">ordine              integer</w:t>
      </w:r>
    </w:p>
    <w:p>
      <w:pPr>
        <w:spacing w:after="120" w:before="0"/>
      </w:pPr>
      <w:r>
        <w:t xml:space="preserve">Seed da docs/Impatti_Attesi_estratti.xlsx (127 righe) via scripts/seed-impatti.js — già eseguito. Nota tecnica: lo stesso pattern di conversione del campo Ordine usato in seed-indicatori.js (Number(null) === 0) non ha corrotto questo seed, perché il file sorgente non ha celle Ordine vuote.</w:t>
      </w:r>
    </w:p>
    <w:p>
      <w:pPr>
        <w:pStyle w:val="Heading2"/>
      </w:pPr>
      <w:r>
        <w:t xml:space="preserve">12.3 Endpoint</w:t>
      </w:r>
    </w:p>
    <w:p>
      <w:pPr>
        <w:spacing w:after="120" w:before="0"/>
      </w:pPr>
      <w:r>
        <w:t xml:space="preserve">Tab. 10 — Endpoint del modulo export.</w:t>
      </w:r>
    </w:p>
    <w:tbl>
      <w:tblPr>
        <w:tblW w:type="auto" w:w="0"/>
        <w:tblLook w:firstColumn="1" w:firstRow="1" w:lastColumn="0" w:lastRow="0" w:noHBand="0" w:noVBand="1" w:val="04A0"/>
      </w:tblPr>
      <w:tblGrid>
        <w:gridCol w:w="2340"/>
        <w:gridCol w:w="2340"/>
        <w:gridCol w:w="2340"/>
        <w:gridCol w:w="2340"/>
      </w:tblGrid>
      <w:tr>
        <w:tc>
          <w:tcPr>
            <w:tcW w:type="dxa" w:w="2340"/>
          </w:tcPr>
          <w:p>
            <w:r>
              <w:t xml:space="preserve"> </w:t>
            </w:r>
          </w:p>
        </w:tc>
        <w:tc>
          <w:tcPr>
            <w:tcW w:type="dxa" w:w="2340"/>
          </w:tcPr>
          <w:p>
            <w:r>
              <w:t>Endpoint</w:t>
            </w:r>
          </w:p>
        </w:tc>
        <w:tc>
          <w:tcPr>
            <w:tcW w:type="dxa" w:w="2340"/>
          </w:tcPr>
          <w:p>
            <w:r>
              <w:t>Descrizione</w:t>
            </w:r>
          </w:p>
        </w:tc>
        <w:tc>
          <w:tcPr>
            <w:tcW w:type="dxa" w:w="2340"/>
          </w:tcPr>
          <w:p>
            <w:r>
              <w:t>Note</w:t>
            </w:r>
          </w:p>
        </w:tc>
      </w:tr>
      <w:tr>
        <w:tc>
          <w:tcPr>
            <w:tcW w:type="dxa" w:w="2340"/>
          </w:tcPr>
          <w:p>
            <w:r>
              <w:t>GET</w:t>
            </w:r>
          </w:p>
        </w:tc>
        <w:tc>
          <w:tcPr>
            <w:tcW w:type="dxa" w:w="2340"/>
          </w:tcPr>
          <w:p>
            <w:r>
              <w:t>/api/export?format=&amp;groupBy=&amp;dataset=</w:t>
            </w:r>
          </w:p>
        </w:tc>
        <w:tc>
          <w:tcPr>
            <w:tcW w:type="dxa" w:w="2340"/>
          </w:tcPr>
          <w:p>
            <w:r>
              <w:t>Genera ed espone per il download un file Word o Excel con le catene d’impatto e gli impatti attesi; con dataset=indicatori esporta la pesatura degli indicatori di Fase 2 (§12.5) invece delle catene d’impatto</w:t>
            </w:r>
          </w:p>
        </w:tc>
        <w:tc>
          <w:tcPr>
            <w:tcW w:type="dxa" w:w="2340"/>
          </w:tcPr>
          <w:p>
            <w:r>
              <w:t>format: word|excel; groupBy: sistema-pericolo|field; stessa restrizione di visibilità di GET /api/contributions, nessun controllo di ruolo aggiuntivo; dataset: fattori (default) | indicatori — aggiunto in revisione 6</w:t>
            </w:r>
          </w:p>
        </w:tc>
      </w:tr>
    </w:tbl>
    <w:p>
      <w:pPr>
        <w:pStyle w:val="Heading2"/>
      </w:pPr>
      <w:r>
        <w:t xml:space="preserve">12.4 Frontend</w:t>
      </w:r>
    </w:p>
    <w:p>
      <w:pPr>
        <w:spacing w:after="120" w:before="0"/>
      </w:pPr>
      <w:r>
        <w:t xml:space="preserve">Quarta tab “Esporta” in src/pages/Visualization.jsx, monta src/components/ExportView.jsx; visibile a tutti i ruoli autenticati. apiDownload() in src/lib/apiClient.js gestisce lo scaricamento del binario con header di autenticazione. Generazione lato server in netlify/functions/export.js con helper _lib/exportData.js, _lib/exportWord.js (libreria docx ^9.7.1), _lib/exportExcel.js (libreria exceljs ^4.4.0); nessun redirect Netlify dedicato necessario (percorso piatto, coperto dalla regola generica /api/* → :splat).</w:t>
      </w:r>
    </w:p>
    <w:p>
      <w:pPr>
        <w:spacing w:after="120" w:before="0"/>
      </w:pPr>
      <w:r>
        <w:t xml:space="preserve">Limite noto, non ancora corretto a questa revisione: per le combinazioni con fattori a testo libero senza peso (es. le 39 combinazioni migrate dalle catene d’impatto, v. scripts/migrate-catene-impatto.js), le colonne Sensibilità e Capacità adattiva mostrano lo stesso placeholder “Nessun contributo” usato per l’assenza reale di dati, senza distinguere i due casi — bug trovato in verifica il 2026-07-11 (netlify/functions/_lib/exportData.js, buildCombos(): filtro if (f.peso) assente su Esposizione ma presente su Sensibilità/Capacità adattiva).</w:t>
      </w:r>
    </w:p>
    <w:p>
      <w:pPr>
        <w:pStyle w:val="Heading2"/>
      </w:pPr>
      <w:r>
        <w:t>12.5 Dataset indicatori (2026-07-16)</w:t>
      </w:r>
    </w:p>
    <w:p>
      <w:pPr>
        <w:spacing w:after="120" w:before="0"/>
      </w:pPr>
      <w:r>
        <w:t>Sezione aggiunta nella revisione 6 (commit 027a724). GET /api/export (Tab. 10) esteso con un parametro dataset=fattori|indicatori (default fattori, comportamento invariato) invece di un endpoint parallelo — la sola parte che cambia è quale funzione costruisce i gruppi passati ai generatori Word/Excel, autorizzazione e routing restano condivisi. Con dataset=indicatori il contenuto è una riga per indicatore scelto (non un field aggregato come nel dataset fattori): sistema, pericolo, field, indicatore, tipologia, categoria, peso assegnato, stato. Tipologia e categoria non sono salvate su indicatori_scelti.indicatori[] — join con la libreria indicatori by id, non filtrato sui soli id referenziati (dataset piccolo, evita una clausola IN dinamica). Stessa restrizione di visibilità già in vigore su GET /api/export, stessi due raggruppamenti (sistema-pericolo/field) riusati.</w:t>
      </w:r>
    </w:p>
    <w:p>
      <w:pPr>
        <w:pStyle w:val="Heading1"/>
      </w:pPr>
      <w:r>
        <w:t>13. Modulo commenti su fattori e indicatori</w:t>
      </w:r>
    </w:p>
    <w:p>
      <w:pPr>
        <w:spacing w:after="120" w:before="0"/>
      </w:pPr>
      <w:r>
        <w:t>Sezione aggiunta nella revisione 4 come estensione futura pianificata (S12), implementata nella revisione 6 (2026-07-15, commit f5e2801) con uno scope più ampio di quanto originariamente descritto: non solo commenti sugli indicatori di libreria, ma anche sui fattori citati in una contribution — richiesta di Andrea Vallebona nella sessione di implementazione. Append-only (nessuna modifica o cancellazione), aperto a coordinator e contributor senza alcun filtro RACI (a differenza di indicatori_scelti/contributions, che restano vincolati a R/A per field): chiunque può commentare qualunque fattore o indicatore della combinazione, anche fuori dal proprio ambito disciplinare. Chiuso all’Observer anche in lettura — unica eccezione locale a questo modulo rispetto alla regola generale “l’osservatore vede tutto il territorio” (§15), applicata lato Function.</w:t>
      </w:r>
    </w:p>
    <w:p>
      <w:pPr>
        <w:pStyle w:val="Heading2"/>
      </w:pPr>
      <w:r>
        <w:t>13.1 Schema dati</w:t>
      </w:r>
    </w:p>
    <w:p>
      <w:pPr>
        <w:spacing w:after="120" w:before="0"/>
      </w:pPr>
      <w:r>
        <w:t>indicatori_commenti</w:t>
      </w:r>
    </w:p>
    <w:p>
      <w:pPr>
        <w:spacing w:after="120" w:before="0"/>
      </w:pPr>
      <w:r>
        <w:t xml:space="preserve">id            uuid PRIMARY KEY DEFAULT gen_random_uuid()</w:t>
      </w:r>
    </w:p>
    <w:p>
      <w:pPr>
        <w:spacing w:after="120" w:before="0"/>
      </w:pPr>
      <w:r>
        <w:t>territory_id  uuid REFERENCES territories NOT NULL</w:t>
      </w:r>
    </w:p>
    <w:p>
      <w:pPr>
        <w:spacing w:after="120" w:before="0"/>
      </w:pPr>
      <w:r>
        <w:t>indicatore_id uuid REFERENCES indicatori NOT NULL</w:t>
      </w:r>
    </w:p>
    <w:p>
      <w:pPr>
        <w:spacing w:after="120" w:before="0"/>
      </w:pPr>
      <w:r>
        <w:t>user_id       uuid REFERENCES users NOT NULL</w:t>
      </w:r>
    </w:p>
    <w:p>
      <w:pPr>
        <w:spacing w:after="120" w:before="0"/>
      </w:pPr>
      <w:r>
        <w:t xml:space="preserve">testo         text NOT NULL</w:t>
      </w:r>
    </w:p>
    <w:p>
      <w:pPr>
        <w:spacing w:after="120" w:before="0"/>
      </w:pPr>
      <w:r>
        <w:t xml:space="preserve">created_at    timestamptz DEFAULT now()</w:t>
      </w:r>
    </w:p>
    <w:p>
      <w:pPr>
        <w:spacing w:after="120" w:before="0"/>
      </w:pPr>
      <w:r>
        <w:t>territory_id non è ridondante nonostante indicatore_id sia già univoco: un indicatore di libreria condivisa (territory_id NULL su indicatori) è usato da più territori contemporaneamente, ma i commenti sono una discussione interna al team di UN territorio — lo stesso indicatore condiviso può avere thread diversi e isolati in territori diversi.</w:t>
      </w:r>
    </w:p>
    <w:p>
      <w:pPr>
        <w:spacing w:after="120" w:before="0"/>
      </w:pPr>
      <w:r>
        <w:t>fattori_commenti</w:t>
      </w:r>
    </w:p>
    <w:p>
      <w:pPr>
        <w:spacing w:after="120" w:before="0"/>
      </w:pPr>
      <w:r>
        <w:t>id           uuid PRIMARY KEY DEFAULT gen_random_uuid()</w:t>
      </w:r>
    </w:p>
    <w:p>
      <w:pPr>
        <w:spacing w:after="120" w:before="0"/>
      </w:pPr>
      <w:r>
        <w:t>territory_id uuid REFERENCES territories NOT NULL</w:t>
      </w:r>
    </w:p>
    <w:p>
      <w:pPr>
        <w:spacing w:after="120" w:before="0"/>
      </w:pPr>
      <w:r>
        <w:t>sistema      text NOT NULL</w:t>
      </w:r>
    </w:p>
    <w:p>
      <w:pPr>
        <w:spacing w:after="120" w:before="0"/>
      </w:pPr>
      <w:r>
        <w:t>pericolo     text NOT NULL</w:t>
      </w:r>
    </w:p>
    <w:p>
      <w:pPr>
        <w:spacing w:after="120" w:before="0"/>
      </w:pPr>
      <w:r>
        <w:t>field        text NOT NULL</w:t>
      </w:r>
    </w:p>
    <w:p>
      <w:pPr>
        <w:spacing w:after="120" w:before="0"/>
      </w:pPr>
      <w:r>
        <w:t>fattore_nome text NOT NULL</w:t>
      </w:r>
    </w:p>
    <w:p>
      <w:pPr>
        <w:spacing w:after="120" w:before="0"/>
      </w:pPr>
      <w:r>
        <w:t>user_id      uuid REFERENCES users NOT NULL</w:t>
      </w:r>
    </w:p>
    <w:p>
      <w:pPr>
        <w:spacing w:after="120" w:before="0"/>
      </w:pPr>
      <w:r>
        <w:t>testo        text NOT NULL</w:t>
      </w:r>
    </w:p>
    <w:p>
      <w:pPr>
        <w:spacing w:after="120" w:before="0"/>
      </w:pPr>
      <w:r>
        <w:t>created_at   timestamptz DEFAULT now()</w:t>
      </w:r>
    </w:p>
    <w:p>
      <w:pPr>
        <w:spacing w:after="120" w:before="0"/>
      </w:pPr>
      <w:r>
        <w:t>A differenza degli indicatori, un fattore citato in una contribution può essere di libreria (id stabile in factors) o “free” (free: true dentro contributions.factors[], nessun id proprio — inserito a testo libero dal referente). Nessun id condiviso esiste per i fattori free tra utenti diversi, quindi il commento si aggancia alla combinazione territorio+sistema+pericolo+field+nome invece che a un factor_id — funziona identicamente per i fattori di libreria, il cui nome resta comunque stabile all’interno della stessa combinazione.</w:t>
      </w:r>
    </w:p>
    <w:p>
      <w:pPr>
        <w:spacing w:after="120" w:before="0"/>
      </w:pPr>
      <w:r>
        <w:t>Nessun UPDATE/DELETE su entrambe le tabelle: come una discussione, i commenti restano.</w:t>
      </w:r>
    </w:p>
    <w:p>
      <w:pPr>
        <w:pStyle w:val="Heading2"/>
      </w:pPr>
      <w:r>
        <w:t>13.2 Endpoint</w:t>
      </w:r>
    </w:p>
    <w:p>
      <w:pPr>
        <w:spacing w:after="120" w:before="0"/>
      </w:pPr>
      <w:r>
        <w:t>Tab. 11 — Endpoint del modulo commenti.</w:t>
      </w:r>
    </w:p>
    <w:tbl>
      <w:tblPr>
        <w:tblW w:type="auto" w:w="0"/>
        <w:tblLook w:firstColumn="1" w:firstRow="1" w:lastColumn="0" w:lastRow="0" w:noHBand="0" w:noVBand="1" w:val="04A0"/>
      </w:tblPr>
      <w:tblGrid>
        <w:gridCol w:w="2340"/>
        <w:gridCol w:w="2340"/>
        <w:gridCol w:w="2340"/>
        <w:gridCol w:w="2340"/>
      </w:tblGrid>
      <w:tr>
        <w:tc>
          <w:tcPr>
            <w:tcW w:type="dxa" w:w="2340"/>
          </w:tcPr>
          <w:p>
            <w:r>
              <w:t xml:space="preserve"> </w:t>
            </w:r>
          </w:p>
        </w:tc>
        <w:tc>
          <w:tcPr>
            <w:tcW w:type="dxa" w:w="2340"/>
          </w:tcPr>
          <w:p>
            <w:r>
              <w:t>Endpoint</w:t>
            </w:r>
          </w:p>
        </w:tc>
        <w:tc>
          <w:tcPr>
            <w:tcW w:type="dxa" w:w="2340"/>
          </w:tcPr>
          <w:p>
            <w:r>
              <w:t>Descrizione</w:t>
            </w:r>
          </w:p>
        </w:tc>
        <w:tc>
          <w:tcPr>
            <w:tcW w:type="dxa" w:w="2340"/>
          </w:tcPr>
          <w:p>
            <w:r>
              <w:t>Note</w:t>
            </w:r>
          </w:p>
        </w:tc>
      </w:tr>
      <w:tr>
        <w:tc>
          <w:tcPr>
            <w:tcW w:type="dxa" w:w="2340"/>
          </w:tcPr>
          <w:p>
            <w:r>
              <w:t>GET/POST</w:t>
            </w:r>
          </w:p>
        </w:tc>
        <w:tc>
          <w:tcPr>
            <w:tcW w:type="dxa" w:w="2340"/>
          </w:tcPr>
          <w:p>
            <w:r>
              <w:t>/api/indicatori-commenti</w:t>
            </w:r>
          </w:p>
        </w:tc>
        <w:tc>
          <w:tcPr>
            <w:tcW w:type="dxa" w:w="2340"/>
          </w:tcPr>
          <w:p>
            <w:r>
              <w:t>Legge o crea un commento su un indicatore di libreria</w:t>
            </w:r>
          </w:p>
        </w:tc>
        <w:tc>
          <w:tcPr>
            <w:tcW w:type="dxa" w:w="2340"/>
          </w:tcPr>
          <w:p>
            <w:r>
              <w:t>Aperto a tutti gli utenti autenticati, nessun controllo RACI — a differenza degli altri endpoint del modulo indicatori — Observer bloccato in lettura e scrittura (unica eccezione locale a questo endpoint)</w:t>
            </w:r>
          </w:p>
        </w:tc>
      </w:tr>
      <w:tr>
        <w:tc>
          <w:tcPr>
            <w:tcW w:type="dxa" w:w="2340"/>
          </w:tcPr>
          <w:p>
            <w:r>
              <w:t>GET/POST</w:t>
            </w:r>
          </w:p>
        </w:tc>
        <w:tc>
          <w:tcPr>
            <w:tcW w:type="dxa" w:w="2340"/>
          </w:tcPr>
          <w:p>
            <w:r>
              <w:t>/api/fattori-commenti</w:t>
            </w:r>
          </w:p>
        </w:tc>
        <w:tc>
          <w:tcPr>
            <w:tcW w:type="dxa" w:w="2340"/>
          </w:tcPr>
          <w:p>
            <w:r>
              <w:t>Legge o crea un commento su un fattore citato in una combinazione (di libreria o a testo libero)</w:t>
            </w:r>
          </w:p>
        </w:tc>
        <w:tc>
          <w:tcPr>
            <w:tcW w:type="dxa" w:w="2340"/>
          </w:tcPr>
          <w:p>
            <w:r>
              <w:t>Stessa apertura e stessa eccezione Observer della riga sopra; chiave sistema+pericolo+field+fattore_nome invece di un id, per coprire anche i fattori free</w:t>
            </w:r>
          </w:p>
        </w:tc>
      </w:tr>
      <w:tr>
        <w:tc>
          <w:tcPr>
            <w:tcW w:type="dxa" w:w="2340"/>
          </w:tcPr>
          <w:p>
            <w:r>
              <w:t>GET</w:t>
            </w:r>
          </w:p>
        </w:tc>
        <w:tc>
          <w:tcPr>
            <w:tcW w:type="dxa" w:w="2340"/>
          </w:tcPr>
          <w:p>
            <w:r>
              <w:t>/api/fattori-in-contesto</w:t>
            </w:r>
          </w:p>
        </w:tc>
        <w:tc>
          <w:tcPr>
            <w:tcW w:type="dxa" w:w="2340"/>
          </w:tcPr>
          <w:p>
            <w:r>
              <w:t>Elenca i fattori realmente citati (di libreria o free) per una combinazione, da qualunque contribution — non solo le proprie</w:t>
            </w:r>
          </w:p>
        </w:tc>
        <w:tc>
          <w:tcPr>
            <w:tcW w:type="dxa" w:w="2340"/>
          </w:tcPr>
          <w:p>
            <w:r>
              <w:t>Endpoint di supporto non pianificato in revisione 4: senza di esso un referente senza RACI su quella combinazione non vedrebbe i fattori altrui da commentare (GET /api/contributions resta filtrato per user_id)</w:t>
            </w:r>
          </w:p>
        </w:tc>
      </w:tr>
    </w:tbl>
    <w:p>
      <w:pPr>
        <w:pStyle w:val="Heading1"/>
      </w:pPr>
      <w:r>
        <w:t xml:space="preserve">14. Multi-territorio reale</w:t>
      </w:r>
    </w:p>
    <w:p>
      <w:pPr>
        <w:spacing w:after="120" w:before="0"/>
      </w:pPr>
      <w:r>
        <w:t xml:space="preserve">Sezione aggiunta nella revisione 5, in vista dell’attivazione del Comune di Sinnai — secondo territorio dopo Barigadu Guilcer, con lo stesso team di lavoro (incluso il coordinatore) e con l’aspettativa di ulteriori territori nel tempo, data la natura ricorrente dell’attività di consulenza. Verifica di sola lettura fatta prima di intervenire: le query di libreria (factors, indicatori, impatti_attesi) erano già correttamente scoped per territorio; i limiti reali trovati erano l’assenza di un modo applicativo per creare un nuovo territorio, e il fatto che users.territory_id fosse una colonna scalare — un utente poteva operare su un solo territorio con la stessa identità.</w:t>
      </w:r>
    </w:p>
    <w:p>
      <w:pPr>
        <w:pStyle w:val="Heading2"/>
      </w:pPr>
      <w:r>
        <w:t xml:space="preserve">14.1 Decisione di design: scelta del territorio nel flusso di accesso</w:t>
      </w:r>
    </w:p>
    <w:p>
      <w:pPr>
        <w:spacing w:after="120" w:before="0"/>
      </w:pPr>
      <w:r>
        <w:t xml:space="preserve">Valutata e scartata l’ipotesi di un selettore di territorio persistente in nav bar, per il rischio di uno stato disallineato rispetto a cosa si sta davvero salvando in un dato momento. Il magic link autentica la persona, non il territorio: subito dopo la validazione del token, se l’utente ha accesso a più di un territorio (v. §14.2), la piattaforma chiede su quale operare per quella sessione; se ne ha uno solo, entra direttamente senza attrito aggiuntivo. La scelta è salvata insieme alla sessione (non solo per la tab del browser) — se l’app rileva una sessione valida senza territorio salvato, richiede di nuovo la scelta tra i soli territori autorizzati, senza generare un nuovo magic link. Un link “Cambia territorio” in AppNav permette di cambiarla deliberatamente in un momento successivo.</w:t>
      </w:r>
    </w:p>
    <w:p>
      <w:pPr>
        <w:pStyle w:val="Heading2"/>
      </w:pPr>
      <w:r>
        <w:t xml:space="preserve">14.2 Schema dati</w:t>
      </w:r>
    </w:p>
    <w:p>
      <w:pPr>
        <w:spacing w:after="120" w:before="0"/>
      </w:pPr>
      <w:r>
        <w:t xml:space="preserve">user_territories (fonte di verità per l’autorizzazione multi-territorio)</w:t>
      </w:r>
    </w:p>
    <w:p>
      <w:pPr>
        <w:spacing w:after="120" w:before="0"/>
      </w:pPr>
      <w:r>
        <w:t xml:space="preserve">id            uuid PRIMARY KEY DEFAULT gen_random_uuid()</w:t>
      </w:r>
    </w:p>
    <w:p>
      <w:pPr>
        <w:spacing w:after="120" w:before="0"/>
      </w:pPr>
      <w:r>
        <w:t xml:space="preserve">user_id       uuid REFERENCES users NOT NULL</w:t>
      </w:r>
    </w:p>
    <w:p>
      <w:pPr>
        <w:spacing w:after="120" w:before="0"/>
      </w:pPr>
      <w:r>
        <w:t xml:space="preserve">territory_id  uuid REFERENCES territories NOT NULL</w:t>
      </w:r>
    </w:p>
    <w:p>
      <w:pPr>
        <w:spacing w:after="120" w:before="0"/>
      </w:pPr>
      <w:r>
        <w:t xml:space="preserve">role          text CHECK (role IN ('coordinator','contributor','observer')) NOT NULL</w:t>
      </w:r>
    </w:p>
    <w:p>
      <w:pPr>
        <w:spacing w:after="120" w:before="0"/>
      </w:pPr>
      <w:r>
        <w:t xml:space="preserve">UNIQUE (user_id, territory_id)</w:t>
      </w:r>
    </w:p>
    <w:p>
      <w:pPr>
        <w:spacing w:after="120" w:before="0"/>
      </w:pPr>
      <w:r>
        <w:t xml:space="preserve">Le colonne territory_id e role già presenti su users NON vengono toccate né rimosse: restano per compatibilità (bootstrap del primo invito di un utente, v. §14.4) ma non sono più lette per decidere i permessi — quella responsabilità passa interamente a user_territories. Backfill non distruttivo eseguito una sola volta: una riga in user_territories per ogni utente che aveva già territory_id/role compilati su users.</w:t>
      </w:r>
    </w:p>
    <w:p>
      <w:pPr>
        <w:pStyle w:val="Heading2"/>
      </w:pPr>
      <w:r>
        <w:t xml:space="preserve">14.3 Endpoint</w:t>
      </w:r>
    </w:p>
    <w:p>
      <w:pPr>
        <w:spacing w:after="120" w:before="0"/>
      </w:pPr>
      <w:r>
        <w:t xml:space="preserve">Tab. 12 — Endpoint del multi-territorio.</w:t>
      </w:r>
    </w:p>
    <w:tbl>
      <w:tblPr>
        <w:tblW w:type="auto" w:w="0"/>
        <w:tblLook w:firstColumn="1" w:firstRow="1" w:lastColumn="0" w:lastRow="0" w:noHBand="0" w:noVBand="1" w:val="04A0"/>
      </w:tblPr>
      <w:tblGrid>
        <w:gridCol w:w="2340"/>
        <w:gridCol w:w="2340"/>
        <w:gridCol w:w="2340"/>
        <w:gridCol w:w="2340"/>
      </w:tblGrid>
      <w:tr>
        <w:tc>
          <w:tcPr>
            <w:tcW w:type="dxa" w:w="2340"/>
          </w:tcPr>
          <w:p>
            <w:r>
              <w:t xml:space="preserve"> </w:t>
            </w:r>
          </w:p>
        </w:tc>
        <w:tc>
          <w:tcPr>
            <w:tcW w:type="dxa" w:w="2340"/>
          </w:tcPr>
          <w:p>
            <w:r>
              <w:t>Endpoint</w:t>
            </w:r>
          </w:p>
        </w:tc>
        <w:tc>
          <w:tcPr>
            <w:tcW w:type="dxa" w:w="2340"/>
          </w:tcPr>
          <w:p>
            <w:r>
              <w:t>Descrizione</w:t>
            </w:r>
          </w:p>
        </w:tc>
        <w:tc>
          <w:tcPr>
            <w:tcW w:type="dxa" w:w="2340"/>
          </w:tcPr>
          <w:p>
            <w:r>
              <w:t>Note</w:t>
            </w:r>
          </w:p>
        </w:tc>
      </w:tr>
      <w:tr>
        <w:tc>
          <w:tcPr>
            <w:tcW w:type="dxa" w:w="2340"/>
          </w:tcPr>
          <w:p>
            <w:r>
              <w:t>GET</w:t>
            </w:r>
          </w:p>
        </w:tc>
        <w:tc>
          <w:tcPr>
            <w:tcW w:type="dxa" w:w="2340"/>
          </w:tcPr>
          <w:p>
            <w:r>
              <w:t>/api/my-territories</w:t>
            </w:r>
          </w:p>
        </w:tc>
        <w:tc>
          <w:tcPr>
            <w:tcW w:type="dxa" w:w="2340"/>
          </w:tcPr>
          <w:p>
            <w:r>
              <w:t>Restituisce i territori a cui l’utente autenticato ha accesso, con il ruolo per ciascuno</w:t>
            </w:r>
          </w:p>
        </w:tc>
        <w:tc>
          <w:tcPr>
            <w:tcW w:type="dxa" w:w="2340"/>
          </w:tcPr>
          <w:p>
            <w:r>
              <w:t>Nessun header X-Territory-Id richiesto — è l’endpoint che serve a scoprire quali territori sono disponibili prima di scegliere</w:t>
            </w:r>
          </w:p>
        </w:tc>
      </w:tr>
      <w:tr>
        <w:tc>
          <w:tcPr>
            <w:tcW w:type="dxa" w:w="2340"/>
          </w:tcPr>
          <w:p>
            <w:r>
              <w:t>POST</w:t>
            </w:r>
          </w:p>
        </w:tc>
        <w:tc>
          <w:tcPr>
            <w:tcW w:type="dxa" w:w="2340"/>
          </w:tcPr>
          <w:p>
            <w:r>
              <w:t>/api/territories</w:t>
            </w:r>
          </w:p>
        </w:tc>
        <w:tc>
          <w:tcPr>
            <w:tcW w:type="dxa" w:w="2340"/>
          </w:tcPr>
          <w:p>
            <w:r>
              <w:t>Crea un nuovo territorio (nome, regione) e assegna chi lo crea come coordinator sul nuovo territorio</w:t>
            </w:r>
          </w:p>
        </w:tc>
        <w:tc>
          <w:tcPr>
            <w:tcW w:type="dxa" w:w="2340"/>
          </w:tcPr>
          <w:p>
            <w:r>
              <w:t>Distinto da POST /api/territory (§3, invariato), che resta la modifica del territorio già attivo — autorizzazione strutturalmente diversa: richiede di essere già coordinator su almeno un territorio esistente, non sul nuovo</w:t>
            </w:r>
          </w:p>
        </w:tc>
      </w:tr>
    </w:tbl>
    <w:p>
      <w:pPr>
        <w:spacing w:after="120" w:before="0"/>
      </w:pPr>
      <w:r>
        <w:t xml:space="preserve">Tutti gli endpoint esistenti (factors, contributions, indicatori, indicatori-scelti, raci, territory, export, users, magic-link) sono stati aggiornati per risolvere il territorio attivo dall’header X-Territory-Id invece che da users.territory_id, validandolo contro user_territories prima di procedere: richiesta senza header → 400; territorio nell’header non autorizzato per l’utente → 403; nessun JWT valido → 401. Nessun default silenzioso sul primo territorio disponibile in nessun caso.</w:t>
      </w:r>
    </w:p>
    <w:p>
      <w:pPr>
        <w:pStyle w:val="Heading2"/>
      </w:pPr>
      <w:r>
        <w:t xml:space="preserve">14.4 Bug corretti durante l’implementazione</w:t>
      </w:r>
    </w:p>
    <w:p>
      <w:pPr>
        <w:spacing w:after="120" w:before="0"/>
      </w:pPr>
      <w:r>
        <w:t xml:space="preserve">Non nella lista dei limiti trovati in verifica, emersi durante la costruzione: (1) netlify/functions/magic-link.js faceva un upsert che, invitando a un secondo territorio un utente già esistente su un primo territorio, sovrascriveva silenziosamente il suo territory_id/role precedente — esattamente lo scenario di invitare lo stesso team di Barigadu Guilcer a Sinnai. Corretto distinguendo utente nuovo (insert riga users completa, comportamento invariato) da utente già esistente (nessuna scrittura su users.territory_id/role, solo upsert della riga user_territories per la nuova coppia utente×territorio). (2) Cinque punti frontend (non solo AppNav) leggevano il ruolo “globale” dell’utente invece di quello specifico per il territorio attivo — anche Dashboard (redirect iniziale), CoordinatorView (guardia di accesso), AdminPanel (due punti) — aggiornati per leggere il ruolo dal territorio attivo in ogni caso, non solo nella nav bar.</w:t>
      </w:r>
    </w:p>
    <w:p>
      <w:pPr>
        <w:pStyle w:val="Heading2"/>
      </w:pPr>
      <w:r>
        <w:t xml:space="preserve">14.5 Frontend</w:t>
      </w:r>
    </w:p>
    <w:p>
      <w:pPr>
        <w:spacing w:after="120" w:before="0"/>
      </w:pPr>
      <w:r>
        <w:t xml:space="preserve">TerritoryContext e l’hook useTerritorySelection gestiscono la scelta e la persistenza del territorio attivo; una guardia unica in AppLayout intercetta il caso di sessione valida senza territorio salvato. Nuovo form “Crea nuovo territorio” in AdminPanel (tab Territorio), distinto dal form di modifica già esistente.</w:t>
      </w:r>
    </w:p>
    <w:p>
      <w:pPr>
        <w:pStyle w:val="Heading1"/>
      </w:pPr>
      <w:r>
        <w:t>15. Ruolo Observer</w:t>
      </w:r>
    </w:p>
    <w:p>
      <w:pPr>
        <w:spacing w:after="120" w:before="0"/>
      </w:pPr>
      <w:r>
        <w:t>Sezione aggiunta nella revisione 6 (commit fa91d98, 8d25384 — 2026-07-15). Il valore “observer” era già previsto nel CHECK di users.role e di user_territories.role (§14.2) fin dall’introduzione del multi-territorio, ma non era ancora cablato in alcuna regola di autorizzazione — questa sessione lo attiva sugli endpoint di lettura/scrittura pertinenti.</w:t>
      </w:r>
    </w:p>
    <w:p>
      <w:pPr>
        <w:pStyle w:val="Heading2"/>
      </w:pPr>
      <w:r>
        <w:t>15.1 Regola generale</w:t>
      </w:r>
    </w:p>
    <w:p>
      <w:pPr>
        <w:spacing w:after="120" w:before="0"/>
      </w:pPr>
      <w:r>
        <w:t>Lettura dell’intero territorio come il coordinator (GET /api/contributions, /api/indicatori-scelti, /api/export — non solo le proprie righe); mai scrittura, su nessun endpoint — blocco esplicito prima di qualunque altro controllo, per non fidarsi della sola assenza di una riga RACI (un coordinator potrebbe assegnarne una per errore anche a un observer). Redirect lato client da /form a /visualize/bowtie: un observer non deve poter nemmeno iniziare a compilare un form che non potrà mai salvare, anche se il salvataggio verrebbe comunque respinto con 403 lato server — guardia solo UX, non l’unica barriera. Eccezione locale al modulo commenti (§13): bloccato anche in lettura, non solo in scrittura.</w:t>
      </w:r>
    </w:p>
    <w:p>
      <w:pPr>
        <w:pStyle w:val="Heading2"/>
      </w:pPr>
      <w:r>
        <w:t>15.2 Endpoint</w:t>
      </w:r>
    </w:p>
    <w:p>
      <w:pPr>
        <w:spacing w:after="120" w:before="0"/>
      </w:pPr>
      <w:r>
        <w:t>Nuovo POST /api/users (Tab. 2): oltre a creare un utente, permette ora di modificare il ruolo (coordinator/contributor/observer) di un utente già esistente nel territorio — solo user_territories.role, mai la colonna legacy users.role (che riflette solo il primo territorio a cui l’utente è mai stato invitato) — senza reinvio di magic link, a differenza dell’unico altro modo esistente di cambiare ruolo (upsert via POST /api/magic-link, che ha l’effetto collaterale di un nuovo invio email).</w:t>
      </w:r>
    </w:p>
    <w:p>
      <w:pPr>
        <w:pStyle w:val="Heading1"/>
      </w:pPr>
      <w:r>
        <w:t>16. Audit di sicurezza (2026-07-16)</w:t>
      </w:r>
    </w:p>
    <w:p>
      <w:pPr>
        <w:spacing w:after="120" w:before="0"/>
      </w:pPr>
      <w:r>
        <w:t>Sezione aggiunta nella revisione 6 (commit 187852c, e1280ac). Cinque finding corretti, verificati end-to-end in produzione con territorio e utente usa-e-getta e commutazione di ruolo diretta su user_territories (report completo fuori da questo repository).</w:t>
      </w:r>
    </w:p>
    <w:p>
      <w:pPr>
        <w:spacing w:after="120" w:before="0"/>
      </w:pPr>
      <w:r>
        <w:t>F1 — RLS su user_territories e impatti_attesi: uniche due tabelle nuove senza ALTER TABLE ... ENABLE ROW LEVEL SECURITY esplicito in policies.sql. Verifica empirica con la chiave anonima pubblica: RLS già attiva in produzione (INSERT anonimo → errore 42501) — gli ALTER aggiunti sono no-op idempotenti confermativi, non il fix di una falla aperta.</w:t>
      </w:r>
    </w:p>
    <w:p>
      <w:pPr>
        <w:spacing w:after="120" w:before="0"/>
      </w:pPr>
      <w:r>
        <w:t>F2 — /api/ai/classify (§6.1) non aveva alcun controllo di ruolo. Aggiunto lo stesso gate di /api/contributions: blocco esplicito dell’Observer più verifica RACI R/A sul field. Il 403 non rompe l’esperienza in FactorChips, che già tratta il fallimento del suggerimento AI come non bloccante.</w:t>
      </w:r>
    </w:p>
    <w:p>
      <w:pPr>
        <w:spacing w:after="120" w:before="0"/>
      </w:pPr>
      <w:r>
        <w:t>F3 — /api/request-magic-link (endpoint pubblico del 2026-07-11, mai aggiunto alla Tab. 2 prima di questa revisione, v. sopra): la verifica di esistenza dell’email passava da una paginazione integrale di auth.users, il cui tempo di risposta variava con la posizione dell’email nella lista — un oracolo temporale, oltre a una scansione O(tutti-gli-utenti) per ogni richiesta anonima. Sostituita con la RPC a tempo costante can_request_magic_link (security definer, eseguita una sola volta nel SQL Editor di Supabase come ogni altra modifica di schema in questo progetto — v. §2.1), con fallback alla vecchia paginazione se la RPC non è ancora migrata. Aggiunto anche un rate limit per-IP in-memory best-effort. Un secondo test di timing dopo la migrazione ha rivelato un oracolo residuo (~218ms: il ramo “email eleggibile” più lento per la chiamata extra di invio) — chiuso con un padding di risposta a tempo costante (RESPONSE_FLOOR_MS = 800ms, commit e1280ac): il delta tra i due rami è sceso da 218ms a 24ms, rumore di rete non correlato all’esistenza dell’email.</w:t>
      </w:r>
    </w:p>
    <w:p>
      <w:pPr>
        <w:spacing w:after="120" w:before="0"/>
      </w:pPr>
      <w:r>
        <w:t>F4 — /api/indicatori-commenti (§13.2) non validava che indicatore_id fosse davvero condiviso o del territorio del chiamante prima dell’insert. Aggiunta la validazione, 404 se l’id non è raggiungibile.</w:t>
      </w:r>
    </w:p>
    <w:p>
      <w:pPr>
        <w:spacing w:after="120" w:before="0"/>
      </w:pPr>
      <w:r>
        <w:t>F5 — refactor, nessun cambiamento di comportamento: gli helper denyObserver, scopeToOwnUnless e isAssigned, prima duplicati identici in 3-8 punti tra le Function, estratti in _lib/auth.js e riusati ovunque.</w:t>
      </w:r>
    </w:p>
    <w:p>
      <w:pPr>
        <w:pStyle w:val="Heading1"/>
      </w:pPr>
      <w:r>
        <w:t>17. Attivazione combinazioni per territorio</w:t>
      </w:r>
    </w:p>
    <w:p>
      <w:pPr>
        <w:spacing w:after="120" w:before="0"/>
      </w:pPr>
      <w:r>
        <w:t>Sezione aggiunta nella revisione 6 (commit 40e78bf, e319b3a — 2026-07-16). Verifica di sola lettura fatta prima di intervenire: factors e impatti_attesi hanno tutte le righe con territory_id NULL (libreria condivisa globale, 437+127 righe), e sia StepSelector (form di compilazione) sia RaciEditor (assegnazione referente) costruivano il proprio albero sistema→pericolo→field dalla stessa fonte, GET /api/factors, senza alcuno scoping territoriale — il Comune di Sinnai vedeva quindi le stesse 39 combinazioni di Barigadu Guilcer pur non avendo ancora avviato un proprio lavoro metodologico. Nessun concetto di “combinazione attiva per un territorio” esisteva altrove nello schema.</w:t>
      </w:r>
    </w:p>
    <w:p>
      <w:pPr>
        <w:pStyle w:val="Heading2"/>
      </w:pPr>
      <w:r>
        <w:t>17.1 Decisione di design</w:t>
      </w:r>
    </w:p>
    <w:p>
      <w:pPr>
        <w:spacing w:after="120" w:before="0"/>
      </w:pPr>
      <w:r>
        <w:t>Tabella dedicata, non riuso del pattern territory_id NULL già usato da factors/impatti_attesi (che restano libreria condivisa globale, invariata): la libreria fattori/impatti resta riutilizzabile tra territori così com’è, e la tabella nuova è puramente additiva — non richiede di ri-taggare le 437+127 righe esistenti. Motivo aggiuntivo trovato in fase di analisi: “la combinazione esiste” era finora dedotto da “esiste almeno una riga di fattori suggeriti in factors” — una futura catena come “ambienti costieri” per Sinnai nascerebbe però senza fattori pre-popolati (aggiunti da zero dai referenti via testo libero), quindi non sarebbe mai comparsa in StepSelector con quel criterio. Una tabella di attivazione esplicita separa i due concetti: quali fattori sono suggeriti (factors, invariata) e quali combinazioni sono compilabili (combinazioni_attive, nuova).</w:t>
      </w:r>
    </w:p>
    <w:p>
      <w:pPr>
        <w:pStyle w:val="Heading2"/>
      </w:pPr>
      <w:r>
        <w:t>17.2 Schema dati</w:t>
      </w:r>
    </w:p>
    <w:p>
      <w:pPr>
        <w:spacing w:after="120" w:before="0"/>
      </w:pPr>
      <w:r>
        <w:t>combinazioni_attive</w:t>
      </w:r>
    </w:p>
    <w:p>
      <w:pPr>
        <w:spacing w:after="40" w:before="0"/>
      </w:pPr>
      <w:r>
        <w:rPr>
          <w:rFonts w:ascii="Courier New" w:cs="Courier New" w:eastAsia="Courier New" w:hAnsi="Courier New"/>
          <w:sz w:val="19"/>
          <w:szCs w:val="19"/>
        </w:rPr>
        <w:t>id           uuid PRIMARY KEY DEFAULT gen_random_uuid()</w:t>
      </w:r>
    </w:p>
    <w:p>
      <w:pPr>
        <w:spacing w:after="40" w:before="0"/>
      </w:pPr>
      <w:r>
        <w:rPr>
          <w:rFonts w:ascii="Courier New" w:cs="Courier New" w:eastAsia="Courier New" w:hAnsi="Courier New"/>
          <w:sz w:val="19"/>
          <w:szCs w:val="19"/>
        </w:rPr>
        <w:t>territory_id uuid REFERENCES territories NOT NULL</w:t>
      </w:r>
    </w:p>
    <w:p>
      <w:pPr>
        <w:spacing w:after="40" w:before="0"/>
      </w:pPr>
      <w:r>
        <w:rPr>
          <w:rFonts w:ascii="Courier New" w:cs="Courier New" w:eastAsia="Courier New" w:hAnsi="Courier New"/>
          <w:sz w:val="19"/>
          <w:szCs w:val="19"/>
        </w:rPr>
        <w:t>sistema      text NOT NULL</w:t>
      </w:r>
    </w:p>
    <w:p>
      <w:pPr>
        <w:spacing w:after="40" w:before="0"/>
      </w:pPr>
      <w:r>
        <w:rPr>
          <w:rFonts w:ascii="Courier New" w:cs="Courier New" w:eastAsia="Courier New" w:hAnsi="Courier New"/>
          <w:sz w:val="19"/>
          <w:szCs w:val="19"/>
        </w:rPr>
        <w:t>pericolo     text NOT NULL</w:t>
      </w:r>
    </w:p>
    <w:p>
      <w:pPr>
        <w:spacing w:after="40" w:before="0"/>
      </w:pPr>
      <w:r>
        <w:rPr>
          <w:rFonts w:ascii="Courier New" w:cs="Courier New" w:eastAsia="Courier New" w:hAnsi="Courier New"/>
          <w:sz w:val="19"/>
          <w:szCs w:val="19"/>
        </w:rPr>
        <w:t>field        text NOT NULL</w:t>
      </w:r>
    </w:p>
    <w:p>
      <w:pPr>
        <w:spacing w:after="40" w:before="0"/>
      </w:pPr>
      <w:r>
        <w:rPr>
          <w:rFonts w:ascii="Courier New" w:cs="Courier New" w:eastAsia="Courier New" w:hAnsi="Courier New"/>
          <w:sz w:val="19"/>
          <w:szCs w:val="19"/>
        </w:rPr>
        <w:t>UNIQUE (territory_id, sistema, pericolo, field)</w:t>
      </w:r>
    </w:p>
    <w:p>
      <w:pPr>
        <w:spacing w:after="120" w:before="0"/>
      </w:pPr>
      <w:r>
        <w:t>A differenza di factors/impatti_attesi/indicatori, territory_id è NOT NULL per design: non esiste un caso “condivisa tra territori” per questa tabella — ogni territorio attiva esplicitamente le proprie combinazioni. Popolata inizialmente per Barigadu Guilcer con le 39 combinazioni distinte già presenti in impatti_attesi (script seed-combinazioni-attive.js, upsert non distruttivo) — non da contributions, che ha 8 combinazioni con naming disallineato rispetto a factors (es. il pericolo “Incendi boschivi e d’interfaccia” con l’apostrofo elisa, contro “Incendi boschivi e di interfaccia” in factors — dati storici della migrazione bulk, non toccati in questa revisione). Nessuna riga per il Comune di Sinnai a questa revisione: resta senza combinazioni attive finché non parte il suo lavoro metodologico reale — comportamento voluto, non un difetto.</w:t>
      </w:r>
    </w:p>
    <w:p>
      <w:pPr>
        <w:pStyle w:val="Heading2"/>
      </w:pPr>
      <w:r>
        <w:t>17.3 Endpoint</w:t>
      </w:r>
    </w:p>
    <w:p>
      <w:pPr>
        <w:spacing w:after="240" w:before="80"/>
      </w:pPr>
      <w:r>
        <w:rPr>
          <w:color w:val="555555"/>
          <w:sz w:val="19"/>
          <w:szCs w:val="19"/>
        </w:rPr>
        <w:t>Tab. 13 — Endpoint delle combinazioni attive.</w:t>
      </w:r>
    </w:p>
    <w:tbl>
      <w:tblPr>
        <w:tblW w:type="auto" w:w="0"/>
        <w:tblLook w:firstColumn="1" w:firstRow="1" w:lastColumn="0" w:lastRow="0" w:noHBand="0" w:noVBand="1" w:val="04A0"/>
      </w:tblPr>
      <w:tblGrid>
        <w:gridCol w:w="2340"/>
        <w:gridCol w:w="2340"/>
        <w:gridCol w:w="2340"/>
        <w:gridCol w:w="2340"/>
      </w:tblGrid>
      <w:tr>
        <w:tc>
          <w:tcPr>
            <w:tcW w:type="dxa" w:w="2340"/>
          </w:tcPr>
          <w:p>
            <w:r/>
          </w:p>
        </w:tc>
        <w:tc>
          <w:tcPr>
            <w:tcW w:type="dxa" w:w="2340"/>
          </w:tcPr>
          <w:p>
            <w:r>
              <w:t>Endpoint</w:t>
            </w:r>
          </w:p>
        </w:tc>
        <w:tc>
          <w:tcPr>
            <w:tcW w:type="dxa" w:w="2340"/>
          </w:tcPr>
          <w:p>
            <w:r>
              <w:t>Descrizione</w:t>
            </w:r>
          </w:p>
        </w:tc>
        <w:tc>
          <w:tcPr>
            <w:tcW w:type="dxa" w:w="2340"/>
          </w:tcPr>
          <w:p>
            <w:r>
              <w:t>Note</w:t>
            </w:r>
          </w:p>
        </w:tc>
      </w:tr>
      <w:tr>
        <w:tc>
          <w:tcPr>
            <w:tcW w:type="dxa" w:w="2340"/>
          </w:tcPr>
          <w:p>
            <w:r>
              <w:t>GET</w:t>
            </w:r>
          </w:p>
        </w:tc>
        <w:tc>
          <w:tcPr>
            <w:tcW w:type="dxa" w:w="2340"/>
          </w:tcPr>
          <w:p>
            <w:r>
              <w:t>/api/combinazioni-attive</w:t>
            </w:r>
          </w:p>
        </w:tc>
        <w:tc>
          <w:tcPr>
            <w:tcW w:type="dxa" w:w="2340"/>
          </w:tcPr>
          <w:p>
            <w:r>
              <w:t>Restituisce le combinazioni attive del territorio del chiamante</w:t>
            </w:r>
          </w:p>
        </w:tc>
        <w:tc>
          <w:tcPr>
            <w:tcW w:type="dxa" w:w="2340"/>
          </w:tcPr>
          <w:p>
            <w:r>
              <w:t>Aperto a tutti i ruoli autenticati con territorio risolto — StepSelector lo chiama anche per un contributor</w:t>
            </w:r>
          </w:p>
        </w:tc>
      </w:tr>
      <w:tr>
        <w:tc>
          <w:tcPr>
            <w:tcW w:type="dxa" w:w="2340"/>
          </w:tcPr>
          <w:p>
            <w:r>
              <w:t>POST</w:t>
            </w:r>
          </w:p>
        </w:tc>
        <w:tc>
          <w:tcPr>
            <w:tcW w:type="dxa" w:w="2340"/>
          </w:tcPr>
          <w:p>
            <w:r>
              <w:t>/api/combinazioni-attive</w:t>
            </w:r>
          </w:p>
        </w:tc>
        <w:tc>
          <w:tcPr>
            <w:tcW w:type="dxa" w:w="2340"/>
          </w:tcPr>
          <w:p>
            <w:r>
              <w:t>Attiva una combinazione (sistema, pericolo, field)</w:t>
            </w:r>
          </w:p>
        </w:tc>
        <w:tc>
          <w:tcPr>
            <w:tcW w:type="dxa" w:w="2340"/>
          </w:tcPr>
          <w:p>
            <w:r>
              <w:t>Solo coordinator; upsert idempotente sulla stessa unique constraint della tabella — attivare una combinazione già attiva non dà errore</w:t>
            </w:r>
          </w:p>
        </w:tc>
      </w:tr>
      <w:tr>
        <w:tc>
          <w:tcPr>
            <w:tcW w:type="dxa" w:w="2340"/>
          </w:tcPr>
          <w:p>
            <w:r>
              <w:t>DELETE</w:t>
            </w:r>
          </w:p>
        </w:tc>
        <w:tc>
          <w:tcPr>
            <w:tcW w:type="dxa" w:w="2340"/>
          </w:tcPr>
          <w:p>
            <w:r>
              <w:t>/api/combinazioni-attive</w:t>
            </w:r>
          </w:p>
        </w:tc>
        <w:tc>
          <w:tcPr>
            <w:tcW w:type="dxa" w:w="2340"/>
          </w:tcPr>
          <w:p>
            <w:r>
              <w:t>Disattiva una combinazione</w:t>
            </w:r>
          </w:p>
        </w:tc>
        <w:tc>
          <w:tcPr>
            <w:tcW w:type="dxa" w:w="2340"/>
          </w:tcPr>
          <w:p>
            <w:r>
              <w:t>Solo coordinator; idempotente anche su una combinazione già inattiva; unico endpoint di questo repository che usa il metodo HTTP DELETE invece del pattern POST-con-flag-null già in uso altrove (v. POST /api/raci) — scelta esplicita per questo endpoint</w:t>
            </w:r>
          </w:p>
        </w:tc>
      </w:tr>
    </w:tbl>
    <w:p>
      <w:pPr>
        <w:pStyle w:val="Heading2"/>
      </w:pPr>
      <w:r>
        <w:t>17.4 Frontend</w:t>
      </w:r>
    </w:p>
    <w:p>
      <w:pPr>
        <w:spacing w:after="120" w:before="0"/>
      </w:pPr>
      <w:r>
        <w:t>Nuovo hook useActiveTaxonomy() (useFactors.js), sorgente esclusiva di StepSelector.jsx e RaciEditor.jsx — deliberatamente NON usato da HeatMap.jsx e ResetScheda.jsx, che restano su useFactorTaxonomy() (libreria completa non filtrata, invariata): quelle due viste devono restare raggiungibili anche su combinazioni o dati storici non più “attivi” (in particolare “Resetta scheda” doveva poter raggiungere righe reali già presenti su Sinnai da prima di questa revisione). Un territorio senza combinazioni attive mostra quindi un albero vuoto su StepSelector/RaciEditor, senza errori, mentre Heatmap e Resetta scheda restano invariati.</w:t>
      </w:r>
    </w:p>
    <w:p>
      <w:pPr>
        <w:spacing w:after="120" w:before="0"/>
      </w:pPr>
      <w:r>
        <w:t>Nuova tab “Combinazioni” in AdminPanel (Tab. 3), coordinator-only: selettore Sistema, poi l’elenco di tutte le combinazioni pericolo×field possibili per quel sistema secondo la libreria condivisa completa (useFactorTaxonomy, non useActiveTaxonomy — quest’ultima mostrerebbe solo ciò che è già attivo, inutile per attivare qualcosa di nuovo). Ogni combinazione ha un toggle che riflette lo stato attuale e lo persiste immediatamente al click (nessun submit unico a fondo pagina, a differenza di RaciEditor — qui il caso d’uso è la gestione ordinaria con variazioni singole e frequenti, non un’assegnazione batch una tantum), più “Seleziona/Deseleziona tutti” per il bootstrap rapido di un territorio nuovo. Nuovo componente CombinazioniManager.jsx (Tab. 4).</w:t>
      </w:r>
    </w:p>
    <w:p>
      <w:pPr>
        <w:spacing w:after="120" w:before="0"/>
      </w:pPr>
      <w:r>
        <w:t>Gap noto, non chiuso in questa revisione: nessun endpoint di scrittura (contributions.js, raci.js, indicatori-scelti.js) valida che la combinazione scritta esista davvero in combinazioni_attive — l’unico gate reale sulle scritture resta l’assegnazione RACI, indipendentemente da questa tabella (v. Tab. 9, D1).</w:t>
      </w:r>
    </w:p>
    <w:p>
      <w:pPr>
        <w:spacing w:before="400"/>
        <w:jc w:val="center"/>
      </w:pPr>
      <w:r>
        <w:t>Rete Gaia Srl  ·  SRACC Barigadu Guilcer  ·  Specifica tecnica deployment  ·  Revisione 6, Luglio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40" w:before="260"/>
      <w:outlineLvl w:val="1"/>
    </w:pPr>
    <w:rPr>
      <w:rFonts w:ascii="Arial" w:cs="Arial" w:eastAsia="Arial" w:hAnsi="Arial"/>
      <w:b/>
      <w:bCs/>
      <w:color w:val="2E5A88"/>
      <w:sz w:val="24"/>
      <w:szCs w:val="24"/>
    </w:rPr>
  </w:style>
  <w:style w:type="paragraph" w:styleId="Heading3">
    <w:name w:val="Heading 3"/>
    <w:basedOn w:val="Normal"/>
    <w:next w:val="Normal"/>
    <w:qFormat/>
    <w:pPr>
      <w:spacing w:after="100" w:before="200"/>
      <w:outlineLvl w:val="2"/>
    </w:pPr>
    <w:rPr>
      <w:rFonts w:ascii="Arial" w:cs="Arial" w:eastAsia="Arial" w:hAnsi="Arial"/>
      <w:b/>
      <w:bCs/>
      <w:i/>
      <w:iCs/>
      <w:color w:val="2E5A88"/>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2026-07-08T15:08:57.523Z</dcterms:created>
  <dcterms:modified xsi:type="dcterms:W3CDTF">2026-07-08T15:08:57.524Z</dcterms:modified>
</cp:coreProperties>
</file>

<file path=docProps/custom.xml><?xml version="1.0" encoding="utf-8"?>
<Properties xmlns="http://schemas.openxmlformats.org/officeDocument/2006/custom-properties" xmlns:vt="http://schemas.openxmlformats.org/officeDocument/2006/docPropsVTypes"/>
</file>