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2"/>
          <w:szCs w:val="22"/>
        </w:rPr>
        <w:t xml:space="preserve">RETE GAIA SRL</w:t>
      </w:r>
    </w:p>
    <w:p>
      <w:pPr>
        <w:spacing w:after="40"/>
      </w:pPr>
      <w:r>
        <w:rPr>
          <w:sz w:val="22"/>
          <w:szCs w:val="22"/>
        </w:rPr>
        <w:t xml:space="preserve">SRACC Barigadu Guilcer  ·  Strumento di compilazione facilitata catene d’impatto</w:t>
      </w:r>
    </w:p>
    <w:p>
      <w:pPr>
        <w:spacing w:after="40" w:before="200"/>
      </w:pPr>
      <w:r>
        <w:rPr>
          <w:b/>
          <w:bCs/>
          <w:sz w:val="30"/>
          <w:szCs w:val="30"/>
        </w:rPr>
        <w:t xml:space="preserve">Specifica tecnica per il deployment</w:t>
      </w:r>
    </w:p>
    <w:p>
      <w:pPr>
        <w:spacing w:after="40"/>
      </w:pPr>
      <w:r>
        <w:rPr>
          <w:sz w:val="22"/>
          <w:szCs w:val="22"/>
        </w:rPr>
        <w:t xml:space="preserve">Da prototipi ad applicazione deployata su Netlify</w:t>
      </w:r>
    </w:p>
    <w:p>
      <w:pPr>
        <w:spacing w:after="40"/>
      </w:pPr>
      <w:r>
        <w:rPr>
          <w:sz w:val="20"/>
          <w:szCs w:val="20"/>
        </w:rPr>
        <w:t xml:space="preserve">Documento di riferimento per lo sviluppo con Claude Code</w:t>
      </w:r>
    </w:p>
    <w:p>
      <w:pPr>
        <w:spacing w:after="240"/>
      </w:pPr>
      <w:r>
        <w:rPr>
          <w:sz w:val="20"/>
          <w:szCs w:val="20"/>
        </w:rPr>
        <w:t xml:space="preserve">Andrea Vallebona  —  Rete Gaia Srl  ·  Maggio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Revisione 2 — Luglio 2026: allineamento a libreria fattori v1, catene d’impatto v5 REV e indicatori v4. Corretto il numero di combinazioni sistema×pericolo (10, non 9); chiarito che il RACI non prevede automazione; aggiunta la tabella locks mancante allo schema; corretto un refuso nel CHECK di peso_suggerito; aggiornato il §7.1 allo stato reale della libreria (Step 1 del workflow di validazione).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Revisione 3 — Luglio 2026: aggiunta la sezione 10, “Modulo di selezione indicatori”, successiva alla chiusura della catena d’impatto per field. Basata sulla lista indicatori unificata (PAC_BarigaduGuilcer_Step_5_Lista_Indicatori_Unificata_v2.xlsx) e sul flusso di lavoro definito con Andrea Vallebona: stessi referenti e stesso RACI della fase 1, selezione con pesatura per field (non solo scelta), analisi indifferentemente per field o per sistema×pericolo. Nuove tabelle indicatori e indicatori_scelti, nuovi endpoint, nuova route /indicatori, nuova azione di validazione contributi lato coordinatore. Rinumerata la tabella delle questioni aperte (ora Tab. 8) con l’aggiunta delle questioni C1–C3 relative al nuovo modulo. Il modulo non è prioritario e non blocca lo sviluppo S5–S9 in corso.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Revisione 4 — Luglio 2026: consolidamento delle sessioni S5–S9 e delle modifiche intervenute in produzione dopo la Revisione 3. Modulo AI (S5): modello aggiornato da claude-sonnet-4-20250514 (ritirato) a claude-sonnet-5; aggiunti redirect espliciti in netlify.toml per /api/ai/classify e /api/ai/overlaps. Visualizzazioni (S6): corretto §4.2 — BowTie è div/flexbox, non SVG come indicato in precedenza; chiuso il quesito B1 (criterio di aggregazione HeatMap = massimo, non media ponderata). Grafo pervasività (S7): chiuso il quesito B2 (encoding intensità), struttura bipartita fattore↔field confermata. Admin panel (S8): nessun prototipo esistente, RACI editor a lista+form (non matrice), endpoint POST /api/raci, GET /api/users, GET+POST /api/territory nuovi, territories.config non implementato (resta name/region). Nav bar persistente (AppNav, non pianificata nella Rev. 3): tutte le route tranne /login condividono una barra di navigazione basata sul ruolo. Semplificazione RACI editor: il form non chiede più il pericolo, un salvataggio genera una riga per ciascun pericolo reale del sistema scelto. Modulo export catene d’impatto (S9, nuovo, non pianificato nella Rev. 3): nuova tabella impatti_attesi, endpoint GET /api/impatti e GET /api/export (Word/Excel), nuova tab “Esporta” in Visualizzazioni. Corretto anche §5.1 — la route è /login, non /login/:token. Dettagli completi nelle sezioni corrispondenti più sotto.</w:t>
            </w:r>
          </w:p>
        </w:tc>
      </w:tr>
    </w:tbl>
    <w:p>
      <w:pPr>
        <w:pStyle w:val="Heading1"/>
      </w:pPr>
      <w:r>
        <w:t xml:space="preserve">1. Scope e prerequisiti</w:t>
      </w:r>
    </w:p>
    <w:p>
      <w:pPr>
        <w:spacing w:after="120" w:before="0"/>
      </w:pPr>
      <w:r>
        <w:t xml:space="preserve">Questo documento traduce i prototipi sviluppati in sessione in requisiti formali per la costruzione dell’applicazione deployata. È il contratto tra i prototipi (specifiche funzionanti) e l’implementazione reale. Non descrive il funzionamento dell’applicazione — questo è già documentato nella relazione al gruppo di lavoro — ma le scelte tecniche, le strutture dati, gli endpoint e le interfacce tra componenti.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Prerequisiti non tecnici prima dell’avvio dello sviluppo — aggiornati a luglio 2026 sulla base delle tavole delle catene d’impatto (v5 REV), degli indicatori (v4 / unificata v2) e della libreria fattori (v1): (1) validazione delle catene d’impatto completata — confermate 10 combinazioni sistema×pericolo (non 9); (2) RACI: nessuna automazione prevista nel software — l’assegnazione dei ruoli R/A/C/I per sistema, pericolo e impact field resta una decisione manuale del coordinatore (v. §5.1); (3) libreria di fattori in versione consolidata post-validazione — la v1 attuale (437 fattori) è ferma allo Step 1 del workflow (nomi standardizzati; Strato compilato solo per Invariante nazionale e Specificità territoriale, Variabile regionale da classificare; Peso suggerito non ancora compilato; Fonte standard compilata al 27%). Il seed iniziale userà questa versione provvisoria (v. §7.1).</w:t>
            </w:r>
          </w:p>
        </w:tc>
      </w:tr>
    </w:tbl>
    <w:p>
      <w:pPr>
        <w:pStyle w:val="Heading2"/>
      </w:pPr>
      <w:r>
        <w:t xml:space="preserve">1.1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Layer</w:t>
            </w:r>
          </w:p>
        </w:tc>
        <w:tc>
          <w:tcPr>
            <w:tcW w:type="dxa" w:w="3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Tecnologia scelta</w:t>
            </w:r>
          </w:p>
        </w:tc>
        <w:tc>
          <w:tcPr>
            <w:tcW w:type="dxa" w:w="40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Motivazione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Frontend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React + Vite su Netlify (static build)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Compatibile con i prototipi artifact; deploy atomico; preview automatico per ogni branch</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Backend</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Netlify Functions (Node.js serverless)</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Nessuna infrastruttura dedicata; scala a zero fuori dalle sessioni di compilazione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Database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Supabase (PostgreSQL hosted)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Row-level security nativa per il sistema di autorizzazione; client JS leggero; free tier sufficiente per il volume SRACC</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Autenticazione</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Magic link via Supabase Auth</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Un link personalizzato per referente generato dal coordinatore; nessuna password; sufficiente per un gruppo di 6–8 persone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Modulo AI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Anthropic API claude-sonnet via Netlify Function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La chiave API rimane lato server; il frontend non la vede mai</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GIS / mappe</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Mapbox GL JS o Leaflet (fase 2)</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Non necessario per il deployment iniziale; rilevante per la vista WebGIS</w:t>
            </w:r>
          </w:p>
        </w:tc>
      </w:tr>
    </w:tbl>
    <w:p>
      <w:pPr>
        <w:spacing w:after="240" w:before="80"/>
      </w:pPr>
      <w:r>
        <w:rPr>
          <w:color w:val="555555"/>
          <w:sz w:val="19"/>
          <w:szCs w:val="19"/>
        </w:rPr>
        <w:t xml:space="preserve">Tab. 1 — Stack tecnologico e motivazioni delle scelte.</w:t>
      </w:r>
    </w:p>
    <w:p>
      <w:pPr>
        <w:pStyle w:val="Heading1"/>
      </w:pPr>
      <w:r>
        <w:t xml:space="preserve">2. Modello dati</w:t>
      </w:r>
    </w:p>
    <w:p>
      <w:pPr>
        <w:pStyle w:val="Heading2"/>
      </w:pPr>
      <w:r>
        <w:t xml:space="preserve">2.1  Schema del database (Supabase / PostgreSQL)</w:t>
      </w:r>
    </w:p>
    <w:p>
      <w:pPr>
        <w:spacing w:after="120" w:before="0"/>
      </w:pPr>
      <w:r>
        <w:t xml:space="preserve">Sei tabelle principali (la sesta, locks, gestisce la concorrenza di scrittura ed è descritta al termine dell’elenco). Le relazioni sono descritte con la chiave esterna rilevante. Il modulo di selezione indicatori (§10) aggiunge due tabelle ulteriori, descritte in quella sezione per non appesantire lo schema di base.</w:t>
      </w:r>
    </w:p>
    <w:p>
      <w:pPr>
        <w:pStyle w:val="Heading3"/>
      </w:pPr>
      <w:r>
        <w:t xml:space="preserve">territories</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name        text NOT NULL                  -- es. "Barigadu Guilcer"</w:t>
      </w:r>
    </w:p>
    <w:p>
      <w:pPr>
        <w:spacing w:after="40" w:before="0"/>
      </w:pPr>
      <w:r>
        <w:rPr>
          <w:rFonts w:ascii="Courier New" w:cs="Courier New" w:eastAsia="Courier New" w:hAnsi="Courier New"/>
          <w:sz w:val="19"/>
          <w:szCs w:val="19"/>
        </w:rPr>
        <w:t xml:space="preserve">region      text                           -- es. "Sardegna"</w:t>
      </w:r>
    </w:p>
    <w:p>
      <w:pPr>
        <w:spacing w:after="40" w:before="0"/>
      </w:pPr>
      <w:r>
        <w:rPr>
          <w:rFonts w:ascii="Courier New" w:cs="Courier New" w:eastAsia="Courier New" w:hAnsi="Courier New"/>
          <w:sz w:val="19"/>
          <w:szCs w:val="19"/>
        </w:rPr>
        <w:t xml:space="preserve">created_at  timestamptz DEFAULT now()</w:t>
      </w:r>
    </w:p>
    <w:p>
      <w:pPr>
        <w:spacing w:after="40" w:before="0"/>
      </w:pPr>
      <w:r>
        <w:rPr>
          <w:rFonts w:ascii="Courier New" w:cs="Courier New" w:eastAsia="Courier New" w:hAnsi="Courier New"/>
          <w:sz w:val="19"/>
          <w:szCs w:val="19"/>
        </w:rPr>
        <w:t xml:space="preserve">config      jsonb                          -- pericoli attivi, field attivi, metadati</w:t>
      </w:r>
    </w:p>
    <w:p>
      <w:pPr>
        <w:pStyle w:val="Heading3"/>
      </w:pPr>
      <w:r>
        <w:t xml:space="preserve">users</w:t>
      </w:r>
    </w:p>
    <w:p>
      <w:pPr>
        <w:spacing w:after="40" w:before="0"/>
      </w:pPr>
      <w:r>
        <w:rPr>
          <w:rFonts w:ascii="Courier New" w:cs="Courier New" w:eastAsia="Courier New" w:hAnsi="Courier New"/>
          <w:sz w:val="19"/>
          <w:szCs w:val="19"/>
        </w:rPr>
        <w:t xml:space="preserve">id          uuid PRIMARY KEY               -- da Supabase Auth</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name        text NOT NULL</w:t>
      </w:r>
    </w:p>
    <w:p>
      <w:pPr>
        <w:spacing w:after="40" w:before="0"/>
      </w:pPr>
      <w:r>
        <w:rPr>
          <w:rFonts w:ascii="Courier New" w:cs="Courier New" w:eastAsia="Courier New" w:hAnsi="Courier New"/>
          <w:sz w:val="19"/>
          <w:szCs w:val="19"/>
        </w:rPr>
        <w:t xml:space="preserve">discipline  text</w:t>
      </w:r>
    </w:p>
    <w:p>
      <w:pPr>
        <w:spacing w:after="40" w:before="0"/>
      </w:pPr>
      <w:r>
        <w:rPr>
          <w:rFonts w:ascii="Courier New" w:cs="Courier New" w:eastAsia="Courier New" w:hAnsi="Courier New"/>
          <w:sz w:val="19"/>
          <w:szCs w:val="19"/>
        </w:rPr>
        <w:t xml:space="preserve">role        text CHECK (role IN ('coordinator','contributor','observer'))</w:t>
      </w:r>
    </w:p>
    <w:p>
      <w:pPr>
        <w:spacing w:after="40" w:before="0"/>
      </w:pPr>
      <w:r>
        <w:rPr>
          <w:rFonts w:ascii="Courier New" w:cs="Courier New" w:eastAsia="Courier New" w:hAnsi="Courier New"/>
          <w:sz w:val="19"/>
          <w:szCs w:val="19"/>
        </w:rPr>
        <w:t xml:space="preserve">magic_token text UNIQUE                    -- token del link personalizzato</w:t>
      </w:r>
    </w:p>
    <w:p>
      <w:pPr>
        <w:spacing w:after="120" w:before="0"/>
      </w:pPr>
      <w:r>
        <w:t>Nota (S2): questa colonna resta sempre NULL nell’implementazione reale, che usa signInWithOtp anziché un token custom — v. §5.1.</w:t>
      </w:r>
    </w:p>
    <w:p>
      <w:pPr>
        <w:pStyle w:val="Heading3"/>
      </w:pPr>
      <w:r>
        <w:t xml:space="preserve">raci</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role          text CHECK (role IN ('R','A','C','I'))</w:t>
      </w:r>
    </w:p>
    <w:p>
      <w:pPr>
        <w:spacing w:after="40" w:before="0"/>
      </w:pPr>
      <w:r>
        <w:rPr>
          <w:rFonts w:ascii="Courier New" w:cs="Courier New" w:eastAsia="Courier New" w:hAnsi="Courier New"/>
          <w:sz w:val="19"/>
          <w:szCs w:val="19"/>
        </w:rPr>
        <w:t xml:space="preserve">UNIQUE (territory_id, user_id, sistema, pericolo, field)</w:t>
      </w:r>
    </w:p>
    <w:p>
      <w:pPr>
        <w:spacing w:after="120" w:before="0"/>
      </w:pPr>
      <w:r>
        <w:t xml:space="preserve">Nota: la granularità per field (oltre che per sistema e pericolo) non è ridondante — è funzionale al workflow di compilazione e pesatura dei fattori da parte degli esperti. Un referente può essere responsabile (R o A) solo di specifici impact field all’interno di una combinazione sistema×pericolo, non dell’intera combinazione. Nessuna automazione è prevista nell’assegnazione: la matrice raci resta compilata manualmente dal coordinatore. La stessa tabella è riusata, senza modifiche, per governare i permessi del modulo indicatori (§10).</w:t>
      </w:r>
    </w:p>
    <w:p>
      <w:pPr>
        <w:pStyle w:val="Heading3"/>
      </w:pPr>
      <w:r>
        <w:t xml:space="preserve">factors (la libreria)</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  -- NULL = libreria condivisa</w:t>
      </w:r>
    </w:p>
    <w:p>
      <w:pPr>
        <w:spacing w:after="40" w:before="0"/>
      </w:pPr>
      <w:r>
        <w:rPr>
          <w:rFonts w:ascii="Courier New" w:cs="Courier New" w:eastAsia="Courier New" w:hAnsi="Courier New"/>
          <w:sz w:val="19"/>
          <w:szCs w:val="19"/>
        </w:rPr>
        <w:t xml:space="preserve">nome_std        text NOT NULL</w:t>
      </w:r>
    </w:p>
    <w:p>
      <w:pPr>
        <w:spacing w:after="40" w:before="0"/>
      </w:pPr>
      <w:r>
        <w:rPr>
          <w:rFonts w:ascii="Courier New" w:cs="Courier New" w:eastAsia="Courier New" w:hAnsi="Courier New"/>
          <w:sz w:val="19"/>
          <w:szCs w:val="19"/>
        </w:rPr>
        <w:t xml:space="preserve">componente      text CHECK (componente IN ('Esposizione','Sensibilita','Capacita adattiva'))</w:t>
      </w:r>
    </w:p>
    <w:p>
      <w:pPr>
        <w:spacing w:after="40" w:before="0"/>
      </w:pPr>
      <w:r>
        <w:rPr>
          <w:rFonts w:ascii="Courier New" w:cs="Courier New" w:eastAsia="Courier New" w:hAnsi="Courier New"/>
          <w:sz w:val="19"/>
          <w:szCs w:val="19"/>
        </w:rPr>
        <w:t xml:space="preserve">strato          text CHECK (strato IN ('IN','VR','ST'))  -- IN=Invariante nazionale, VR=Variabile regionale, ST=Specificita territoriale</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fonte_std       text</w:t>
      </w:r>
    </w:p>
    <w:p>
      <w:pPr>
        <w:spacing w:after="40" w:before="0"/>
      </w:pPr>
      <w:r>
        <w:rPr>
          <w:rFonts w:ascii="Courier New" w:cs="Courier New" w:eastAsia="Courier New" w:hAnsi="Courier New"/>
          <w:sz w:val="19"/>
          <w:szCs w:val="19"/>
        </w:rPr>
        <w:t xml:space="preserve">peso_suggerito  text CHECK (peso_suggerito IN ('Determinante','Rilevante','Marginale') OR peso_suggerito IS NULL)</w:t>
      </w:r>
    </w:p>
    <w:p>
      <w:pPr>
        <w:spacing w:after="120" w:before="0"/>
      </w:pPr>
      <w:r>
        <w:t xml:space="preserve">Nota sullo stato dei dati al seed iniziale (libreria v1, 437 fattori): strato compilato solo per IN e ST (VR da classificare); peso_suggerito vuoto su tutti i record (si compila allo Step 4–5 del workflow di validazione); fonte_std compilata sul 27% dei record. Il seed importa la libreria così com’è, valori NULL inclusi; un re-seed (upsert non distruttivo) è previsto quando la libreria userà consolidata (v. §7.1).</w:t>
      </w:r>
    </w:p>
    <w:p>
      <w:pPr>
        <w:pStyle w:val="Heading3"/>
      </w:pPr>
      <w:r>
        <w:t xml:space="preserve">contributions</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factors       jsonb NOT NULL              -- array di {factor_id, nome, componente, peso, free}</w:t>
      </w:r>
    </w:p>
    <w:p>
      <w:pPr>
        <w:spacing w:after="40" w:before="0"/>
      </w:pPr>
      <w:r>
        <w:rPr>
          <w:rFonts w:ascii="Courier New" w:cs="Courier New" w:eastAsia="Courier New" w:hAnsi="Courier New"/>
          <w:sz w:val="19"/>
          <w:szCs w:val="19"/>
        </w:rPr>
        <w:t xml:space="preserve">vulnerability jsonb                       -- {sen: Alta|Media|Bassa, cap: ..., rischio: ...}</w:t>
      </w:r>
    </w:p>
    <w:p>
      <w:pPr>
        <w:spacing w:after="40" w:before="0"/>
      </w:pPr>
      <w:r>
        <w:rPr>
          <w:rFonts w:ascii="Courier New" w:cs="Courier New" w:eastAsia="Courier New" w:hAnsi="Courier New"/>
          <w:sz w:val="19"/>
          <w:szCs w:val="19"/>
        </w:rPr>
        <w:t xml:space="preserve">note          text</w:t>
      </w:r>
    </w:p>
    <w:p>
      <w:pPr>
        <w:spacing w:after="40" w:before="0"/>
      </w:pPr>
      <w:r>
        <w:rPr>
          <w:rFonts w:ascii="Courier New" w:cs="Courier New" w:eastAsia="Courier New" w:hAnsi="Courier New"/>
          <w:sz w:val="19"/>
          <w:szCs w:val="19"/>
        </w:rPr>
        <w:t xml:space="preserve">status        text DEFAULT 'draft'         -- draft | submitted | validated</w:t>
      </w:r>
    </w:p>
    <w:p>
      <w:pPr>
        <w:spacing w:after="40" w:before="0"/>
      </w:pPr>
      <w:r>
        <w:rPr>
          <w:rFonts w:ascii="Courier New" w:cs="Courier New" w:eastAsia="Courier New" w:hAnsi="Courier New"/>
          <w:sz w:val="19"/>
          <w:szCs w:val="19"/>
        </w:rPr>
        <w:t xml:space="preserve">created_at    timestamptz DEFAULT now()</w:t>
      </w:r>
    </w:p>
    <w:p>
      <w:pPr>
        <w:spacing w:after="40" w:before="0"/>
      </w:pPr>
      <w:r>
        <w:rPr>
          <w:rFonts w:ascii="Courier New" w:cs="Courier New" w:eastAsia="Courier New" w:hAnsi="Courier New"/>
          <w:sz w:val="19"/>
          <w:szCs w:val="19"/>
        </w:rPr>
        <w:t xml:space="preserve">updated_at    timestamptz DEFAULT now()</w:t>
      </w:r>
    </w:p>
    <w:p>
      <w:pPr>
        <w:spacing w:after="40" w:before="0"/>
      </w:pPr>
      <w:r>
        <w:rPr>
          <w:rFonts w:ascii="Courier New" w:cs="Courier New" w:eastAsia="Courier New" w:hAnsi="Courier New"/>
          <w:sz w:val="19"/>
          <w:szCs w:val="19"/>
        </w:rPr>
        <w:t xml:space="preserve">UNIQUE (territory_id, user_id, sistema, pericolo, field)  -- un contributo per referente per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Il valore status = 'validated' è il segnale di chiusura della fase 1 usato dal modulo indicatori (§10) per sbloccare, field per field, la fase successiva. Nella versione precedente della specifica questo stato era previsto ma non collegato a nessuna azione lato coordinatore: l’azione di validazione viene aggiunta in §10.3.</w:t>
            </w:r>
          </w:p>
        </w:tc>
      </w:tr>
    </w:tbl>
    <w:p>
      <w:pPr>
        <w:pStyle w:val="Heading3"/>
      </w:pPr>
      <w:r>
        <w:t xml:space="preserve">locks (sesta tabella)</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locked_at     timestamptz DEFAULT now()</w:t>
      </w:r>
    </w:p>
    <w:p>
      <w:pPr>
        <w:spacing w:after="40" w:before="0"/>
      </w:pPr>
      <w:r>
        <w:rPr>
          <w:rFonts w:ascii="Courier New" w:cs="Courier New" w:eastAsia="Courier New" w:hAnsi="Courier New"/>
          <w:sz w:val="19"/>
          <w:szCs w:val="19"/>
        </w:rPr>
        <w:t xml:space="preserve">UNIQUE (territory_id, sistema, pericolo, field)  -- un lock attivo per field</w:t>
      </w:r>
    </w:p>
    <w:p>
      <w:pPr>
        <w:spacing w:after="120" w:before="0"/>
      </w:pPr>
      <w:r>
        <w:t xml:space="preserve">Tabella aggiunta nella revisione 2, sebbene già richiamata al §5.2 (blocco ottimistico per field con co-referenti). Il lock scade dopo 30 minuti (verificato lato client via polling, v. §5.2) o alla cancellazione esplicita al salvataggio; nessun trigger DB di scadenza automatica è previsto nel deployment iniziale.</w:t>
      </w:r>
    </w:p>
    <w:p>
      <w:pPr>
        <w:pStyle w:val="Heading3"/>
      </w:pPr>
      <w:r>
        <w:t>impatti_attesi (S9, libreria di sola lettura)</w:t>
      </w:r>
    </w:p>
    <w:p>
      <w:pPr>
        <w:spacing w:after="40" w:before="0"/>
      </w:pPr>
      <w:r>
        <w:rPr>
          <w:rFonts w:ascii="Courier New" w:cs="Courier New" w:eastAsia="Courier New" w:hAnsi="Courier New"/>
          <w:sz w:val="19"/>
          <w:szCs w:val="19"/>
        </w:rPr>
        <w:t>id           uuid PRIMARY KEY DEFAULT gen_random_uuid()</w:t>
      </w:r>
    </w:p>
    <w:p>
      <w:pPr>
        <w:spacing w:after="40" w:before="0"/>
      </w:pPr>
      <w:r>
        <w:rPr>
          <w:rFonts w:ascii="Courier New" w:cs="Courier New" w:eastAsia="Courier New" w:hAnsi="Courier New"/>
          <w:sz w:val="19"/>
          <w:szCs w:val="19"/>
        </w:rPr>
        <w:t>territory_id uuid REFERENCES territories    -- NULL = libreria condivisa, come factors</w:t>
      </w:r>
    </w:p>
    <w:p>
      <w:pPr>
        <w:spacing w:after="40" w:before="0"/>
      </w:pPr>
      <w:r>
        <w:rPr>
          <w:rFonts w:ascii="Courier New" w:cs="Courier New" w:eastAsia="Courier New" w:hAnsi="Courier New"/>
          <w:sz w:val="19"/>
          <w:szCs w:val="19"/>
        </w:rPr>
        <w:t>sistema      text NOT NULL</w:t>
      </w:r>
    </w:p>
    <w:p>
      <w:pPr>
        <w:spacing w:after="40" w:before="0"/>
      </w:pPr>
      <w:r>
        <w:rPr>
          <w:rFonts w:ascii="Courier New" w:cs="Courier New" w:eastAsia="Courier New" w:hAnsi="Courier New"/>
          <w:sz w:val="19"/>
          <w:szCs w:val="19"/>
        </w:rPr>
        <w:t>pericolo     text NOT NULL</w:t>
      </w:r>
    </w:p>
    <w:p>
      <w:pPr>
        <w:spacing w:after="40" w:before="0"/>
      </w:pPr>
      <w:r>
        <w:rPr>
          <w:rFonts w:ascii="Courier New" w:cs="Courier New" w:eastAsia="Courier New" w:hAnsi="Courier New"/>
          <w:sz w:val="19"/>
          <w:szCs w:val="19"/>
        </w:rPr>
        <w:t>field        text NOT NULL</w:t>
      </w:r>
    </w:p>
    <w:p>
      <w:pPr>
        <w:spacing w:after="40" w:before="0"/>
      </w:pPr>
      <w:r>
        <w:rPr>
          <w:rFonts w:ascii="Courier New" w:cs="Courier New" w:eastAsia="Courier New" w:hAnsi="Courier New"/>
          <w:sz w:val="19"/>
          <w:szCs w:val="19"/>
        </w:rPr>
        <w:t>impatto      text NOT NULL</w:t>
      </w:r>
    </w:p>
    <w:p>
      <w:pPr>
        <w:spacing w:after="40" w:before="0"/>
      </w:pPr>
      <w:r>
        <w:rPr>
          <w:rFonts w:ascii="Courier New" w:cs="Courier New" w:eastAsia="Courier New" w:hAnsi="Courier New"/>
          <w:sz w:val="19"/>
          <w:szCs w:val="19"/>
        </w:rPr>
        <w:t>ordine       integer</w:t>
      </w:r>
    </w:p>
    <w:p>
      <w:pPr>
        <w:spacing w:after="120" w:before="0"/>
      </w:pPr>
      <w:r>
        <w:t>Tabella aggiunta in S9 (modulo export catene d’impatto), non presente nelle revisioni precedenti. Stesso pattern di sola lettura di factors: territory_id NULL indica la libreria condivisa. Seed non distruttivo da Impatti_Attesi_estratti.xlsx (foglio “Impatti attesi”, 127 righe su 39 combinazioni sistema×pericolo×field) via scripts/seed-impatti.js (§7.3). La creazione della tabella ha richiesto l’esecuzione manuale dello script SQL nel SQL Editor Supabase: l’ambiente di sviluppo non dispone di CLI Supabase né di una connessione diretta a Postgres, quindi le modifiche allo schema non sono automatizzabili end-to-end da Claude Code.</w:t>
      </w:r>
    </w:p>
    <w:p>
      <w:pPr>
        <w:pStyle w:val="Heading1"/>
      </w:pPr>
      <w:r>
        <w:t xml:space="preserve">3. API — Netlify Functions</w:t>
      </w:r>
    </w:p>
    <w:p>
      <w:pPr>
        <w:spacing w:after="120" w:before="0"/>
      </w:pPr>
      <w:r>
        <w:t xml:space="preserve">Tutte le Function ricevono e restituiscono JSON. L’autenticazione avviene tramite header Authorization: Bearer {supabase_jwt}. Le Function non espongono mai la chiave Anthropic al client.</w:t>
      </w:r>
    </w:p>
    <w:p>
      <w:pPr>
        <w:pStyle w:val="Heading2"/>
      </w:pPr>
      <w:r>
        <w:t xml:space="preserve">3.1  Endpoint principali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560"/>
        <w:gridCol w:w="250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
            </w:r>
          </w:p>
        </w:tc>
        <w:tc>
          <w:tcPr>
            <w:tcW w:type="dxa" w:w="2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Endpoint</w:t>
            </w:r>
          </w:p>
        </w:tc>
        <w:tc>
          <w:tcPr>
            <w:tcW w:type="dxa" w:w="3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Descrizione</w:t>
            </w:r>
          </w:p>
        </w:tc>
        <w:tc>
          <w:tcPr>
            <w:tcW w:type="dxa" w:w="2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Note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/api/factors?sistema=&amp;pericolo=&amp;field=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Restituisce i fattori della libreria per la combinazione richiesta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Filtra per territory_id: prima i fattori ST del territorio, poi IN/VR condivisi</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/api/contributions?sistema=&amp;pericolo=</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Restituisce tutti i contributi del territorio per la combinazione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il coordinatore riceve i contributi degli altri; il referente solo i propri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/api/contributions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Crea o aggiorna un contributo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Verifica RACI prima di scrivere; rifiuta se l’utente non è assegnato al field</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/api/ai/classify</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Classifica un fattore a testo libero nella componente appropriata</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Chiama Anthropic API; restituisce {componente, motivazione, confidenza}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/api/ai/overlaps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Rileva sovrapposizioni semantiche tra fattori di contribuenti diversi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Chiamata batch; usata dalla vista coordinatore, non dal form referente</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GET + POST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/api/raci?territory_id=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Legge la matrice RACI del territorio; scrive/aggiorna/rimuove un'assegnazione (POST con role: null cancella)</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Solo coordinatore. POST è un endpoint nuovo (S8), assente dalla Rev. 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/api/magic-link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Genera un magic link per un utente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Solo coordinatore; invia email via Supabase 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/api/users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Restituisce l'elenco utenti del territorio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Solo coordinatore (S8, nuovo — users ha RLS self-read-only)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/api/territory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Restituisce name/region del territorio del chiamante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Solo coordinatore (S8, nuovo)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/api/territory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Aggiorna name/region del territorio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Solo coordinatore (S8, nuovo — territories.config non è esposto)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/api/impatti?sistema=&amp;pericolo=&amp;field=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Restituisce gli impatti attesi di libreria per la combinazione richiesta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Stesso pattern di /api/factors (S9, nuovo)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/api/export?format=word|excel&amp;groupBy=sistema-pericolo|field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Genera e restituisce il file Word/Excel dell'export catene d'impatto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Risposta binaria (unico endpoint non-JSON del repo); stessa visibilità di GET /api/contributions (S9, nuovo)</w:t>
            </w:r>
          </w:p>
        </w:tc>
      </w:tr>
    </w:tbl>
    <w:p>
      <w:pPr>
        <w:spacing w:after="240" w:before="80"/>
      </w:pPr>
      <w:r>
        <w:rPr>
          <w:color w:val="555555"/>
          <w:sz w:val="19"/>
          <w:szCs w:val="19"/>
        </w:rPr>
        <w:t xml:space="preserve">Tab. 2 — Endpoint API principali. Tutte le route sono Netlify Functions in /netlify/functions/. Gli endpoint del modulo indicatori sono in Tab. 7 (§10.3).</w:t>
      </w:r>
    </w:p>
    <w:p>
      <w:pPr>
        <w:pStyle w:val="Heading2"/>
      </w:pPr>
      <w:r>
        <w:t xml:space="preserve">3.2  Formato del payload AI — /api/ai/classify</w:t>
      </w:r>
    </w:p>
    <w:p>
      <w:pPr>
        <w:spacing w:after="40" w:before="0"/>
      </w:pPr>
      <w:r>
        <w:rPr>
          <w:rFonts w:ascii="Courier New" w:cs="Courier New" w:eastAsia="Courier New" w:hAnsi="Courier New"/>
          <w:sz w:val="19"/>
          <w:szCs w:val="19"/>
        </w:rPr>
        <w:t xml:space="preserve">{</w:t>
      </w:r>
    </w:p>
    <w:p>
      <w:pPr>
        <w:spacing w:after="40" w:before="0"/>
      </w:pPr>
      <w:r>
        <w:rPr>
          <w:rFonts w:ascii="Courier New" w:cs="Courier New" w:eastAsia="Courier New" w:hAnsi="Courier New"/>
          <w:sz w:val="19"/>
          <w:szCs w:val="19"/>
        </w:rPr>
        <w:t xml:space="preserve">  "testo": "assenza di connettivita ecologica tra siti Natura 2000",</w:t>
      </w:r>
    </w:p>
    <w:p>
      <w:pPr>
        <w:spacing w:after="40" w:before="0"/>
      </w:pPr>
      <w:r>
        <w:rPr>
          <w:rFonts w:ascii="Courier New" w:cs="Courier New" w:eastAsia="Courier New" w:hAnsi="Courier New"/>
          <w:sz w:val="19"/>
          <w:szCs w:val="19"/>
        </w:rPr>
        <w:t xml:space="preserve">  "sistema": "Sistema degli Ambienti Naturali",</w:t>
      </w:r>
    </w:p>
    <w:p>
      <w:pPr>
        <w:spacing w:after="40" w:before="0"/>
      </w:pPr>
      <w:r>
        <w:rPr>
          <w:rFonts w:ascii="Courier New" w:cs="Courier New" w:eastAsia="Courier New" w:hAnsi="Courier New"/>
          <w:sz w:val="19"/>
          <w:szCs w:val="19"/>
        </w:rPr>
        <w:t xml:space="preserve">  "pericolo": "Siccita",</w:t>
      </w:r>
    </w:p>
    <w:p>
      <w:pPr>
        <w:spacing w:after="40" w:before="0"/>
      </w:pPr>
      <w:r>
        <w:rPr>
          <w:rFonts w:ascii="Courier New" w:cs="Courier New" w:eastAsia="Courier New" w:hAnsi="Courier New"/>
          <w:sz w:val="19"/>
          <w:szCs w:val="19"/>
        </w:rPr>
        <w:t xml:space="preserve">  "field": "Superfici agro-pastorali naturali"</w:t>
      </w:r>
    </w:p>
    <w:p>
      <w:pPr>
        <w:spacing w:after="40" w:before="0"/>
      </w:pPr>
      <w:r>
        <w:rPr>
          <w:rFonts w:ascii="Courier New" w:cs="Courier New" w:eastAsia="Courier New" w:hAnsi="Courier New"/>
          <w:sz w:val="19"/>
          <w:szCs w:val="19"/>
        </w:rPr>
        <w:t xml:space="preserve">}</w:t>
      </w:r>
    </w:p>
    <w:p>
      <w:pPr>
        <w:spacing w:after="120" w:before="0"/>
      </w:pPr>
      <w:r>
        <w:t xml:space="preserve">Risposta attesa:</w:t>
      </w:r>
    </w:p>
    <w:p>
      <w:pPr>
        <w:spacing w:after="40" w:before="0"/>
      </w:pPr>
      <w:r>
        <w:rPr>
          <w:rFonts w:ascii="Courier New" w:cs="Courier New" w:eastAsia="Courier New" w:hAnsi="Courier New"/>
          <w:sz w:val="19"/>
          <w:szCs w:val="19"/>
        </w:rPr>
        <w:t xml:space="preserve">{</w:t>
      </w:r>
    </w:p>
    <w:p>
      <w:pPr>
        <w:spacing w:after="40" w:before="0"/>
      </w:pPr>
      <w:r>
        <w:rPr>
          <w:rFonts w:ascii="Courier New" w:cs="Courier New" w:eastAsia="Courier New" w:hAnsi="Courier New"/>
          <w:sz w:val="19"/>
          <w:szCs w:val="19"/>
        </w:rPr>
        <w:t xml:space="preserve">  "componente": "Sensibilita",</w:t>
      </w:r>
    </w:p>
    <w:p>
      <w:pPr>
        <w:spacing w:after="40" w:before="0"/>
      </w:pPr>
      <w:r>
        <w:rPr>
          <w:rFonts w:ascii="Courier New" w:cs="Courier New" w:eastAsia="Courier New" w:hAnsi="Courier New"/>
          <w:sz w:val="19"/>
          <w:szCs w:val="19"/>
        </w:rPr>
        <w:t xml:space="preserve">  "motivazione": "Condizione strutturale che aumenta la fragilita del sistema al pericolo",</w:t>
      </w:r>
    </w:p>
    <w:p>
      <w:pPr>
        <w:spacing w:after="40" w:before="0"/>
      </w:pPr>
      <w:r>
        <w:rPr>
          <w:rFonts w:ascii="Courier New" w:cs="Courier New" w:eastAsia="Courier New" w:hAnsi="Courier New"/>
          <w:sz w:val="19"/>
          <w:szCs w:val="19"/>
        </w:rPr>
        <w:t xml:space="preserve">  "confidenza": "alta"  // alta | media | bassa</w:t>
      </w:r>
    </w:p>
    <w:p>
      <w:pPr>
        <w:spacing w:after="40" w:before="0"/>
      </w:pPr>
      <w:r>
        <w:rPr>
          <w:rFonts w:ascii="Courier New" w:cs="Courier New" w:eastAsia="Courier New" w:hAnsi="Courier New"/>
          <w:sz w:val="19"/>
          <w:szCs w:val="19"/>
        </w:rPr>
        <w:t xml:space="preserve">}</w:t>
      </w:r>
    </w:p>
    <w:p>
      <w:pPr>
        <w:pStyle w:val="Heading1"/>
      </w:pPr>
      <w:r>
        <w:t xml:space="preserve">4. Architettura frontend</w:t>
      </w:r>
    </w:p>
    <w:p>
      <w:pPr>
        <w:pStyle w:val="Heading2"/>
      </w:pPr>
      <w:r>
        <w:t xml:space="preserve">4.1  Struttura delle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rPr>
          <w:tblHeader/>
        </w:trPr>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Route</w:t>
            </w:r>
          </w:p>
        </w:tc>
        <w:tc>
          <w:tcPr>
            <w:tcW w:type="dxa" w:w="2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Componente React</w:t>
            </w:r>
          </w:p>
        </w:tc>
        <w:tc>
          <w:tcPr>
            <w:tcW w:type="dxa" w:w="4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Accesso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/login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MagicLinkAuth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Pubblico — Supabase gestisce il token via signInWithOtp/detectSessionInUrl, non un path param (v. §5.1)</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Dashboard</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Tutti — redirect a /form o /coordinator secondo il ruolo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ContributorForm</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Contributor + Coordinator — 4 passi guidati</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/coordinator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CoordinatorView</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Coordinator — 3 tab: aggregata, pervasività, segnalazioni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/visualize/:type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Visualization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Tutti — bow-tie, heatmap, grafo — query param: sistema, pericolo, field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/admin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AdminPanel</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Coordinator — gestione utenti, RACI, configurazione territorio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/indicatori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IndicatorSelector (§10)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Contributor + Coordinator — solo su field validati e assegnati nel RACI</w:t>
            </w:r>
          </w:p>
        </w:tc>
      </w:tr>
    </w:tbl>
    <w:p>
      <w:pPr>
        <w:spacing w:after="240" w:before="80"/>
      </w:pPr>
      <w:r>
        <w:rPr>
          <w:color w:val="555555"/>
          <w:sz w:val="19"/>
          <w:szCs w:val="19"/>
        </w:rPr>
        <w:t xml:space="preserve">Tab. 3 — Route React e controllo accesso. La riga /indicatori è aggiunta in questa revisione (§10.4).</w:t>
      </w:r>
    </w:p>
    <w:p>
      <w:pPr>
        <w:spacing w:after="240" w:before="80"/>
      </w:pPr>
      <w:r>
        <w:rPr>
          <w:color w:val="555555"/>
          <w:sz w:val="19"/>
          <w:szCs w:val="19"/>
        </w:rPr>
        <w:t>Tutte le route tranne /login sono racchiuse in un layout condiviso (AppLayout + AppNav, aggiunto dopo S8, non pianificato nella Rev. 3): una barra di navigazione persistente con i link filtrati per ruolo (coordinator: Form · Vista Coordinatore · Visualizzazioni · Admin; contributor: Form · Visualizzazioni), montata una sola volta via una parent &lt;Route&gt; di React Router invece che duplicata in ogni pagina.</w:t>
      </w:r>
    </w:p>
    <w:p>
      <w:pPr>
        <w:pStyle w:val="Heading2"/>
      </w:pPr>
      <w:r>
        <w:t xml:space="preserve">4.2  Componenti principali e derivazione dai prototipi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Componente</w:t>
            </w:r>
          </w:p>
        </w:tc>
        <w:tc>
          <w:tcPr>
            <w:tcW w:type="dxa" w:w="2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Prototipo di riferimento</w:t>
            </w:r>
          </w:p>
        </w:tc>
        <w:tc>
          <w:tcPr>
            <w:tcW w:type="dxa" w:w="44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Delta rispetto al prototipo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StepSelector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 referente — Passo 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Dropdown alimentati da API /api/factors invece di dati embedded; stato persistito in URL query param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FactorChips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Form referente — Passo 2</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Fetch da API al mount; aggiunta fattori liberi chiama /api/ai/classify; salvataggio ottimistico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WeightingPanel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 referente — Passo 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Identico al prototipo; peso salvato nel contribution object in stato locale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NotesExport</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Form referente — Passo 4</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Export JSON sostituito da POST /api/contributions; bottone download rimane come fallback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AggregatedView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Vista coordinatore — tab 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Dati da GET /api/contributions; espansione field via accordion; identico al prototipo</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PervasivityView</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Vista coordinatore — tab 2</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Calcolo pervasività lato client su dati da API; identico al prototipo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SignalView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Vista coordinatore — tab 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Divergenze calcolate client-side: (1) stesso field, contributori in disaccordo sul rischio; (2) stesso nome fattore classificato in componente diversa da contributori diversi. Cache delle sovrapposizioni /api/ai/overlaps per sessione (Map a livello di modulo, non sessionStorage)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BowTie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Visualizzazione bow-tie</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Non è un &lt;svg&gt;: div/flexbox 1:1 dal prototipo (che a sua volta usa div, non svg — la dicitura “SVG statico” in Rev. 3 era imprecisa). Omette la lista impatti attesi (nessuna colonna equivalente nello schema contributions)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HeatMap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Heatmap di rischio</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Dati aggregati da API; drill-down su click; criterio aggregazione configurabile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PervasityGraph</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Grafo pervasività (bipartito fattore↔field)</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D3 force simulation; encoding intensità deciso (chiude B1): nodo=n. contributi totali, colore nodo fattore=componente, spessore arco=n. contributi che collegano quel fattore a quel field. Struttura bipartita fattore↔field confermata (non factor-to-factor)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IndicatorSelector (§10)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Nessuno — componente nuovo</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Riusa il pattern di FactorChips + WeightingPanel: selezione e pesatura degli indicatori per field, con vista raggruppabile per field o per sistema×pericolo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AppNav / AppLayout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non pianificato nella Rev. 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Barra di navigazione persistente condivisa via layout route React Router; link filtrati per ruolo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AdminPanel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assente da §4.2 Rev. 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3 tab: Utenti, RACI, Territorio. Shape confermata con Andrea Vallebona prima di scrivere codice (S8)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RaciEditor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Lista assegnazioni raggruppate + form aggiungi/modifica, non una matrice. Il form non chiede il pericolo: una POST /api/raci per ciascun pericolo reale del sistema scelto (semplificazione post-S8)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UserManager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Lista utenti + form invito referente (chiama POST /api/magic-link, S2). Non testato end-to-end con un invio reale per non creare utenti permanenti di 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TerritoryConfig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Solo name/region; territories.config (jsonb) non implementato — nessun'altra parte dell'app lo legge oggi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ExportView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non pianificato nella Rev. 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Tab “Esporta” in Visualizzazioni (S9): genera lato server (GET /api/export) il file Word/Excel delle catene d'impatto nel formato del documento originale, con placeholder “Nessun contributo” e marcatura “Previsione di libreria” dove mancano dati reali</w:t>
            </w:r>
          </w:p>
        </w:tc>
      </w:tr>
    </w:tbl>
    <w:p>
      <w:pPr>
        <w:spacing w:after="240" w:before="80"/>
      </w:pPr>
      <w:r>
        <w:rPr>
          <w:color w:val="555555"/>
          <w:sz w:val="19"/>
          <w:szCs w:val="19"/>
        </w:rPr>
        <w:t xml:space="preserve">Tab. 4 — Componenti React e loro relazione con i prototipi. Il delta è limitato: i prototipi sono specifiche funzionanti, non codice da portare in produzione.</w:t>
      </w:r>
    </w:p>
    <w:p>
      <w:pPr>
        <w:pStyle w:val="Heading1"/>
      </w:pPr>
      <w:r>
        <w:t xml:space="preserve">5. Autenticazione e autorizzazione</w:t>
      </w:r>
    </w:p>
    <w:p>
      <w:pPr>
        <w:pStyle w:val="Heading2"/>
      </w:pPr>
      <w:r>
        <w:t xml:space="preserve">5.1  Flusso di onboarding di un referente</w:t>
      </w:r>
    </w:p>
    <w:p>
      <w:pPr>
        <w:pStyle w:val="ListParagraph"/>
        <w:numPr>
          <w:ilvl w:val="0"/>
          <w:numId w:val="2"/>
        </w:numPr>
        <w:spacing w:after="100"/>
      </w:pPr>
      <w:r>
        <w:t xml:space="preserve">Il coordinatore apre /admin e crea un utente con nome, disciplina e ruolo contributor.</w:t>
      </w:r>
    </w:p>
    <w:p>
      <w:pPr>
        <w:pStyle w:val="ListParagraph"/>
        <w:numPr>
          <w:ilvl w:val="0"/>
          <w:numId w:val="2"/>
        </w:numPr>
        <w:spacing w:after="100"/>
      </w:pPr>
      <w:r>
        <w:t>Il sistema chiama /api/magic-link (bootstrap: il primissimo invito è inviato direttamente da scripts/seed-raci.js, perché non esiste ancora un coordinatore con sessione attiva che possa chiamare l'endpoint), che invoca signInWithOtp: Supabase Auth genera l'email e la invia. Il campo users.magic_token resta sempre NULL — Supabase non restituisce mai il token generato dalla stessa chiamata che invia l'email.</w:t>
      </w:r>
    </w:p>
    <w:p>
      <w:pPr>
        <w:pStyle w:val="ListParagraph"/>
        <w:numPr>
          <w:ilvl w:val="0"/>
          <w:numId w:val="2"/>
        </w:numPr>
        <w:spacing w:after="100"/>
      </w:pPr>
      <w:r>
        <w:t>Il referente clicca il link, arriva su /login (non /login/:token — Supabase gestisce il proprio flusso hosted e non permette di personalizzare il template del magic link senza SMTP custom; la sessione viene creata automaticamente da supabase-js via detectSessionInUrl, senza gestione manuale del token nel codice applicativo).</w:t>
      </w:r>
    </w:p>
    <w:p>
      <w:pPr>
        <w:pStyle w:val="ListParagraph"/>
        <w:numPr>
          <w:ilvl w:val="0"/>
          <w:numId w:val="2"/>
        </w:numPr>
        <w:spacing w:after="100"/>
      </w:pPr>
      <w:r>
        <w:t xml:space="preserve">Il referente è ora autenticato; il JWT Supabase è incluso in ogni chiamata API successiva.</w:t>
      </w:r>
    </w:p>
    <w:p>
      <w:pPr>
        <w:pStyle w:val="ListParagraph"/>
        <w:numPr>
          <w:ilvl w:val="0"/>
          <w:numId w:val="2"/>
        </w:numPr>
        <w:spacing w:after="100"/>
      </w:pPr>
      <w:r>
        <w:t xml:space="preserve">Le RLS policies Supabase verificano il ruolo e il RACI su ogni query al database.</w:t>
      </w:r>
    </w:p>
    <w:p>
      <w:pPr>
        <w:pStyle w:val="Heading2"/>
      </w:pPr>
      <w:r>
        <w:t xml:space="preserve">5.2  Gestione della concorrenza per field con co-referenti</w:t>
      </w:r>
    </w:p>
    <w:p>
      <w:pPr>
        <w:spacing w:after="120" w:before="0"/>
      </w:pPr>
      <w:r>
        <w:t xml:space="preserve">Per i field con più referenti assegnati (ruolo R + A nel RACI) si applica un blocco ottimistico leggero: quando un referente apre un field in modalità modifica, il sistema registra un lock in una tabella “locks” con timestamp. Se un secondo referente prova ad aprire lo stesso field entro la finestra di lock (30 minuti), riceve un avviso. Il lock si rilascia automaticamente al salvataggio o allo scadere del timeout. Non è necessario un sistema di websocket: un polling ogni 30 secondi sulla tabella locks è sufficiente.</w:t>
      </w:r>
    </w:p>
    <w:p>
      <w:pPr>
        <w:pStyle w:val="Heading1"/>
      </w:pPr>
      <w:r>
        <w:t xml:space="preserve">6. Modulo AI — specifiche delle chiamate</w:t>
      </w:r>
    </w:p>
    <w:p>
      <w:pPr>
        <w:pStyle w:val="Heading2"/>
      </w:pPr>
      <w:r>
        <w:t xml:space="preserve">6.1  Classificazione fattori a testo libero</w:t>
      </w:r>
    </w:p>
    <w:p>
      <w:pPr>
        <w:spacing w:after="120" w:before="0"/>
      </w:pPr>
      <w:r>
        <w:t>Ogni chiamata è indipendente e senza stato. Il prompt include: sistema, pericolo, field di contesto; il testo inserito dal referente; le definizioni delle tre componenti dalla libreria IPCC AR6. La risposta è strutturata in JSON come da §3.2. Il modello usato è claude-sonnet-5 (claude-sonnet-4-20250514, indicato nelle revisioni precedenti, è stato ritirato dall'API il 2026-06-15) con max_tokens: 200 e thinking disabilitato esplicitamente per tenere la risposta JSON breve e deterministica.</w:t>
      </w:r>
    </w:p>
    <w:p>
      <w:pPr>
        <w:pStyle w:val="Heading2"/>
      </w:pPr>
      <w:r>
        <w:t xml:space="preserve">6.2  Rilevamento sovrapposizioni semantiche</w:t>
      </w:r>
    </w:p>
    <w:p>
      <w:pPr>
        <w:spacing w:after="120" w:before="0"/>
      </w:pPr>
      <w:r>
        <w:t xml:space="preserve">Chiamata batch dalla vista coordinatore. Input: lista di nomi di fattori (max 30) per una combinazione sistema × pericolo. Output: array di stringhe descrittive delle sovrapposizioni rilevate (max 3 per chiamata). Chiamata lazy: si attiva solo quando il coordinatore apre il tab Segnalazioni, non al caricamento della pagina. Risultato cachato per sessione.</w:t>
      </w:r>
    </w:p>
    <w:p>
      <w:pPr>
        <w:spacing w:after="120" w:before="0"/>
      </w:pPr>
      <w:r>
        <w:t>Nota di deployment (S5): netlify.toml richiede due redirect espliciti per /api/ai/classify e /api/ai/overlaps prima della regola generica /api/* → /.netlify/functions/:splat — lo splat produrrebbe /.netlify/functions/ai/classify (percorso annidato), che non corrisponde al file piatto ai-classify.js e restituisce 404 "Function not found" bypassando la Function.</w:t>
      </w:r>
    </w:p>
    <w:p>
      <w:pPr>
        <w:pStyle w:val="Heading2"/>
      </w:pPr>
      <w:r>
        <w:t xml:space="preserve">6.3  Suggerimento fattori mancanti (fase 2)</w:t>
      </w:r>
    </w:p>
    <w:p>
      <w:pPr>
        <w:spacing w:after="120" w:before="0"/>
      </w:pPr>
      <w:r>
        <w:t xml:space="preserve">Non implementato nel deployment iniziale. Richiede una chiamata dopo il completamento del Passo 2 del form: confronta i fattori selezionati con la libreria e propone candidati non selezionati con spiegazione. Aggiunge latenza percepita nel flusso del referente — da valutare dopo i primi test utente.</w:t>
      </w:r>
    </w:p>
    <w:p>
      <w:pPr>
        <w:pStyle w:val="Heading1"/>
      </w:pPr>
      <w:r>
        <w:t xml:space="preserve">7. Formato import/export della libreria e dei contributi</w:t>
      </w:r>
    </w:p>
    <w:p>
      <w:pPr>
        <w:pStyle w:val="Heading2"/>
      </w:pPr>
      <w:r>
        <w:t xml:space="preserve">7.1  Seed della libreria da SRACC_BG_Libreria_v1.xlsx</w:t>
      </w:r>
    </w:p>
    <w:p>
      <w:pPr>
        <w:spacing w:after="120" w:before="0"/>
      </w:pPr>
      <w:r>
        <w:t xml:space="preserve">Al primo deploy, la libreria (SRACC_BG_Libreria_v1.xlsx, foglio “Libreria”, 437 fattori) viene importata nel database tramite uno script Node.js che legge il file XLSX con SheetJS e fa un upsert bulk nella tabella factors, mappando le colonne del foglio su quelle dello schema: Nome standardizzato → nome_std, Componente → componente, Strato → strato (i valori estesi del foglio — Invariante nazionale, Variabile regionale, Specificità territoriale — vengono convertiti nei codici IN/VR/ST), Sistema → sistema, Pericolo → pericolo, Impact Field → field, Fonte standard → fonte_std, Peso suggerito → peso_suggerito (vuoto ammesso). La chiave di deduplicazione è la coppia (nome_std, sistema, pericolo, field, componente). La v1 è ferma allo Step 1 del workflow di validazione (nomi standardizzati e classificazione sistema/pericolo/field complete; strato compilato solo per IN e ST, VR da classificare; peso_suggerito e fonte_std parzialmente o non compilati): il seed iniziale userà questa versione provvisoria e un re-seed (upsert non distruttivo) è previsto quando la libreria raggiungerà lo Step 4–5 (peso assegnato). Lo script fa parte del repository sotto /scripts/seed-library.js.</w:t>
      </w:r>
    </w:p>
    <w:p>
      <w:pPr>
        <w:pStyle w:val="Heading2"/>
      </w:pPr>
      <w:r>
        <w:t xml:space="preserve">7.2  Formato JSON dei contributi (invariante)</w:t>
      </w:r>
    </w:p>
    <w:p>
      <w:pPr>
        <w:spacing w:after="120" w:before="0"/>
      </w:pPr>
      <w:r>
        <w:t xml:space="preserve">Il formato JSON prodotto dal prototipo è il formato canonico. È il contratto tra il form referente e la vista coordinatore e deve rimanere stabile:</w:t>
      </w:r>
    </w:p>
    <w:p>
      <w:pPr>
        <w:spacing w:after="40" w:before="0"/>
      </w:pPr>
      <w:r>
        <w:rPr>
          <w:rFonts w:ascii="Courier New" w:cs="Courier New" w:eastAsia="Courier New" w:hAnsi="Courier New"/>
          <w:sz w:val="19"/>
          <w:szCs w:val="19"/>
        </w:rPr>
        <w:t xml:space="preserve">{</w:t>
      </w:r>
    </w:p>
    <w:p>
      <w:pPr>
        <w:spacing w:after="40" w:before="0"/>
      </w:pPr>
      <w:r>
        <w:rPr>
          <w:rFonts w:ascii="Courier New" w:cs="Courier New" w:eastAsia="Courier New" w:hAnsi="Courier New"/>
          <w:sz w:val="19"/>
          <w:szCs w:val="19"/>
        </w:rPr>
        <w:t xml:space="preserve">  "referente": "Fois M.",</w:t>
      </w:r>
    </w:p>
    <w:p>
      <w:pPr>
        <w:spacing w:after="40" w:before="0"/>
      </w:pPr>
      <w:r>
        <w:rPr>
          <w:rFonts w:ascii="Courier New" w:cs="Courier New" w:eastAsia="Courier New" w:hAnsi="Courier New"/>
          <w:sz w:val="19"/>
          <w:szCs w:val="19"/>
        </w:rPr>
        <w:t xml:space="preserve">  "disciplina": "Naturalista",</w:t>
      </w:r>
    </w:p>
    <w:p>
      <w:pPr>
        <w:spacing w:after="40" w:before="0"/>
      </w:pPr>
      <w:r>
        <w:rPr>
          <w:rFonts w:ascii="Courier New" w:cs="Courier New" w:eastAsia="Courier New" w:hAnsi="Courier New"/>
          <w:sz w:val="19"/>
          <w:szCs w:val="19"/>
        </w:rPr>
        <w:t xml:space="preserve">  "sistema": "Sistema degli Ambienti Naturali",</w:t>
      </w:r>
    </w:p>
    <w:p>
      <w:pPr>
        <w:spacing w:after="40" w:before="0"/>
      </w:pPr>
      <w:r>
        <w:rPr>
          <w:rFonts w:ascii="Courier New" w:cs="Courier New" w:eastAsia="Courier New" w:hAnsi="Courier New"/>
          <w:sz w:val="19"/>
          <w:szCs w:val="19"/>
        </w:rPr>
        <w:t xml:space="preserve">  "pericolo": "Siccita",</w:t>
      </w:r>
    </w:p>
    <w:p>
      <w:pPr>
        <w:spacing w:after="40" w:before="0"/>
      </w:pPr>
      <w:r>
        <w:rPr>
          <w:rFonts w:ascii="Courier New" w:cs="Courier New" w:eastAsia="Courier New" w:hAnsi="Courier New"/>
          <w:sz w:val="19"/>
          <w:szCs w:val="19"/>
        </w:rPr>
        <w:t xml:space="preserve">  "field": "Ecosistemi forestali e vegetazione",</w:t>
      </w:r>
    </w:p>
    <w:p>
      <w:pPr>
        <w:spacing w:after="40" w:before="0"/>
      </w:pPr>
      <w:r>
        <w:rPr>
          <w:rFonts w:ascii="Courier New" w:cs="Courier New" w:eastAsia="Courier New" w:hAnsi="Courier New"/>
          <w:sz w:val="19"/>
          <w:szCs w:val="19"/>
        </w:rPr>
        <w:t xml:space="preserve">  "fattori": [</w:t>
      </w:r>
    </w:p>
    <w:p>
      <w:pPr>
        <w:spacing w:after="40" w:before="0"/>
      </w:pPr>
      <w:r>
        <w:rPr>
          <w:rFonts w:ascii="Courier New" w:cs="Courier New" w:eastAsia="Courier New" w:hAnsi="Courier New"/>
          <w:sz w:val="19"/>
          <w:szCs w:val="19"/>
        </w:rPr>
        <w:t xml:space="preserve">    { "nome": "...", "componente": "Sensibilita", "strato": "IN",</w:t>
      </w:r>
    </w:p>
    <w:p>
      <w:pPr>
        <w:spacing w:after="40" w:before="0"/>
      </w:pPr>
      <w:r>
        <w:rPr>
          <w:rFonts w:ascii="Courier New" w:cs="Courier New" w:eastAsia="Courier New" w:hAnsi="Courier New"/>
          <w:sz w:val="19"/>
          <w:szCs w:val="19"/>
        </w:rPr>
        <w:t xml:space="preserve">      "fonte": "...", "peso": "Determinante", "free": false }</w:t>
      </w:r>
    </w:p>
    <w:p>
      <w:pPr>
        <w:spacing w:after="40" w:before="0"/>
      </w:pPr>
      <w:r>
        <w:rPr>
          <w:rFonts w:ascii="Courier New" w:cs="Courier New" w:eastAsia="Courier New" w:hAnsi="Courier New"/>
          <w:sz w:val="19"/>
          <w:szCs w:val="19"/>
        </w:rPr>
        <w:t xml:space="preserve">  ],</w:t>
      </w:r>
    </w:p>
    <w:p>
      <w:pPr>
        <w:spacing w:after="40" w:before="0"/>
      </w:pPr>
      <w:r>
        <w:rPr>
          <w:rFonts w:ascii="Courier New" w:cs="Courier New" w:eastAsia="Courier New" w:hAnsi="Courier New"/>
          <w:sz w:val="19"/>
          <w:szCs w:val="19"/>
        </w:rPr>
        <w:t xml:space="preserve">  "vulnerabilita": { "sen": "Alta", "cap": "Bassa", "rischio": "Alto" },</w:t>
      </w:r>
    </w:p>
    <w:p>
      <w:pPr>
        <w:spacing w:after="40" w:before="0"/>
      </w:pPr>
      <w:r>
        <w:rPr>
          <w:rFonts w:ascii="Courier New" w:cs="Courier New" w:eastAsia="Courier New" w:hAnsi="Courier New"/>
          <w:sz w:val="19"/>
          <w:szCs w:val="19"/>
        </w:rPr>
        <w:t xml:space="preserve">  "note": "...",</w:t>
      </w:r>
    </w:p>
    <w:p>
      <w:pPr>
        <w:spacing w:after="40" w:before="0"/>
      </w:pPr>
      <w:r>
        <w:rPr>
          <w:rFonts w:ascii="Courier New" w:cs="Courier New" w:eastAsia="Courier New" w:hAnsi="Courier New"/>
          <w:sz w:val="19"/>
          <w:szCs w:val="19"/>
        </w:rPr>
        <w:t xml:space="preserve">  "status": "submitted",</w:t>
      </w:r>
    </w:p>
    <w:p>
      <w:pPr>
        <w:spacing w:after="40" w:before="0"/>
      </w:pPr>
      <w:r>
        <w:rPr>
          <w:rFonts w:ascii="Courier New" w:cs="Courier New" w:eastAsia="Courier New" w:hAnsi="Courier New"/>
          <w:sz w:val="19"/>
          <w:szCs w:val="19"/>
        </w:rPr>
        <w:t xml:space="preserve">  "timestamp": "2026-05-20T09:14:00Z"</w:t>
      </w:r>
    </w:p>
    <w:p>
      <w:pPr>
        <w:spacing w:after="40" w:before="0"/>
      </w:pPr>
      <w:r>
        <w:rPr>
          <w:rFonts w:ascii="Courier New" w:cs="Courier New" w:eastAsia="Courier New" w:hAnsi="Courier New"/>
          <w:sz w:val="19"/>
          <w:szCs w:val="19"/>
        </w:rPr>
        <w:t xml:space="preserve">}</w:t>
      </w:r>
    </w:p>
    <w:p>
      <w:pPr>
        <w:pStyle w:val="Heading2"/>
      </w:pPr>
      <w:r>
        <w:t>7.3  Seed degli impatti attesi da Impatti_Attesi_estratti.xlsx (S9)</w:t>
      </w:r>
    </w:p>
    <w:p>
      <w:pPr>
        <w:spacing w:after="120" w:before="0"/>
      </w:pPr>
      <w:r>
        <w:t>scripts/seed-impatti.js importa il foglio “Impatti attesi” di Impatti_Attesi_estratti.xlsx (colonne Sistema, Pericolo, Impact Field, Impatto atteso, Ordine — 127 righe su 39 combinazioni) nella tabella impatti_attesi (§2.1), con lo stesso pattern di upsert non distruttivo di seed-library.js: le righe già presenti si aggiornano solo se ordine è cambiato, dedup su (sistema, pericolo, field, impatto). A differenza di SRACC_BG_Libreria_v1.xlsx, il foglio non ha una riga di titolo da saltare.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Il campo "free": true identifica i fattori aggiunti a testo libero dal referente (non presenti nella libreria). Questi fattori vengono segnalati al coordinatore come candidati per l’aggiornamento della libreria nella prossima iterazione.</w:t>
            </w:r>
          </w:p>
        </w:tc>
      </w:tr>
    </w:tbl>
    <w:p>
      <w:pPr>
        <w:pStyle w:val="Heading1"/>
      </w:pPr>
      <w:r>
        <w:t xml:space="preserve">8. Struttura del repository e configurazione Netlify</w:t>
      </w:r>
    </w:p>
    <w:p>
      <w:pPr>
        <w:pStyle w:val="Heading2"/>
      </w:pPr>
      <w:r>
        <w:t xml:space="preserve">8.1  Struttura directory</w:t>
      </w:r>
    </w:p>
    <w:p>
      <w:pPr>
        <w:spacing w:after="40" w:before="0"/>
      </w:pPr>
      <w:r>
        <w:rPr>
          <w:rFonts w:ascii="Courier New" w:cs="Courier New" w:eastAsia="Courier New" w:hAnsi="Courier New"/>
          <w:sz w:val="19"/>
          <w:szCs w:val="19"/>
        </w:rPr>
        <w:t xml:space="preserve">sracc-webapp/</w:t>
      </w:r>
    </w:p>
    <w:p>
      <w:pPr>
        <w:spacing w:after="40" w:before="0"/>
      </w:pPr>
      <w:r>
        <w:rPr>
          <w:rFonts w:ascii="Courier New" w:cs="Courier New" w:eastAsia="Courier New" w:hAnsi="Courier New"/>
          <w:sz w:val="19"/>
          <w:szCs w:val="19"/>
        </w:rPr>
        <w:t xml:space="preserve">  /src</w:t>
      </w:r>
    </w:p>
    <w:p>
      <w:pPr>
        <w:spacing w:after="40" w:before="0"/>
      </w:pPr>
      <w:r>
        <w:rPr>
          <w:rFonts w:ascii="Courier New" w:cs="Courier New" w:eastAsia="Courier New" w:hAnsi="Courier New"/>
          <w:sz w:val="19"/>
          <w:szCs w:val="19"/>
        </w:rPr>
        <w:t xml:space="preserve">    /components      -- React components (v. Tab. 4)</w:t>
      </w:r>
    </w:p>
    <w:p>
      <w:pPr>
        <w:spacing w:after="40" w:before="0"/>
      </w:pPr>
      <w:r>
        <w:rPr>
          <w:rFonts w:ascii="Courier New" w:cs="Courier New" w:eastAsia="Courier New" w:hAnsi="Courier New"/>
          <w:sz w:val="19"/>
          <w:szCs w:val="19"/>
        </w:rPr>
        <w:t xml:space="preserve">    /hooks           -- useContributions, useFactors, useAuth</w:t>
      </w:r>
    </w:p>
    <w:p>
      <w:pPr>
        <w:spacing w:after="40" w:before="0"/>
      </w:pPr>
      <w:r>
        <w:rPr>
          <w:rFonts w:ascii="Courier New" w:cs="Courier New" w:eastAsia="Courier New" w:hAnsi="Courier New"/>
          <w:sz w:val="19"/>
          <w:szCs w:val="19"/>
        </w:rPr>
        <w:t xml:space="preserve">    /lib             -- supabaseClient, apiClient</w:t>
      </w:r>
    </w:p>
    <w:p>
      <w:pPr>
        <w:spacing w:after="40" w:before="0"/>
      </w:pPr>
      <w:r>
        <w:rPr>
          <w:rFonts w:ascii="Courier New" w:cs="Courier New" w:eastAsia="Courier New" w:hAnsi="Courier New"/>
          <w:sz w:val="19"/>
          <w:szCs w:val="19"/>
        </w:rPr>
        <w:t xml:space="preserve">    /pages           -- route-level components</w:t>
      </w:r>
    </w:p>
    <w:p>
      <w:pPr>
        <w:spacing w:after="40" w:before="0"/>
      </w:pPr>
      <w:r>
        <w:rPr>
          <w:rFonts w:ascii="Courier New" w:cs="Courier New" w:eastAsia="Courier New" w:hAnsi="Courier New"/>
          <w:sz w:val="19"/>
          <w:szCs w:val="19"/>
        </w:rPr>
        <w:t xml:space="preserve">  /netlify/functions</w:t>
      </w:r>
    </w:p>
    <w:p>
      <w:pPr>
        <w:spacing w:after="40" w:before="0"/>
      </w:pPr>
      <w:r>
        <w:rPr>
          <w:rFonts w:ascii="Courier New" w:cs="Courier New" w:eastAsia="Courier New" w:hAnsi="Courier New"/>
          <w:sz w:val="19"/>
          <w:szCs w:val="19"/>
        </w:rPr>
        <w:t xml:space="preserve">    factors.js       -- GET /api/factors</w:t>
      </w:r>
    </w:p>
    <w:p>
      <w:pPr>
        <w:spacing w:after="40" w:before="0"/>
      </w:pPr>
      <w:r>
        <w:rPr>
          <w:rFonts w:ascii="Courier New" w:cs="Courier New" w:eastAsia="Courier New" w:hAnsi="Courier New"/>
          <w:sz w:val="19"/>
          <w:szCs w:val="19"/>
        </w:rPr>
        <w:t xml:space="preserve">    contributions.js -- GET + POST /api/contributions</w:t>
      </w:r>
    </w:p>
    <w:p>
      <w:pPr>
        <w:spacing w:after="40" w:before="0"/>
      </w:pPr>
      <w:r>
        <w:rPr>
          <w:rFonts w:ascii="Courier New" w:cs="Courier New" w:eastAsia="Courier New" w:hAnsi="Courier New"/>
          <w:sz w:val="19"/>
          <w:szCs w:val="19"/>
        </w:rPr>
        <w:t xml:space="preserve">    ai-classify.js   -- POST /api/ai/classify</w:t>
      </w:r>
    </w:p>
    <w:p>
      <w:pPr>
        <w:spacing w:after="40" w:before="0"/>
      </w:pPr>
      <w:r>
        <w:rPr>
          <w:rFonts w:ascii="Courier New" w:cs="Courier New" w:eastAsia="Courier New" w:hAnsi="Courier New"/>
          <w:sz w:val="19"/>
          <w:szCs w:val="19"/>
        </w:rPr>
        <w:t xml:space="preserve">    ai-overlaps.js   -- POST /api/ai/overlaps</w:t>
      </w:r>
    </w:p>
    <w:p>
      <w:pPr>
        <w:spacing w:after="40" w:before="0"/>
      </w:pPr>
      <w:r>
        <w:rPr>
          <w:rFonts w:ascii="Courier New" w:cs="Courier New" w:eastAsia="Courier New" w:hAnsi="Courier New"/>
          <w:sz w:val="19"/>
          <w:szCs w:val="19"/>
        </w:rPr>
        <w:t xml:space="preserve">    magic-link.js    -- POST /api/magic-link</w:t>
      </w:r>
    </w:p>
    <w:p>
      <w:pPr>
        <w:spacing w:after="40" w:before="0"/>
      </w:pPr>
      <w:r>
        <w:rPr>
          <w:rFonts w:ascii="Courier New" w:cs="Courier New" w:eastAsia="Courier New" w:hAnsi="Courier New"/>
          <w:sz w:val="19"/>
          <w:szCs w:val="19"/>
        </w:rPr>
        <w:t xml:space="preserve">    raci.js          -- GET + POST /api/raci (scrittura aggiunta in S8)</w:t>
      </w:r>
    </w:p>
    <w:p>
      <w:pPr>
        <w:spacing w:after="40" w:before="0"/>
      </w:pPr>
      <w:r>
        <w:rPr>
          <w:rFonts w:ascii="Courier New" w:cs="Courier New" w:eastAsia="Courier New" w:hAnsi="Courier New"/>
          <w:sz w:val="19"/>
          <w:szCs w:val="19"/>
        </w:rPr>
        <w:t xml:space="preserve">    users.js         -- GET /api/users (S8)</w:t>
      </w:r>
    </w:p>
    <w:p>
      <w:pPr>
        <w:spacing w:after="40" w:before="0"/>
      </w:pPr>
      <w:r>
        <w:rPr>
          <w:rFonts w:ascii="Courier New" w:cs="Courier New" w:eastAsia="Courier New" w:hAnsi="Courier New"/>
          <w:sz w:val="19"/>
          <w:szCs w:val="19"/>
        </w:rPr>
        <w:t xml:space="preserve">    territory.js     -- GET + POST /api/territory (S8)</w:t>
      </w:r>
    </w:p>
    <w:p>
      <w:pPr>
        <w:spacing w:after="40" w:before="0"/>
      </w:pPr>
      <w:r>
        <w:rPr>
          <w:rFonts w:ascii="Courier New" w:cs="Courier New" w:eastAsia="Courier New" w:hAnsi="Courier New"/>
          <w:sz w:val="19"/>
          <w:szCs w:val="19"/>
        </w:rPr>
        <w:t xml:space="preserve">    impatti.js       -- GET /api/impatti (S9)</w:t>
      </w:r>
    </w:p>
    <w:p>
      <w:pPr>
        <w:spacing w:after="40" w:before="0"/>
      </w:pPr>
      <w:r>
        <w:rPr>
          <w:rFonts w:ascii="Courier New" w:cs="Courier New" w:eastAsia="Courier New" w:hAnsi="Courier New"/>
          <w:sz w:val="19"/>
          <w:szCs w:val="19"/>
        </w:rPr>
        <w:t xml:space="preserve">    export.js        -- GET /api/export, genera Word/Excel (S9)</w:t>
      </w:r>
    </w:p>
    <w:p>
      <w:pPr>
        <w:spacing w:after="40" w:before="0"/>
      </w:pPr>
      <w:r>
        <w:rPr>
          <w:rFonts w:ascii="Courier New" w:cs="Courier New" w:eastAsia="Courier New" w:hAnsi="Courier New"/>
          <w:sz w:val="19"/>
          <w:szCs w:val="19"/>
        </w:rPr>
        <w:t xml:space="preserve">    _lib/exportData.js, exportWord.js, exportExcel.js -- aggregazione e generazione file (S9)</w:t>
      </w:r>
    </w:p>
    <w:p>
      <w:pPr>
        <w:spacing w:after="40" w:before="0"/>
      </w:pPr>
      <w:r>
        <w:rPr>
          <w:rFonts w:ascii="Courier New" w:cs="Courier New" w:eastAsia="Courier New" w:hAnsi="Courier New"/>
          <w:sz w:val="19"/>
          <w:szCs w:val="19"/>
        </w:rPr>
        <w:t xml:space="preserve">    indicatori.js    -- GET /api/indicatori (§10.3)</w:t>
      </w:r>
    </w:p>
    <w:p>
      <w:pPr>
        <w:spacing w:after="40" w:before="0"/>
      </w:pPr>
      <w:r>
        <w:rPr>
          <w:rFonts w:ascii="Courier New" w:cs="Courier New" w:eastAsia="Courier New" w:hAnsi="Courier New"/>
          <w:sz w:val="19"/>
          <w:szCs w:val="19"/>
        </w:rPr>
        <w:t xml:space="preserve">    indicatori-scelti.js -- GET + POST /api/indicatori-scelti (§10.3)</w:t>
      </w:r>
    </w:p>
    <w:p>
      <w:pPr>
        <w:spacing w:after="40" w:before="0"/>
      </w:pPr>
      <w:r>
        <w:rPr>
          <w:rFonts w:ascii="Courier New" w:cs="Courier New" w:eastAsia="Courier New" w:hAnsi="Courier New"/>
          <w:sz w:val="19"/>
          <w:szCs w:val="19"/>
        </w:rPr>
        <w:t xml:space="preserve">  /scripts</w:t>
      </w:r>
    </w:p>
    <w:p>
      <w:pPr>
        <w:spacing w:after="40" w:before="0"/>
      </w:pPr>
      <w:r>
        <w:rPr>
          <w:rFonts w:ascii="Courier New" w:cs="Courier New" w:eastAsia="Courier New" w:hAnsi="Courier New"/>
          <w:sz w:val="19"/>
          <w:szCs w:val="19"/>
        </w:rPr>
        <w:t xml:space="preserve">    seed-library.js  -- import libreria da XLSX</w:t>
      </w:r>
    </w:p>
    <w:p>
      <w:pPr>
        <w:spacing w:after="40" w:before="0"/>
      </w:pPr>
      <w:r>
        <w:rPr>
          <w:rFonts w:ascii="Courier New" w:cs="Courier New" w:eastAsia="Courier New" w:hAnsi="Courier New"/>
          <w:sz w:val="19"/>
          <w:szCs w:val="19"/>
        </w:rPr>
        <w:t xml:space="preserve">    seed-impatti.js  -- import libreria impatti attesi da XLSX (§7.3, S9)</w:t>
      </w:r>
    </w:p>
    <w:p>
      <w:pPr>
        <w:spacing w:after="40" w:before="0"/>
      </w:pPr>
      <w:r>
        <w:rPr>
          <w:rFonts w:ascii="Courier New" w:cs="Courier New" w:eastAsia="Courier New" w:hAnsi="Courier New"/>
          <w:sz w:val="19"/>
          <w:szCs w:val="19"/>
        </w:rPr>
        <w:t xml:space="preserve">    seed-raci.js     -- import RACI da CSV/JSON</w:t>
      </w:r>
    </w:p>
    <w:p>
      <w:pPr>
        <w:spacing w:after="40" w:before="0"/>
      </w:pPr>
      <w:r>
        <w:rPr>
          <w:rFonts w:ascii="Courier New" w:cs="Courier New" w:eastAsia="Courier New" w:hAnsi="Courier New"/>
          <w:sz w:val="19"/>
          <w:szCs w:val="19"/>
        </w:rPr>
        <w:t xml:space="preserve">    seed-indicatori.js -- import libreria indicatori da XLSX (§10.5)</w:t>
      </w:r>
    </w:p>
    <w:p>
      <w:pPr>
        <w:spacing w:after="40" w:before="0"/>
      </w:pPr>
      <w:r>
        <w:rPr>
          <w:rFonts w:ascii="Courier New" w:cs="Courier New" w:eastAsia="Courier New" w:hAnsi="Courier New"/>
          <w:sz w:val="19"/>
          <w:szCs w:val="19"/>
        </w:rPr>
        <w:t xml:space="preserve">  /public</w:t>
      </w:r>
    </w:p>
    <w:p>
      <w:pPr>
        <w:spacing w:after="40" w:before="0"/>
      </w:pPr>
      <w:r>
        <w:rPr>
          <w:rFonts w:ascii="Courier New" w:cs="Courier New" w:eastAsia="Courier New" w:hAnsi="Courier New"/>
          <w:sz w:val="19"/>
          <w:szCs w:val="19"/>
        </w:rPr>
        <w:t xml:space="preserve">  netlify.toml</w:t>
      </w:r>
    </w:p>
    <w:p>
      <w:pPr>
        <w:spacing w:after="40" w:before="0"/>
      </w:pPr>
      <w:r>
        <w:rPr>
          <w:rFonts w:ascii="Courier New" w:cs="Courier New" w:eastAsia="Courier New" w:hAnsi="Courier New"/>
          <w:sz w:val="19"/>
          <w:szCs w:val="19"/>
        </w:rPr>
        <w:t xml:space="preserve">  .env.example       -- SUPABASE_URL, SUPABASE_SERVICE_KEY, ANTHROPIC_API_KEY</w:t>
      </w:r>
    </w:p>
    <w:p>
      <w:pPr>
        <w:pStyle w:val="Heading2"/>
      </w:pPr>
      <w:r>
        <w:t xml:space="preserve">8.2  Variabili d’ambiente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Variabile</w:t>
            </w:r>
          </w:p>
        </w:tc>
        <w:tc>
          <w:tcPr>
            <w:tcW w:type="dxa" w:w="2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Scope</w:t>
            </w:r>
          </w:p>
        </w:tc>
        <w:tc>
          <w:tcPr>
            <w:tcW w:type="dxa" w:w="4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Note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SUPABASE_URL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Netlify Function + client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URL del progetto Supabase; pubblica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SUPABASE_ANON_KEY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Client React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Chiave pubblica Supabase; inclusa nel bundle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SUPABASE_SERVICE_KEY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Solo Netlify Function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Chiave con accesso admin; mai nel client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ANTHROPIC_API_KEY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Netlify Function</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Mai nel client; sempre lato server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VITE_SUPABASE_URL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Build React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Alias di SUPABASE_URL per Vite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VITE_SUPABASE_ANON_KEY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Build React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Alias di SUPABASE_ANON_KEY per Vite</w:t>
            </w:r>
          </w:p>
        </w:tc>
      </w:tr>
    </w:tbl>
    <w:p>
      <w:pPr>
        <w:spacing w:after="240" w:before="80"/>
      </w:pPr>
      <w:r>
        <w:rPr>
          <w:color w:val="555555"/>
          <w:sz w:val="19"/>
          <w:szCs w:val="19"/>
        </w:rPr>
        <w:t xml:space="preserve">Tab. 5 — Variabili d’ambiente. Le chiavi server non devono mai essere incluse nel build client.</w:t>
      </w:r>
    </w:p>
    <w:p>
      <w:pPr>
        <w:pStyle w:val="Heading1"/>
      </w:pPr>
      <w:r>
        <w:t xml:space="preserve">9. Sequenza di sviluppo consigliata</w:t>
      </w:r>
    </w:p>
    <w:p>
      <w:pPr>
        <w:spacing w:after="120" w:before="0"/>
      </w:pPr>
      <w:r>
        <w:t xml:space="preserve">Lo sviluppo su Claude Code è organizzato in sessioni circoscritte, ciascuna con un deliverable verificabile. La sequenza minimizza le dipendenze tra sessioni.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160"/>
        <w:gridCol w:w="240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Sessione</w:t>
            </w:r>
          </w:p>
        </w:tc>
        <w:tc>
          <w:tcPr>
            <w:tcW w:type="dxa" w:w="41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Deliverable</w:t>
            </w:r>
          </w:p>
        </w:tc>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Prerequisito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Infrastruttura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Repo GitHub, Netlify deploy, Supabase progetto, schema DB applicato, variabili d’ambiente configurate, pagina index vuota online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Nessuno</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S2</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Seed + auth</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Script seed-library.js, seed-raci.js; flusso magic link funzionante end-to-end; route /login/:token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S1 + RACI finale (10 combinazioni) + libreria v1 (provvisoria, Step 1 è sufficiente)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 referente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Componenti StepSelector, FactorChips, WeightingPanel, NotesExport; POST /api/contributions; test con un referente reale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S2</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S4</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Vista coordinatore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AggregatedView, PervasivityView; GET /api/contributions; senza modulo AI sovrapposizioni</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S3 con almeno 2 contributi reali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Modulo AI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Netlify Functions ai-classify e ai-overlaps; integrazione in FactorChips e SignalView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S3–S4</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S6</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Visualizzazioni</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BowTie, HeatMap; dati reali da API; deploy su /visualize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Grafo + encoding intensità</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PervasityGraph con encoding definito a valle della riunione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S6 + decisione su criterio intensità</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S8</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Admin panel</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Gestione utenti, RACI editor, configurazione territorio</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S2–S5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Test e hardening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Test con tutto il gruppo; gestione errori, edge cases, mobile (limitato)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S3–S8</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S8.1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Nav bar persistente (AppNav)</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AppLayout + AppNav condivisi su tutte le route tranne /login, link filtrati per ruolo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S8</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S8.2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Semplificazione RACI editor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Form senza selettore Pericolo; una POST /api/raci per ciascun pericolo reale del sistema scelto; lista assegnazioni raggruppata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S8.1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S8.3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Modulo export catene d'impatto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Tabella impatti_attesi, GET /api/impatti, GET /api/export (Word/Excel), tab Esporta in Visualizzazioni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S6 (per i dati aggregati) + S8</w:t>
            </w:r>
          </w:p>
        </w:tc>
      </w:tr>
    </w:tbl>
    <w:p>
      <w:pPr>
        <w:spacing w:after="240" w:before="80"/>
      </w:pPr>
      <w:r>
        <w:rPr>
          <w:color w:val="555555"/>
          <w:sz w:val="19"/>
          <w:szCs w:val="19"/>
        </w:rPr>
        <w:t xml:space="preserve">Tab. 6 — Sequenza di sviluppo in 9 sessioni. S1–S3 sono il percorso critico: tutto il resto dipende dall’infrastruttura e dall’autenticazione funzionanti.</w:t>
      </w:r>
    </w:p>
    <w:p>
      <w:pPr>
        <w:spacing w:after="240" w:before="80"/>
      </w:pPr>
      <w:r>
        <w:rPr>
          <w:color w:val="555555"/>
          <w:sz w:val="19"/>
          <w:szCs w:val="19"/>
        </w:rPr>
        <w:t>Stato al 2026-07-10: S1–S8 completate. S9 “Test e hardening” non è mai stata eseguita come sessione a sé — dopo S8 sono arrivate tre sessioni non pianificate nella Rev. 3 (S8.1–S8.3 sotto), poi il lavoro è proseguito direttamente su richieste puntuali (bug fix, audit di navigazione) senza una fase di hardening dedicata.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Nota su S2: il seed della libreria userà la v1 attuale (Step 1, 437 fattori) come dato provvisorio; il re-seed alla versione consolidata (Step 4–5) avverrà a valle, quando strato e peso_suggerito saranno completi. Il database supporta l’upsert: non è distruttivo.</w:t>
            </w:r>
          </w:p>
        </w:tc>
      </w:tr>
    </w:tbl>
    <w:p>
      <w:pPr>
        <w:pStyle w:val="Heading1"/>
      </w:pPr>
      <w:r>
        <w:t xml:space="preserve">10. Modulo di selezione indicatori</w:t>
      </w:r>
    </w:p>
    <w:p>
      <w:pPr>
        <w:spacing w:after="120" w:before="0"/>
      </w:pPr>
      <w:r>
        <w:t xml:space="preserve">Sezione aggiunta nella revisione 3. Descrive una fase di lavoro successiva e distinta rispetto a S1–S9: non riguarda la compilazione della catena d’impatto (fattori, pesatura, pervasività), ma la scelta e pesatura degli indicatori correlati a ciascun field, una volta che la catena d’impatto per quel field è stata validata. Non è prioritaria e non blocca lo sviluppo di S5–S9.</w:t>
      </w:r>
    </w:p>
    <w:p>
      <w:pPr>
        <w:pStyle w:val="Heading2"/>
      </w:pPr>
      <w:r>
        <w:t xml:space="preserve">10.1  Contesto e flusso di lavoro</w:t>
      </w:r>
    </w:p>
    <w:p>
      <w:pPr>
        <w:spacing w:after="120" w:before="0"/>
      </w:pPr>
      <w:r>
        <w:t xml:space="preserve">Il lavoro si articola in due fasi sequenziali sulla stessa combinazione sistema×pericolo×field:</w:t>
      </w:r>
    </w:p>
    <w:p>
      <w:pPr>
        <w:pStyle w:val="ListParagraph"/>
        <w:numPr>
          <w:ilvl w:val="0"/>
          <w:numId w:val="3"/>
        </w:numPr>
        <w:spacing w:after="100"/>
      </w:pPr>
      <w:r>
        <w:t xml:space="preserve">Fase 1 (S1–S9, già in sviluppo): il referente compila la catena d’impatto — selezione dei fattori, pesatura, note — tramite il form a 4 passi. Il contributo risultante ha status draft o submitted.</w:t>
      </w:r>
    </w:p>
    <w:p>
      <w:pPr>
        <w:pStyle w:val="ListParagraph"/>
        <w:numPr>
          <w:ilvl w:val="0"/>
          <w:numId w:val="3"/>
        </w:numPr>
        <w:spacing w:after="100"/>
      </w:pPr>
      <w:r>
        <w:t xml:space="preserve">Chiusura: il coordinatore valida il contributo (nuova azione, v. §10.3); lo status passa a validated. Questo è il segnale che sblocca la fase successiva per quel field specifico.</w:t>
      </w:r>
    </w:p>
    <w:p>
      <w:pPr>
        <w:pStyle w:val="ListParagraph"/>
        <w:numPr>
          <w:ilvl w:val="0"/>
          <w:numId w:val="3"/>
        </w:numPr>
        <w:spacing w:after="100"/>
      </w:pPr>
      <w:r>
        <w:t xml:space="preserve">Fase 2 (questo modulo): lo stesso referente, sugli stessi field di propria competenza RACI, sceglie gli indicatori correlati da una libreria precompilata e ne assegna un peso rispetto al field — stesso schema R/A già usato in fase 1, nessun nuovo sistema di permessi.</w:t>
      </w:r>
    </w:p>
    <w:p>
      <w:pPr>
        <w:spacing w:after="120" w:before="0"/>
      </w:pPr>
      <w:r>
        <w:t xml:space="preserve">Un indicatore ricorre tipicamente su più combinazioni sistema×pericolo pur restando ancorato a specifici impact field (es. un indicatore di capacità adattiva sulla gestione forestale ricorre su più pericoli — incendi, siccità, alluvioni — ma sempre sugli stessi field). Per questo l’analisi per field è spesso più naturale di quella per sistema×pericolo. Con uno schema piatto (una riga per occorrenza, coerente con l’impostazione già usata per i fattori) le due viste convivono senza bisogno di due strutture dati diverse: sono due modi di raggruppare la stessa query — per field, oppure per sistema poi pericolo — non due schemi separati.</w:t>
      </w:r>
    </w:p>
    <w:p>
      <w:pPr>
        <w:pStyle w:val="Heading2"/>
      </w:pPr>
      <w:r>
        <w:t xml:space="preserve">10.2  Estensione dello schema dati</w:t>
      </w:r>
    </w:p>
    <w:p>
      <w:pPr>
        <w:pStyle w:val="Heading3"/>
      </w:pPr>
      <w:r>
        <w:t xml:space="preserve">indicatori (la libreria)</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  -- NULL = libreria condivisa</w:t>
      </w:r>
    </w:p>
    <w:p>
      <w:pPr>
        <w:spacing w:after="40" w:before="0"/>
      </w:pPr>
      <w:r>
        <w:rPr>
          <w:rFonts w:ascii="Courier New" w:cs="Courier New" w:eastAsia="Courier New" w:hAnsi="Courier New"/>
          <w:sz w:val="19"/>
          <w:szCs w:val="19"/>
        </w:rPr>
        <w:t xml:space="preserve">nome                text NOT NULL</w:t>
      </w:r>
    </w:p>
    <w:p>
      <w:pPr>
        <w:spacing w:after="40" w:before="0"/>
      </w:pPr>
      <w:r>
        <w:rPr>
          <w:rFonts w:ascii="Courier New" w:cs="Courier New" w:eastAsia="Courier New" w:hAnsi="Courier New"/>
          <w:sz w:val="19"/>
          <w:szCs w:val="19"/>
        </w:rPr>
        <w:t xml:space="preserve">componente          text CHECK (componente IN ('Pericolo','Esposizione','Sensibilita','Capacita adattiva'))</w:t>
      </w:r>
    </w:p>
    <w:p>
      <w:pPr>
        <w:spacing w:after="40" w:before="0"/>
      </w:pPr>
      <w:r>
        <w:rPr>
          <w:rFonts w:ascii="Courier New" w:cs="Courier New" w:eastAsia="Courier New" w:hAnsi="Courier New"/>
          <w:sz w:val="19"/>
          <w:szCs w:val="19"/>
        </w:rPr>
        <w:t xml:space="preserve">categoria           text  -- fisico | sociale | economico | organizzativo | naturale | amministrativo | socio-economico (valore libero, non vincolato: la lista non è chiusa nella fonte)</w:t>
      </w:r>
    </w:p>
    <w:p>
      <w:pPr>
        <w:spacing w:after="40" w:before="0"/>
      </w:pPr>
      <w:r>
        <w:rPr>
          <w:rFonts w:ascii="Courier New" w:cs="Courier New" w:eastAsia="Courier New" w:hAnsi="Courier New"/>
          <w:sz w:val="19"/>
          <w:szCs w:val="19"/>
        </w:rPr>
        <w:t xml:space="preserve">tipologia           text CHECK (tipologia IN ('quantitativo','qualitativo') OR tipologia IS NULL)</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descrizione         text</w:t>
      </w:r>
    </w:p>
    <w:p>
      <w:pPr>
        <w:spacing w:after="40" w:before="0"/>
      </w:pPr>
      <w:r>
        <w:rPr>
          <w:rFonts w:ascii="Courier New" w:cs="Courier New" w:eastAsia="Courier New" w:hAnsi="Courier New"/>
          <w:sz w:val="19"/>
          <w:szCs w:val="19"/>
        </w:rPr>
        <w:t xml:space="preserve">unita_misura        text</w:t>
      </w:r>
    </w:p>
    <w:p>
      <w:pPr>
        <w:spacing w:after="40" w:before="0"/>
      </w:pPr>
      <w:r>
        <w:rPr>
          <w:rFonts w:ascii="Courier New" w:cs="Courier New" w:eastAsia="Courier New" w:hAnsi="Courier New"/>
          <w:sz w:val="19"/>
          <w:szCs w:val="19"/>
        </w:rPr>
        <w:t xml:space="preserve">fonte_dato          text</w:t>
      </w:r>
    </w:p>
    <w:p>
      <w:pPr>
        <w:spacing w:after="40" w:before="0"/>
      </w:pPr>
      <w:r>
        <w:rPr>
          <w:rFonts w:ascii="Courier New" w:cs="Courier New" w:eastAsia="Courier New" w:hAnsi="Courier New"/>
          <w:sz w:val="19"/>
          <w:szCs w:val="19"/>
        </w:rPr>
        <w:t xml:space="preserve">link_fonte          text</w:t>
      </w:r>
    </w:p>
    <w:p>
      <w:pPr>
        <w:spacing w:after="40" w:before="0"/>
      </w:pPr>
      <w:r>
        <w:rPr>
          <w:rFonts w:ascii="Courier New" w:cs="Courier New" w:eastAsia="Courier New" w:hAnsi="Courier New"/>
          <w:sz w:val="19"/>
          <w:szCs w:val="19"/>
        </w:rPr>
        <w:t xml:space="preserve">anno                integer</w:t>
      </w:r>
    </w:p>
    <w:p>
      <w:pPr>
        <w:spacing w:after="40" w:before="0"/>
      </w:pPr>
      <w:r>
        <w:rPr>
          <w:rFonts w:ascii="Courier New" w:cs="Courier New" w:eastAsia="Courier New" w:hAnsi="Courier New"/>
          <w:sz w:val="19"/>
          <w:szCs w:val="19"/>
        </w:rPr>
        <w:t xml:space="preserve">clima_osservato     text  -- valorizzato solo per componente = 'Pericolo'</w:t>
      </w:r>
    </w:p>
    <w:p>
      <w:pPr>
        <w:spacing w:after="40" w:before="0"/>
      </w:pPr>
      <w:r>
        <w:rPr>
          <w:rFonts w:ascii="Courier New" w:cs="Courier New" w:eastAsia="Courier New" w:hAnsi="Courier New"/>
          <w:sz w:val="19"/>
          <w:szCs w:val="19"/>
        </w:rPr>
        <w:t xml:space="preserve">clima_futuro_rcp45  text  -- valorizzato solo per componente = 'Pericolo'</w:t>
      </w:r>
    </w:p>
    <w:p>
      <w:pPr>
        <w:spacing w:after="40" w:before="0"/>
      </w:pPr>
      <w:r>
        <w:rPr>
          <w:rFonts w:ascii="Courier New" w:cs="Courier New" w:eastAsia="Courier New" w:hAnsi="Courier New"/>
          <w:sz w:val="19"/>
          <w:szCs w:val="19"/>
        </w:rPr>
        <w:t xml:space="preserve">referenza           text</w:t>
      </w:r>
    </w:p>
    <w:p>
      <w:pPr>
        <w:spacing w:after="40" w:before="0"/>
      </w:pPr>
      <w:r>
        <w:rPr>
          <w:rFonts w:ascii="Courier New" w:cs="Courier New" w:eastAsia="Courier New" w:hAnsi="Courier New"/>
          <w:sz w:val="19"/>
          <w:szCs w:val="19"/>
        </w:rPr>
        <w:t xml:space="preserve">base_layer_gis      text</w:t>
      </w:r>
    </w:p>
    <w:p>
      <w:pPr>
        <w:spacing w:after="40" w:before="0"/>
      </w:pPr>
      <w:r>
        <w:rPr>
          <w:rFonts w:ascii="Courier New" w:cs="Courier New" w:eastAsia="Courier New" w:hAnsi="Courier New"/>
          <w:sz w:val="19"/>
          <w:szCs w:val="19"/>
        </w:rPr>
        <w:t xml:space="preserve">UNIQUE (nome, sistema, pericolo, field,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Tabella nuova e separata da factors: nessuna modifica al CHECK esistente su factors.componente. Le colonne di revisione presenti nel file sorgente (Referente, Commenti, Risposte ai commenti, Risposte a Guglielmo, Note) sono escluse dal seed per decisione esplicita (v. §10.5): sono workflow di validazione interno al team tecnico, non dati applicativi per i referenti.</w:t>
            </w:r>
          </w:p>
        </w:tc>
      </w:tr>
    </w:tbl>
    <w:p>
      <w:pPr>
        <w:pStyle w:val="Heading3"/>
      </w:pPr>
      <w:r>
        <w:t xml:space="preserve">indicatori_scelti</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indicatori    jsonb NOT NULL  -- array di {indicatore_id, nome, componente, peso}</w:t>
      </w:r>
    </w:p>
    <w:p>
      <w:pPr>
        <w:spacing w:after="40" w:before="0"/>
      </w:pPr>
      <w:r>
        <w:rPr>
          <w:rFonts w:ascii="Courier New" w:cs="Courier New" w:eastAsia="Courier New" w:hAnsi="Courier New"/>
          <w:sz w:val="19"/>
          <w:szCs w:val="19"/>
        </w:rPr>
        <w:t xml:space="preserve">status        text DEFAULT 'draft'  -- draft | submitted</w:t>
      </w:r>
    </w:p>
    <w:p>
      <w:pPr>
        <w:spacing w:after="40" w:before="0"/>
      </w:pPr>
      <w:r>
        <w:rPr>
          <w:rFonts w:ascii="Courier New" w:cs="Courier New" w:eastAsia="Courier New" w:hAnsi="Courier New"/>
          <w:sz w:val="19"/>
          <w:szCs w:val="19"/>
        </w:rPr>
        <w:t xml:space="preserve">created_at    timestamptz DEFAULT now()</w:t>
      </w:r>
    </w:p>
    <w:p>
      <w:pPr>
        <w:spacing w:after="40" w:before="0"/>
      </w:pPr>
      <w:r>
        <w:rPr>
          <w:rFonts w:ascii="Courier New" w:cs="Courier New" w:eastAsia="Courier New" w:hAnsi="Courier New"/>
          <w:sz w:val="19"/>
          <w:szCs w:val="19"/>
        </w:rPr>
        <w:t xml:space="preserve">updated_at    timestamptz DEFAULT now()</w:t>
      </w:r>
    </w:p>
    <w:p>
      <w:pPr>
        <w:spacing w:after="40" w:before="0"/>
      </w:pPr>
      <w:r>
        <w:rPr>
          <w:rFonts w:ascii="Courier New" w:cs="Courier New" w:eastAsia="Courier New" w:hAnsi="Courier New"/>
          <w:sz w:val="19"/>
          <w:szCs w:val="19"/>
        </w:rPr>
        <w:t xml:space="preserve">UNIQUE (territory_id, user_id, sistema, pericolo, field)</w:t>
      </w:r>
    </w:p>
    <w:p>
      <w:pPr>
        <w:spacing w:after="120" w:before="0"/>
      </w:pPr>
      <w:r>
        <w:t xml:space="preserve">RLS identica a contributions: lettura libera nel territorio, scrittura solo sui field assegnati (R o A) nel RACI, coordinatore bypassa. La scala di peso è assunta identica a quella dei fattori (Determinante/Rilevante/Marginale) — v. questione aperta C2 in Tab. 9.</w:t>
      </w:r>
    </w:p>
    <w:p>
      <w:pPr>
        <w:pStyle w:val="Heading2"/>
      </w:pPr>
      <w:r>
        <w:t xml:space="preserve">10.3  Endpoint aggiuntivi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300"/>
        <w:gridCol w:w="246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
            </w:r>
          </w:p>
        </w:tc>
        <w:tc>
          <w:tcPr>
            <w:tcW w:type="dxa" w:w="29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Endpoint</w:t>
            </w:r>
          </w:p>
        </w:tc>
        <w:tc>
          <w:tcPr>
            <w:tcW w:type="dxa" w:w="33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Descrizione</w:t>
            </w:r>
          </w:p>
        </w:tc>
        <w:tc>
          <w:tcPr>
            <w:tcW w:type="dxa" w:w="24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Note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/api/contributions/validate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Marca come validated tutti i contributi esistenti per una combinazione sistema/pericolo/field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Solo coordinatore; è l’azione che chiude la fase 1 e sblocca la fase 2 per quel field (v. questione C1 in Tab. 9 sul caso co-referenti)</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GET</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/api/indicatori?sistema=&amp;pericolo=&amp;field=&amp;componente=</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Restituisce gli indicatori di libreria per la combinazione richiesta</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Stesso pattern di /api/factors; il filtro componente supporta sia la vista per field sia quella per componente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/api/indicatori-scelti?sistema=&amp;pericolo=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Restituisce le scelte di indicatori del territorio per la combinazione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Stesso pattern di /api/contributions: coordinatore vede tutto, referente solo i propri</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POST</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/api/indicatori-scelti</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Crea o aggiorna una selezione di indicatori con pesi</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Verifica RACI come per /api/contributions, più verifica che il contributo corrispondente sia validated: altrimenti rifiuta con 403</w:t>
            </w:r>
          </w:p>
        </w:tc>
      </w:tr>
    </w:tbl>
    <w:p>
      <w:pPr>
        <w:spacing w:after="240" w:before="80"/>
      </w:pPr>
      <w:r>
        <w:rPr>
          <w:color w:val="555555"/>
          <w:sz w:val="19"/>
          <w:szCs w:val="19"/>
        </w:rPr>
        <w:t xml:space="preserve">Tab. 7 — Endpoint del modulo indicatori.</w:t>
      </w:r>
    </w:p>
    <w:p>
      <w:pPr>
        <w:pStyle w:val="Heading2"/>
      </w:pPr>
      <w:r>
        <w:t xml:space="preserve">10.4  Frontend: nuova route e componente</w:t>
      </w:r>
    </w:p>
    <w:p>
      <w:pPr>
        <w:spacing w:after="120" w:before="0"/>
      </w:pPr>
      <w:r>
        <w:t xml:space="preserve">Nuova route /indicatori (Tab. 3), componente IndicatorSelector: riusa il pattern già collaudato di FactorChips + WeightingPanel (selezione, poi pesatura per field), non un semplice selettore a spunta. La vista è raggruppabile a scelta per field o per sistema×pericolo (v. §10.1): stessa query, raggruppamento diverso lato client. Accesso: Contributor e Coordinator, ma la route è attiva su un field solo se il contributo corrispondente ha status validated e l’utente ha ruolo R o A su quel field nel RACI — stessa logica di guardia già usata per CoordinatorView, applicata qui a livello di field invece che di intera vista.</w:t>
      </w:r>
    </w:p>
    <w:p>
      <w:pPr>
        <w:spacing w:after="120" w:before="0"/>
      </w:pPr>
      <w:r>
        <w:t xml:space="preserve">La CoordinatorView (§4.2, Tab. 4) si estende con l’azione di validazione descritta in Tab. 7; la Dashboard (/) si aggiorna per instradare verso /indicatori quando disponibile per il referente.</w:t>
      </w:r>
    </w:p>
    <w:p>
      <w:pPr>
        <w:pStyle w:val="Heading2"/>
      </w:pPr>
      <w:r>
        <w:t xml:space="preserve">10.5  Seed della libreria indicatori</w:t>
      </w:r>
    </w:p>
    <w:p>
      <w:pPr>
        <w:spacing w:after="120" w:before="0"/>
      </w:pPr>
      <w:r>
        <w:t xml:space="preserve">Fonte: PAC_BarigaduGuilcer_Step_5_Lista_Indicatori_Unificata_v2.xlsx, foglio Indicatori_Unificati (713 righe, una per occorrenza indicatore×tavola). Script /scripts/seed-indicatori.js: legge il foglio, deriva sistema e pericolo dalla tavola di origine, deriva componente dalla colonna “tipologia indicatore” (pericolo/esposizione/sensitività/capacità adattiva → Pericolo/Esposizione/Sensibilita/Capacita adattiva, coerente col CHECK), ed espande la colonna “Impact field” — oggi una lista di field separati da virgola sulla stessa riga — in una riga per field, con lo stesso trattamento già usato per la libreria fattori. Le colonne di revisione (Referente, Commenti, Risposte ai commenti, Risposte a Guglielmo, Note) sono escluse dal seed. Upsert bulk con chiave (nome, sistema, pericolo, field, componente).</w:t>
      </w:r>
    </w:p>
    <w:p>
      <w:pPr>
        <w:spacing w:after="120" w:before="0"/>
      </w:pPr>
      <w:r>
        <w:t xml:space="preserve">Il foglio Indicatori_Unici (166 righe, indicatori deduplicati con conteggio delle occorrenze) non viene importato: è lo strumento di lavoro del team di validazione per individuare le ricorrenze, analogo al foglio Ricorrenze della libreria fattori — utile per la revisione umana, non è la fonte del seed.</w:t>
      </w:r>
    </w:p>
    <w:p>
      <w:pPr>
        <w:pStyle w:val="Heading2"/>
      </w:pPr>
      <w:r>
        <w:t xml:space="preserve">10.6  Sequenza di sviluppo del modulo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300"/>
        <w:gridCol w:w="176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Sessione</w:t>
            </w:r>
          </w:p>
        </w:tc>
        <w:tc>
          <w:tcPr>
            <w:tcW w:type="dxa" w:w="43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Deliverable</w:t>
            </w:r>
          </w:p>
        </w:tc>
        <w:tc>
          <w:tcPr>
            <w:tcW w:type="dxa" w:w="1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Prerequisito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Seed indicatori + validazione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Tabelle indicatori e indicatori_scelti; script seed-indicatori.js; endpoint e bottone di validazione contributi in CoordinatorView</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S9 completata (fase 1 stabile in produzione)</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S11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Selezione e pesatura indicatori</w:t>
            </w:r>
          </w:p>
        </w:tc>
        <w:tc>
          <w:tcPr>
            <w:tcW w:type="dxa" w:w="4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Route /indicatori, componente IndicatorSelector (selezione + peso, raggruppamento per field o per sistema×pericolo); GET/POST /api/indicatori e /api/indicatori-scelti; test con almeno un field validato e un referente reale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S10 + almeno un contributo validated disponibile per il test</w:t>
            </w:r>
          </w:p>
        </w:tc>
      </w:tr>
    </w:tbl>
    <w:p>
      <w:pPr>
        <w:spacing w:after="240" w:before="80"/>
      </w:pPr>
      <w:r>
        <w:rPr>
          <w:color w:val="555555"/>
          <w:sz w:val="19"/>
          <w:szCs w:val="19"/>
        </w:rPr>
        <w:t xml:space="preserve">Tab. 8 — Sequenza di sviluppo del modulo indicatori.</w:t>
      </w:r>
    </w:p>
    <w:p>
      <w:pPr>
        <w:pStyle w:val="Heading1"/>
      </w:pPr>
      <w:r>
        <w:t xml:space="preserve">11. Questioni aperte che bloccano o condizionano lo sviluppo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96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
            </w:r>
          </w:p>
        </w:tc>
        <w:tc>
          <w:tcPr>
            <w:tcW w:type="dxa" w:w="4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Questione</w:t>
            </w:r>
          </w:p>
        </w:tc>
        <w:tc>
          <w:tcPr>
            <w:tcW w:type="dxa" w:w="39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Impatto sul development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RISOLTO — Criterio di aggregazione per la heatmap: massimo tra i rischi dei contributi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Deciso il 2026-07-10 da Andrea Vallebona; implementato in HeatMap.jsx (S6) e duplicato server-side in export.js (S9) per coerenza. Non blocca più S6</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B2</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RISOLTO — Encoding intensità nel grafo pervasività</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Deciso il 2026-07-10 da Andrea Vallebona: nodo=n. contributi totali, colore nodo fattore=componente, spessore arco=n. contributi che collegano il fattore al field. Struttura bipartita fattore↔field del prototipo confermata (non un grafo factor-to-factor). Non blocca più S7</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B3</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RISOLTO — RACI su 10 combinazioni, nessuna automazione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Confermate 10 combinazioni sistema×pericolo (non 9, v. tavole catene d’impatto e indicatori); l’assegnazione R/A/C/I resta manuale, senza automazione software — non blocca più S2</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B4</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Libreria fattori (v1) ferma allo Step 1</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Strato da completare (VR), peso_suggerito e fonte_std largamente da compilare; condiziona la qualità del seed, non blocca S2: si parte con v1 e si ri-esegue il seed a Step 4–5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B5</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Navigazione per elemento impattato: priorità di sviluppo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Se Sì: aggiungere route /element/:id e indice inverso sulla libreria tra S6 e S8</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B6</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Integrazione LCZ nella vista WebGIS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Fase 2; non blocca il deployment iniziale; richiede Mapbox GL JS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Field con più referenti (co-referenti R+A): la fase indicatori si sblocca solo quando TUTTI i contributi del field sono validated, o basta il primo?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Nuova (§10) — condiziona la logica di /api/contributions/validate; decidere prima di S10</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C2</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Scala di peso per gli indicatori: identica a quella dei fattori (Determinante/Rilevante/Marginale) o scala dedicata?</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Nuova (§10) — assunta identica ai fattori nello schema attuale; decidere prima di S11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C3</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Lo stato di validazione degli indicatori (colonne di revisione escluse dal seed, es. “Ammesso”/“da discutere”) va tracciato nell’app o resta solo nel foglio di lavoro esterno?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Nuova (§10) — assunto per ora: resta fuori dall’app; da confermare prima di S10</w:t>
            </w:r>
          </w:p>
        </w:tc>
      </w:tr>
    </w:tbl>
    <w:p>
      <w:pPr>
        <w:spacing w:after="240" w:before="80"/>
      </w:pPr>
      <w:r>
        <w:rPr>
          <w:color w:val="555555"/>
          <w:sz w:val="19"/>
          <w:szCs w:val="19"/>
        </w:rPr>
        <w:t>Tab. 9 — Questioni aperte con impatto sul development. B1 e B2 sono state risolte il 2026-07-10 (v. Revisione 4); B3 è risolto dalla revisione 2; B4 e B6 sono gestibili in corso d'opera; B5 resta aperta; C1–C3 riguardano il modulo indicatori (§10), non ancora avviato, e non bloccano S1–S9.</w:t>
      </w:r>
    </w:p>
    <w:p>
      <w:pPr>
        <w:spacing w:before="400"/>
        <w:jc w:val="center"/>
      </w:pPr>
      <w:r>
        <w:rPr>
          <w:color w:val="777777"/>
          <w:sz w:val="18"/>
          <w:szCs w:val="18"/>
        </w:rPr>
        <w:t>Rete Gaia Srl  ·  SRACC Barigadu Guilcer  ·  Specifica tecnica deployment  ·  Revisione 4, Luglio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60"/>
      <w:outlineLvl w:val="1"/>
    </w:pPr>
    <w:rPr>
      <w:rFonts w:ascii="Arial" w:cs="Arial" w:eastAsia="Arial" w:hAnsi="Arial"/>
      <w:b/>
      <w:bCs/>
      <w:color w:val="2E5A88"/>
      <w:sz w:val="24"/>
      <w:szCs w:val="24"/>
    </w:rPr>
  </w:style>
  <w:style w:type="paragraph" w:styleId="Heading3">
    <w:name w:val="Heading 3"/>
    <w:basedOn w:val="Normal"/>
    <w:next w:val="Normal"/>
    <w:qFormat/>
    <w:pPr>
      <w:spacing w:after="100" w:before="200"/>
      <w:outlineLvl w:val="2"/>
    </w:pPr>
    <w:rPr>
      <w:rFonts w:ascii="Arial" w:cs="Arial" w:eastAsia="Arial" w:hAnsi="Arial"/>
      <w:b/>
      <w:bCs/>
      <w:i/>
      <w:iCs/>
      <w:color w:val="2E5A88"/>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2026-07-08T15:08:57.523Z</dcterms:created>
  <dcterms:modified xsi:type="dcterms:W3CDTF">2026-07-08T15:08:57.524Z</dcterms:modified>
</cp:coreProperties>
</file>

<file path=docProps/custom.xml><?xml version="1.0" encoding="utf-8"?>
<Properties xmlns="http://schemas.openxmlformats.org/officeDocument/2006/custom-properties" xmlns:vt="http://schemas.openxmlformats.org/officeDocument/2006/docPropsVTypes"/>
</file>