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88E" w:rsidRDefault="006A2B06">
      <w:pPr>
        <w:spacing w:before="240" w:after="240"/>
      </w:pPr>
      <w:r>
        <w:t>How to apply ● Mail, electronic (hometax), or in person (Tax Office Civil Service Office, Local Office Corporate Tax Department) * Hometax route: Application/Submission &gt; Application tasks &gt; ‘Application for preliminary review of research and human resourc</w:t>
      </w:r>
      <w:r>
        <w:t xml:space="preserve">es development expenses’ Who to apply for ● You can apply for not only the expenses already spent, but also the expenses scheduled to be spent, and some items out of the total expenses, and there is no limit to the amount.  ● </w:t>
      </w:r>
      <w:proofErr w:type="gramStart"/>
      <w:r>
        <w:t>You</w:t>
      </w:r>
      <w:proofErr w:type="gramEnd"/>
      <w:r>
        <w:t xml:space="preserve"> can select and apply for o</w:t>
      </w:r>
      <w:r>
        <w:t>nly specific research tasks among various research tasks, and even before the cost is confirmed, you can only apply for whether or not it is a research and development activity (technology review). Application Deadline ● Before reporting corporate tax base</w:t>
      </w:r>
      <w:r>
        <w:t xml:space="preserve"> However, for items omitted from the tax credit application, applications can be made before requesting correction, filing a revised return, or reporting after the deadline. Documents to be submitted application ● Pre-screening application for tax credit f</w:t>
      </w:r>
      <w:r>
        <w:t xml:space="preserve">or research and human resources development expenses </w:t>
      </w:r>
      <w:r>
        <w:t>attached document ● 1R&amp;D report, 2R&amp;D cost statement, 3Other R&amp;D related documents, etc.</w:t>
      </w:r>
      <w:bookmarkStart w:id="0" w:name="_GoBack"/>
      <w:bookmarkEnd w:id="0"/>
    </w:p>
    <w:p w:rsidR="00D4688E" w:rsidRDefault="00D4688E">
      <w:pPr>
        <w:spacing w:before="240" w:after="240"/>
      </w:pPr>
    </w:p>
    <w:p w:rsidR="00D4688E" w:rsidRDefault="00D4688E">
      <w:pPr>
        <w:spacing w:before="240" w:after="240"/>
      </w:pPr>
    </w:p>
    <w:p w:rsidR="00D4688E" w:rsidRDefault="00D4688E">
      <w:pPr>
        <w:spacing w:before="240" w:after="240"/>
      </w:pPr>
    </w:p>
    <w:p w:rsidR="00D4688E" w:rsidRDefault="00D4688E">
      <w:pPr>
        <w:spacing w:before="240" w:after="240"/>
      </w:pPr>
    </w:p>
    <w:p w:rsidR="00D4688E" w:rsidRDefault="00D4688E"/>
    <w:sectPr w:rsidR="00D4688E">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32BA"/>
    <w:multiLevelType w:val="multilevel"/>
    <w:tmpl w:val="A34E539E"/>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
    <w:nsid w:val="1A9F076F"/>
    <w:multiLevelType w:val="multilevel"/>
    <w:tmpl w:val="B860E852"/>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8E"/>
    <w:rsid w:val="006A2B06"/>
    <w:rsid w:val="00D46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612E7-90AD-418E-B829-A9B4A46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3B7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3B7F5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6">
    <w:name w:val="annotation reference"/>
    <w:basedOn w:val="a0"/>
    <w:uiPriority w:val="99"/>
    <w:semiHidden/>
    <w:unhideWhenUsed/>
    <w:rsid w:val="003B7F55"/>
    <w:rPr>
      <w:sz w:val="18"/>
      <w:szCs w:val="18"/>
    </w:rPr>
  </w:style>
  <w:style w:type="paragraph" w:styleId="a7">
    <w:name w:val="annotation text"/>
    <w:basedOn w:val="a"/>
    <w:link w:val="Char"/>
    <w:uiPriority w:val="99"/>
    <w:semiHidden/>
    <w:unhideWhenUsed/>
    <w:rsid w:val="003B7F55"/>
    <w:pPr>
      <w:jc w:val="left"/>
    </w:pPr>
  </w:style>
  <w:style w:type="character" w:customStyle="1" w:styleId="Char">
    <w:name w:val="메모 텍스트 Char"/>
    <w:basedOn w:val="a0"/>
    <w:link w:val="a7"/>
    <w:uiPriority w:val="99"/>
    <w:semiHidden/>
    <w:rsid w:val="003B7F55"/>
  </w:style>
  <w:style w:type="paragraph" w:styleId="a8">
    <w:name w:val="annotation subject"/>
    <w:basedOn w:val="a7"/>
    <w:next w:val="a7"/>
    <w:link w:val="Char0"/>
    <w:uiPriority w:val="99"/>
    <w:semiHidden/>
    <w:unhideWhenUsed/>
    <w:rsid w:val="003B7F55"/>
    <w:rPr>
      <w:b/>
      <w:bCs/>
    </w:rPr>
  </w:style>
  <w:style w:type="character" w:customStyle="1" w:styleId="Char0">
    <w:name w:val="메모 주제 Char"/>
    <w:basedOn w:val="Char"/>
    <w:link w:val="a8"/>
    <w:uiPriority w:val="99"/>
    <w:semiHidden/>
    <w:rsid w:val="003B7F55"/>
    <w:rPr>
      <w:b/>
      <w:bCs/>
    </w:rPr>
  </w:style>
  <w:style w:type="paragraph" w:styleId="a9">
    <w:name w:val="Balloon Text"/>
    <w:basedOn w:val="a"/>
    <w:link w:val="Char1"/>
    <w:uiPriority w:val="99"/>
    <w:semiHidden/>
    <w:unhideWhenUsed/>
    <w:rsid w:val="003B7F5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3B7F55"/>
    <w:rPr>
      <w:rFonts w:asciiTheme="majorHAnsi" w:eastAsiaTheme="majorEastAsia" w:hAnsiTheme="majorHAnsi" w:cstheme="majorBidi"/>
      <w:sz w:val="18"/>
      <w:szCs w:val="18"/>
    </w:rPr>
  </w:style>
  <w:style w:type="paragraph" w:styleId="aa">
    <w:name w:val="List Paragraph"/>
    <w:basedOn w:val="a"/>
    <w:uiPriority w:val="34"/>
    <w:qFormat/>
    <w:rsid w:val="003B7F55"/>
    <w:pPr>
      <w:ind w:leftChars="400" w:left="800"/>
    </w:p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1ltUuf4GmcI+BNJ/egXjBscdtQ==">CgMxLjAyCGguZ2pkZ3hzMghoLmdqZGd4czgAciExNTBQUmM5MjFqZ1VGZmlITDFzTjl0NU1mNUYxT1ZPc3c=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2023-10-11T09:15:00Z</dcterms:created>
  <dcterms:modified xsi:type="dcterms:W3CDTF">2023-10-12T05:45:00Z</dcterms:modified>
</cp:coreProperties>
</file>