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E17A" w14:textId="02F2E98C" w:rsidR="009317EE" w:rsidRDefault="00963424">
      <w:r>
        <w:t xml:space="preserve">검토사항 적합 여부 대상 요건 중소기업 또는 중견기업에 해당하는지 예 아니요 공제대상 ① 경력단절여성 아래의 요건을 충족하는 여성 ① 해당 기업 또는 해당 기업과 동일한 업종의 기업에서 1년 이상 근무한 후 (근로소득세가 </w:t>
      </w:r>
      <w:proofErr w:type="spellStart"/>
      <w:r>
        <w:t>원천징수되었던</w:t>
      </w:r>
      <w:proofErr w:type="spellEnd"/>
      <w:r>
        <w:t xml:space="preserve"> 사실이 확인되는 경우로 한정) </w:t>
      </w:r>
      <w:proofErr w:type="spellStart"/>
      <w:r>
        <w:t>결혼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임신</w:t>
      </w:r>
      <w:proofErr w:type="spellEnd"/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출산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육아</w:t>
      </w:r>
      <w:proofErr w:type="spellEnd"/>
      <w:r>
        <w:t xml:space="preserve"> 및 자녀교육의 사유로 퇴직 ② 퇴직한 날부터 3년* 이상 15년 미만의 기간이 경과 * ’22.1.1.이후 고용하는 경우부터 퇴직 후 2년 이상 ③ 해당 기업의 </w:t>
      </w:r>
      <w:proofErr w:type="spellStart"/>
      <w:r>
        <w:t>최대주주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최대출자자</w:t>
      </w:r>
      <w:proofErr w:type="spellEnd"/>
      <w:r>
        <w:t xml:space="preserve"> 또는 그와 특수관계인이 아닐 것 예 아니요 공 제 대 상 ② 육아휴직복귀자 아래의 요건을 충족하는 사람 ① 해당 기업에서 1년 이상 근무(근로소득세가 </w:t>
      </w:r>
      <w:proofErr w:type="spellStart"/>
      <w:r>
        <w:t>원천징수되었던</w:t>
      </w:r>
      <w:proofErr w:type="spellEnd"/>
      <w:r>
        <w:t xml:space="preserve"> 사실이 확인되는 경우로 한정) ②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남녀고용평등과</w:t>
      </w:r>
      <w:r>
        <w:t xml:space="preserve"> </w:t>
      </w:r>
      <w:proofErr w:type="spellStart"/>
      <w:r>
        <w:t>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가정</w:t>
      </w:r>
      <w:proofErr w:type="spellEnd"/>
      <w:r>
        <w:t xml:space="preserve"> 양립 지원에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제19조 제1항에 따라 육아휴직한 경우로서 육아휴직 기간이 연속하여 6개월 이상 ③ 해당 기업의 </w:t>
      </w:r>
      <w:proofErr w:type="spellStart"/>
      <w:r>
        <w:t>최대주주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최대출자자</w:t>
      </w:r>
      <w:proofErr w:type="spellEnd"/>
      <w:r>
        <w:t xml:space="preserve"> 또는 그와 특수관계인이 아닐 것 예 아니요 공제대상 인건비 근로의 대가로 지급하는 비용으로서 아래 금액 제외 ①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제22조에 따른 퇴직소득에 해당하는 금액 ②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rPr>
          <w:rFonts w:ascii="MS Mincho" w:eastAsia="MS Mincho" w:hAnsi="MS Mincho" w:cs="MS Mincho" w:hint="eastAsia"/>
        </w:rPr>
        <w:t>｣</w:t>
      </w:r>
      <w:r>
        <w:t xml:space="preserve"> 제29조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제33조에 따른 퇴직급여충당금 ③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소득세법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제40조의2제2호에 따른 퇴직연금계좌에 납부한 부담금 및 「법인세법 시행령」 제44조의2제2항에 따른 퇴직연금 등의 부담금 예 아니요 </w:t>
      </w:r>
      <w:proofErr w:type="spellStart"/>
      <w:r>
        <w:t>공제율</w:t>
      </w:r>
      <w:proofErr w:type="spellEnd"/>
      <w:r>
        <w:t xml:space="preserve"> 아래 구분의 해당하는 자에게 지급하는 인건비 중 기업규모에 따라 정해진 비율에 해당하는 금액을 법인세에서 공제 구분 중소기업 중견기업 경력단절여성 30% 15% 육아휴직 복귀자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24"/>
    <w:rsid w:val="00290BF5"/>
    <w:rsid w:val="006A1EA0"/>
    <w:rsid w:val="009317EE"/>
    <w:rsid w:val="00963424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52B7"/>
  <w15:chartTrackingRefBased/>
  <w15:docId w15:val="{3392463F-0C5F-436C-987F-108663C2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2023-09-22T05:33:00Z</dcterms:created>
  <dcterms:modified xsi:type="dcterms:W3CDTF">2023-10-05T01:46:00Z</dcterms:modified>
</cp:coreProperties>
</file>