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33AB" w14:textId="7997BBB9" w:rsidR="009317EE" w:rsidRDefault="00F619BB">
      <w:r>
        <w:t xml:space="preserve">검토사항 적합 여부 ① 업무용 승용차 범위 ○ 개별소비세법 제1조제2항제3호에 해당하는 승용자동차에 해당하는지 여부 ※ 제외대상 - 부가가치세법 시행령 제19조 각 호에 해당하는 업종 또는 여신전문금융업법 제2조제9호에 따른 시설대여업에서 사업상 수익을 얻기 위하여 직접 사용 하는 승용자동차 - </w:t>
      </w:r>
      <w:proofErr w:type="spellStart"/>
      <w:r>
        <w:t>한국표준산업분류표</w:t>
      </w:r>
      <w:proofErr w:type="spellEnd"/>
      <w:r>
        <w:t xml:space="preserve"> 중 장례식장 및 장의관련 서비스업을 영위하는 법인이 소유하거나 임차한 운구용 승용차 - 자동차 관리법 제27조제1항 단서에 따른 국토교통부장관의 허가를 득한 자율주행자동차 예 </w:t>
      </w:r>
      <w:proofErr w:type="spellStart"/>
      <w:r>
        <w:t>아니오</w:t>
      </w:r>
      <w:proofErr w:type="spellEnd"/>
      <w:r>
        <w:t xml:space="preserve"> ② 관련비용 ○ 업무용승용차 관련비용은 적정한지 - 업무용승용차에 대한 감가상각비, 임차료, 유류비, 보험료, 수선비, 자동차세, 통행료 및 금융리스부채에 대한 이자비용 등 예 </w:t>
      </w:r>
      <w:proofErr w:type="spellStart"/>
      <w:r>
        <w:t>아니오</w:t>
      </w:r>
      <w:proofErr w:type="spellEnd"/>
      <w:r>
        <w:t xml:space="preserve"> ③ 업무전용 자동차보험 ○ 업무전용 자동차보험에 가입하였는지 여부 - 해당 법인이 업무전용 자동차보험에 가입하지 아니한 경우 전액 </w:t>
      </w:r>
      <w:proofErr w:type="spellStart"/>
      <w:r>
        <w:t>손금불인정</w:t>
      </w:r>
      <w:proofErr w:type="spellEnd"/>
      <w:r>
        <w:t xml:space="preserve"> * 일부기간 </w:t>
      </w:r>
      <w:proofErr w:type="spellStart"/>
      <w:r>
        <w:t>가입：가입일수</w:t>
      </w:r>
      <w:proofErr w:type="spellEnd"/>
      <w:r>
        <w:t xml:space="preserve"> 비율만큼은 </w:t>
      </w:r>
      <w:proofErr w:type="spellStart"/>
      <w:r>
        <w:t>손금산입</w:t>
      </w:r>
      <w:proofErr w:type="spellEnd"/>
      <w:r>
        <w:t xml:space="preserve"> 검토대상에 포함 예 </w:t>
      </w:r>
      <w:proofErr w:type="spellStart"/>
      <w:r>
        <w:t>아니오</w:t>
      </w:r>
      <w:proofErr w:type="spellEnd"/>
      <w:r>
        <w:t xml:space="preserve"> ④ 업 무 사용금액 ○ 운행기록부를 성실하게 </w:t>
      </w:r>
      <w:proofErr w:type="spellStart"/>
      <w:r>
        <w:t>작성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비치하였는지</w:t>
      </w:r>
      <w:proofErr w:type="spellEnd"/>
      <w:r>
        <w:t xml:space="preserve"> 여부 - 해당 법인의 사업장 방문, 거래처 방문, 회의 참석, 판촉 활동, </w:t>
      </w:r>
      <w:proofErr w:type="spellStart"/>
      <w:r>
        <w:t>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퇴근</w:t>
      </w:r>
      <w:proofErr w:type="spellEnd"/>
      <w:r>
        <w:t xml:space="preserve"> 등 실제 업무용 사용여부 예 </w:t>
      </w:r>
      <w:proofErr w:type="spellStart"/>
      <w:r>
        <w:t>아니오</w:t>
      </w:r>
      <w:proofErr w:type="spellEnd"/>
      <w:r>
        <w:t xml:space="preserve"> ○ 업무전용자동차보험을 가입하고 업무사용비율을 적정하게 계산하였는지 여부 예 </w:t>
      </w:r>
      <w:proofErr w:type="spellStart"/>
      <w:r>
        <w:t>아니오</w:t>
      </w:r>
      <w:proofErr w:type="spellEnd"/>
      <w:r>
        <w:t xml:space="preserve"> ○ 업무용승용차 관련비용 손금인정 한도액 계산 적정여부 - </w:t>
      </w:r>
      <w:proofErr w:type="spellStart"/>
      <w: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임차기간에</w:t>
      </w:r>
      <w:proofErr w:type="spellEnd"/>
      <w:r>
        <w:t xml:space="preserve"> 따른 </w:t>
      </w:r>
      <w:proofErr w:type="spellStart"/>
      <w:r>
        <w:t>손금산입</w:t>
      </w:r>
      <w:proofErr w:type="spellEnd"/>
      <w:r>
        <w:t xml:space="preserve"> 한도액 </w:t>
      </w:r>
      <w:proofErr w:type="spellStart"/>
      <w:r>
        <w:t>월할계산</w:t>
      </w:r>
      <w:proofErr w:type="spellEnd"/>
      <w:r>
        <w:t xml:space="preserve"> 여부 - 해당 사업연도 1년 미만 여부 - 부동산임대업을 주업으로 하는 등 법령§42② 규정 해당 여부 예 </w:t>
      </w:r>
      <w:proofErr w:type="spellStart"/>
      <w:r>
        <w:t>아니오</w:t>
      </w:r>
      <w:proofErr w:type="spellEnd"/>
      <w:r>
        <w:t xml:space="preserve"> ⑤ 감가상각비 (상 당 액) ○ 감가상각비(상당액) 계산 적정여부 - ’16.1.1. 이후 개시하는 사업연도에 취득하는 업무용승용차에 대해 5년 정액법으로 균등 강제 </w:t>
      </w:r>
      <w:proofErr w:type="spellStart"/>
      <w:r>
        <w:t>상각</w:t>
      </w:r>
      <w:proofErr w:type="spellEnd"/>
      <w:r>
        <w:t xml:space="preserve"> 하였는지 - </w:t>
      </w:r>
      <w:proofErr w:type="spellStart"/>
      <w:r>
        <w:t>리스차량：리스료</w:t>
      </w:r>
      <w:proofErr w:type="spellEnd"/>
      <w:r>
        <w:t xml:space="preserve"> 중 </w:t>
      </w:r>
      <w:proofErr w:type="spellStart"/>
      <w:r>
        <w:t>보험료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자동차세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수선유지비를</w:t>
      </w:r>
      <w:proofErr w:type="spellEnd"/>
      <w:r>
        <w:t xml:space="preserve"> 차감한 잔액 - </w:t>
      </w:r>
      <w:proofErr w:type="spellStart"/>
      <w:r>
        <w:t>렌트차량：렌트료의</w:t>
      </w:r>
      <w:proofErr w:type="spellEnd"/>
      <w:r>
        <w:t xml:space="preserve"> 70% 예 </w:t>
      </w:r>
      <w:proofErr w:type="spellStart"/>
      <w:r>
        <w:t>아니오</w:t>
      </w:r>
      <w:proofErr w:type="spellEnd"/>
      <w:r>
        <w:t xml:space="preserve"> ○ 감가상각비(상당액) 한도액 계산 적정여부 - </w:t>
      </w:r>
      <w:proofErr w:type="spellStart"/>
      <w: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임차기간에</w:t>
      </w:r>
      <w:proofErr w:type="spellEnd"/>
      <w:r>
        <w:t xml:space="preserve"> 따른 </w:t>
      </w:r>
      <w:proofErr w:type="spellStart"/>
      <w:r>
        <w:t>손금산입</w:t>
      </w:r>
      <w:proofErr w:type="spellEnd"/>
      <w:r>
        <w:t xml:space="preserve"> 한도액 </w:t>
      </w:r>
      <w:proofErr w:type="spellStart"/>
      <w:r>
        <w:t>월할계산</w:t>
      </w:r>
      <w:proofErr w:type="spellEnd"/>
      <w:r>
        <w:t xml:space="preserve"> 여부 - 해당 사업연도 1년 미만 여부 - 부동산임대업을 주업으로 하는 등 법령§42② 규정 해당 여부 예 </w:t>
      </w:r>
      <w:proofErr w:type="spellStart"/>
      <w:r>
        <w:t>아니오</w:t>
      </w:r>
      <w:proofErr w:type="spellEnd"/>
      <w:r>
        <w:t xml:space="preserve"> ○ 감가상각비(상당액) 한도초과액 </w:t>
      </w:r>
      <w:proofErr w:type="spellStart"/>
      <w:r>
        <w:t>손금산입</w:t>
      </w:r>
      <w:proofErr w:type="spellEnd"/>
      <w:r>
        <w:t xml:space="preserve"> 적정여부 예 </w:t>
      </w:r>
      <w:proofErr w:type="spellStart"/>
      <w:r>
        <w:t>아니오</w:t>
      </w:r>
      <w:proofErr w:type="spellEnd"/>
      <w:r>
        <w:t xml:space="preserve"> ⑥ 소득처분 ○ 소득처분 적정여부 - 사적 사용이 확인된 법인 소유 업무용 승용차의 감가상각비 등 관련비용은 사용자에게 소득처분 예 </w:t>
      </w:r>
      <w:proofErr w:type="spellStart"/>
      <w:r>
        <w:t>아니오</w:t>
      </w:r>
      <w:proofErr w:type="spellEnd"/>
      <w:r>
        <w:t xml:space="preserve"> ⑦ 매각손실 ○ 업무용승용차 처분에 따른 매각손실 발생 여부 예 </w:t>
      </w:r>
      <w:proofErr w:type="spellStart"/>
      <w:r>
        <w:t>아니오</w:t>
      </w:r>
      <w:proofErr w:type="spellEnd"/>
      <w:r>
        <w:t xml:space="preserve"> ○ 매각손실 한도초과액 </w:t>
      </w:r>
      <w:proofErr w:type="spellStart"/>
      <w:r>
        <w:t>손금산입</w:t>
      </w:r>
      <w:proofErr w:type="spellEnd"/>
      <w:r>
        <w:t xml:space="preserve"> 적정여부 예 </w:t>
      </w:r>
      <w:proofErr w:type="spellStart"/>
      <w:r>
        <w:t>아니오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B"/>
    <w:rsid w:val="0055227E"/>
    <w:rsid w:val="009317EE"/>
    <w:rsid w:val="00B0580C"/>
    <w:rsid w:val="00B57DAA"/>
    <w:rsid w:val="00F619BB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953A"/>
  <w15:chartTrackingRefBased/>
  <w15:docId w15:val="{BCBBC380-C213-4CDD-B057-74C65FE2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2023-09-22T05:58:00Z</dcterms:created>
  <dcterms:modified xsi:type="dcterms:W3CDTF">2023-10-05T01:55:00Z</dcterms:modified>
</cp:coreProperties>
</file>