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03DC" w14:textId="0E4DCFF5" w:rsidR="009317EE" w:rsidRDefault="00A22F33">
      <w:r>
        <w:t>검토사항 적합 여부 대상자 신고 또는 인정받은 연구소나 연구전담부서가 설치되어 있는지 여부 연구소 연구전담부서 해당 없음 * 기초연구진흥및기술개발지원에관한법률§14의2①에 따라 인정받은 연구소 등, 문화산업진흥기본법§17의3①에 따른 연구소등 예 아니오 공제대상비용 아래의 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r>
        <w:t xml:space="preserve"> 공제대상 비용* 을 지출했는지 여부 분 류 해당 여부 1)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연구개발비** 2) 국가전략기술 연구개발비 3) 일반 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r>
        <w:t xml:space="preserve"> * 조세특례제한법 시행령 별표6의 공제대상 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r>
        <w:t xml:space="preserve"> ** 조세특례제한법 시행령 별표 7의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분야별 기준 (유의사항) ① 연구소 또는 연구전담부서에서 근무하는 직원에 대한 인력개발비로 한정(연구관리직원 인건비는 제외) ② 다른 업무를 겸직하는 연구원 인건비는 제외 ③ 정부 출연금 등을 받아 지출한 R&amp;D비용은 제외 ④ 연구전담부서의 연구용 견본품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원재료와</w:t>
      </w:r>
      <w:r>
        <w:t xml:space="preserve"> 시약류구입비 포함되나 소모품비, 복리후생비는 제외 ⑤ 연구전담부서에서 직접 사용하기 위한 컴퓨터하드웨어 또는 소프트웨어 등 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시험용</w:t>
      </w:r>
      <w:r>
        <w:t xml:space="preserve"> 시설의 구입비용은 제외되나 해당 시설의 임차비용은 포함 예 아니오 공제율 일반 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r>
        <w:t xml:space="preserve"> 세액공제율이 적정한지 여부 1.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연구개발비 중소기업 코스닥상장 중견기업 일반기업 최대 40%(30%＋α) 최대 40%(25%＋α) 최대 30%(20%＋α) * α : 수입금액 대비 신성장 R&amp;D 비중 × 3배 2. 국가전략기술 연구개발비 중소기업 중견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대기업</w:t>
      </w:r>
      <w:r>
        <w:t xml:space="preserve"> 최대 50%(40%＋α) 최대 40%(30%+α) * α : 수입금액 대비 국가전략기술 R&amp;D 비중 × 3배 3. 일반 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r>
        <w:t>(①, ② 중 큰 것) ① 증가분 방식* 중소기업(유예기간 포함) 일반기업 50% 25%(중견기업 40%) * 직전연도 연구개발비 : (’15년 이후) 직전년도 ③ 당기분 방식 중소기업 (유예기간 포함) 중견기업 1∼3년차 중견기업 4∼5년차 중견기업 일반기업 25% 15% 10% 8% 0∼2* % * ’0%＋최대 2%{(R&amp;D비용/수입금액)×1/2} 예 아니오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33"/>
    <w:rsid w:val="002B268F"/>
    <w:rsid w:val="009317EE"/>
    <w:rsid w:val="00A22F33"/>
    <w:rsid w:val="00B0580C"/>
    <w:rsid w:val="00B57DAA"/>
    <w:rsid w:val="00D613D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DF63"/>
  <w15:chartTrackingRefBased/>
  <w15:docId w15:val="{D938B1A5-1420-41BB-A6DE-60BEEE4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2023-09-22T05:42:00Z</dcterms:created>
  <dcterms:modified xsi:type="dcterms:W3CDTF">2023-10-05T02:03:00Z</dcterms:modified>
</cp:coreProperties>
</file>