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DAA6" w14:textId="2D43B637" w:rsidR="009317EE" w:rsidRDefault="00265E19">
      <w:r>
        <w:t xml:space="preserve">검토사항 적합 여부 제외 대상 조세특례제한법제72조제1항을 </w:t>
      </w:r>
      <w:proofErr w:type="spellStart"/>
      <w:r>
        <w:t>적용받는</w:t>
      </w:r>
      <w:proofErr w:type="spellEnd"/>
      <w:r>
        <w:t xml:space="preserve"> 조합법인에 해당하는지 여부 예 아니요 최저한 세율 중소기업 및 중소기업 유예(4년간) 7% 예 아니요 중소기업 유예기간 이후 1~3년차 8% 중소기업 유예기간 이후 4년차 9% 일반기업 과세 표준 100억원 이하 10% 100억원 초과 ~ 1천억원 이하 12% 1천억원 초과 17% 적용 대상 최저한세가 적용되는 다음의 </w:t>
      </w:r>
      <w:proofErr w:type="spellStart"/>
      <w:r>
        <w:t>세액공제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</w:t>
      </w:r>
      <w:proofErr w:type="spellEnd"/>
      <w:r>
        <w:t xml:space="preserve"> 등에 해당되는지 여부 (조세특례제한법§132①) ① 소득공제, </w:t>
      </w:r>
      <w:proofErr w:type="spellStart"/>
      <w:r>
        <w:t>익금불산입</w:t>
      </w:r>
      <w:proofErr w:type="spellEnd"/>
      <w:r>
        <w:t xml:space="preserve"> 및 비과세 등 공장의 대도시 외 지역 이전에 대한 법인세 과세특례, 수도권 밖으로 본사, 공장을 이전하는 기업에 대한 양도차익 이전 등 ② 세액공제 연구 및 인력개발비에 대한 세액공제(중소기업 제외), 통합투자세액공제, </w:t>
      </w:r>
      <w:proofErr w:type="spellStart"/>
      <w:r>
        <w:t>영상콘텐츠</w:t>
      </w:r>
      <w:proofErr w:type="spellEnd"/>
      <w:r>
        <w:t xml:space="preserve"> 제작비용에 대한 세액공제, 고용증대 세액공제, 중소기업 사회보험료 세액공제, 전자신고에 대한 세액공제 등 ③ 면제 및 감면 창업중소기업 등에 대한 세액감면, 중소기업에 대한 특별세액감면, 수도권 밖으로 공장을 이전하는 기업에 대한 </w:t>
      </w:r>
      <w:proofErr w:type="spellStart"/>
      <w:r>
        <w:t>세액감면등</w:t>
      </w:r>
      <w:proofErr w:type="spellEnd"/>
      <w:r>
        <w:t xml:space="preserve">(수도권 밖으로 이전하는 경우 제외), 농업회사법인에 대한 법인세 면제(작물재배업에서 발생하는 </w:t>
      </w:r>
      <w:proofErr w:type="spellStart"/>
      <w:r>
        <w:t>소득외의</w:t>
      </w:r>
      <w:proofErr w:type="spellEnd"/>
      <w:r>
        <w:t xml:space="preserve"> 소득만 해당), 위기지역 창업기업에 대한 법인세 감면 등 지역특구감면(50% 감면하는 기간만 해당) 등 예 아니요 적용 예외 제주첨단과학기술단지 입주기업 등 지역특구* 에 대한 감면 중 100% 감면이 적용되는 기간에 해당하는지 * 기업도시개발구역, 아시아문화중심도시 투자진흥지구, 금융중심지, 첨단의료 복합단지 등 예 아니요 생계형 및 청년 창업중소기업감면 중 100%감면 또는 창업중소기업 감면 중 고용증가에 따른 추가감면에 해당하는지 예 아니요 우선 적용 최저한세 대상으로 열거된 </w:t>
      </w:r>
      <w:proofErr w:type="spellStart"/>
      <w:r>
        <w:t>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</w:t>
      </w:r>
      <w:proofErr w:type="spellEnd"/>
      <w:r>
        <w:t xml:space="preserve"> 등(적용대상 ① ~ ③)에 해당하여 최저한세 우선 적용대상에 해당하는지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265E19"/>
    <w:rsid w:val="009317EE"/>
    <w:rsid w:val="009A2EFC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0CA5"/>
  <w15:chartTrackingRefBased/>
  <w15:docId w15:val="{2780E040-C746-4F7D-ADFA-835441C3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2023-09-22T05:31:00Z</dcterms:created>
  <dcterms:modified xsi:type="dcterms:W3CDTF">2023-10-05T04:53:00Z</dcterms:modified>
</cp:coreProperties>
</file>