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CF35" w14:textId="0A0A78D7" w:rsidR="009317EE" w:rsidRDefault="00EA47E7">
      <w:r>
        <w:t xml:space="preserve">구분 과세표준 2009년 2010년 2011년∼ 2012년 2013년 2014년 이후 중소기업 유예기간 4년 포함 8% 7% 7% 7% 7% 일반기업 유예기간 이후 1∼3년차 - - 8% 8% 8% 유예기간 이후 4∼5년차 - - 9% 9% 9% 100억원 이하 11% 10% 10% 10% 10% 1천억원 이하 11% 11% 12% 12% 1천억원 초과 14% 14% 14% 16% 17% * 사회적기업(사회적기업육성법§2(1)) 및 장애인 표준사업장 등에 대한 법인세 등 감면에 대하여는 최저한세 적용 제외(2014. 1. 1. 이후 개시하는 사업연도부터 적용, </w:t>
      </w:r>
      <w:proofErr w:type="spellStart"/>
      <w:r>
        <w:t>조특법</w:t>
      </w:r>
      <w:proofErr w:type="spellEnd"/>
      <w:r>
        <w:t>§132①</w:t>
      </w:r>
      <w:r>
        <w:rPr>
          <w:rFonts w:ascii="MS Mincho" w:eastAsia="MS Mincho" w:hAnsi="MS Mincho" w:cs="MS Mincho" w:hint="eastAsia"/>
        </w:rPr>
        <w:t>･</w:t>
      </w:r>
      <w:r>
        <w:t>②) * 지역특구(</w:t>
      </w:r>
      <w:proofErr w:type="spellStart"/>
      <w:r>
        <w:t>조특법</w:t>
      </w:r>
      <w:proofErr w:type="spellEnd"/>
      <w:r>
        <w:t>§12의2 및 121의8, 9, 17, 20~22)에 대한 감면 적용시 100%감면기간에는 최저한세 적용 제외, 50%감면기간에는 최저한세 적용(’20.1.1.이후 개시하는 사업연도부터 적용)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E7"/>
    <w:rsid w:val="007A0CC1"/>
    <w:rsid w:val="009317EE"/>
    <w:rsid w:val="00B0580C"/>
    <w:rsid w:val="00B57DAA"/>
    <w:rsid w:val="00EA47E7"/>
    <w:rsid w:val="00ED4A78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9E30"/>
  <w15:chartTrackingRefBased/>
  <w15:docId w15:val="{A81057AB-B5D8-4548-B71D-0B3C342A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</cp:revision>
  <dcterms:created xsi:type="dcterms:W3CDTF">2023-09-22T15:20:00Z</dcterms:created>
  <dcterms:modified xsi:type="dcterms:W3CDTF">2023-10-05T05:17:00Z</dcterms:modified>
</cp:coreProperties>
</file>