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9B3F" w14:textId="087FAEAE" w:rsidR="009317EE" w:rsidRDefault="007E14B3">
      <w:r>
        <w:t>결산조정 항목 ① 감가상각비(</w:t>
      </w:r>
      <w:proofErr w:type="spellStart"/>
      <w:r>
        <w:t>즉시상각액</w:t>
      </w:r>
      <w:proofErr w:type="spellEnd"/>
      <w:r>
        <w:t xml:space="preserve"> 포함)(</w:t>
      </w:r>
      <w:proofErr w:type="spellStart"/>
      <w:r>
        <w:t>법법</w:t>
      </w:r>
      <w:proofErr w:type="spellEnd"/>
      <w:r>
        <w:t xml:space="preserve">§23) ☞ 한국채택국제회계기준 적용법인의 유형자산 및 내용연수 </w:t>
      </w:r>
      <w:proofErr w:type="spellStart"/>
      <w:r>
        <w:t>비한정</w:t>
      </w:r>
      <w:proofErr w:type="spellEnd"/>
      <w:r>
        <w:t xml:space="preserve"> 무형자산의 감가상각비 등은 신고조정 가능 ② 고유목적사업준비금(</w:t>
      </w:r>
      <w:proofErr w:type="spellStart"/>
      <w:r>
        <w:t>법법</w:t>
      </w:r>
      <w:proofErr w:type="spellEnd"/>
      <w:r>
        <w:t>§29) ☞ 외부감사를 받는 비영리법인의 경우 이익처분에 의한 신고조정 가능 ③ 퇴직급여충당금(</w:t>
      </w:r>
      <w:proofErr w:type="spellStart"/>
      <w:r>
        <w:t>법법</w:t>
      </w:r>
      <w:proofErr w:type="spellEnd"/>
      <w:r>
        <w:t>§33) ④ 대손충당금(</w:t>
      </w:r>
      <w:proofErr w:type="spellStart"/>
      <w:r>
        <w:t>법법</w:t>
      </w:r>
      <w:proofErr w:type="spellEnd"/>
      <w:r>
        <w:t xml:space="preserve">§34) ⑤ </w:t>
      </w:r>
      <w:proofErr w:type="spellStart"/>
      <w:r>
        <w:t>구상채권상각충당금</w:t>
      </w:r>
      <w:proofErr w:type="spellEnd"/>
      <w:r>
        <w:t>(</w:t>
      </w:r>
      <w:proofErr w:type="spellStart"/>
      <w:r>
        <w:t>법법</w:t>
      </w:r>
      <w:proofErr w:type="spellEnd"/>
      <w:r>
        <w:t xml:space="preserve">§35) ☞ 한국채택국제회계기준을 적용하는 법인 중 주택도시보증공사 등은 이익처분에 의한 신고조정 가능 ⑥ 법인세법 시행령§19의2①(7)부터 (13)의 사유에 해당하는 </w:t>
      </w:r>
      <w:proofErr w:type="spellStart"/>
      <w:r>
        <w:t>대손금</w:t>
      </w:r>
      <w:proofErr w:type="spellEnd"/>
      <w:r>
        <w:t xml:space="preserve">(법령§19의2③2) ⑦ </w:t>
      </w:r>
      <w:proofErr w:type="spellStart"/>
      <w:r>
        <w:t>파손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부패</w:t>
      </w:r>
      <w:proofErr w:type="spellEnd"/>
      <w:r>
        <w:t xml:space="preserve"> 등의 사유로 인하여 정상가격으로 판매할 수 없는 재고자산의 </w:t>
      </w:r>
      <w:proofErr w:type="spellStart"/>
      <w:r>
        <w:t>평가차손</w:t>
      </w:r>
      <w:proofErr w:type="spellEnd"/>
      <w:r>
        <w:t>(</w:t>
      </w:r>
      <w:proofErr w:type="spellStart"/>
      <w:r>
        <w:t>법법</w:t>
      </w:r>
      <w:proofErr w:type="spellEnd"/>
      <w:r>
        <w:t xml:space="preserve">§42③1) ⑧ </w:t>
      </w:r>
      <w:proofErr w:type="spellStart"/>
      <w:r>
        <w:t>천재지변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화재</w:t>
      </w:r>
      <w:proofErr w:type="spellEnd"/>
      <w:r>
        <w:t xml:space="preserve"> 등에 의한 </w:t>
      </w:r>
      <w:proofErr w:type="spellStart"/>
      <w:r>
        <w:t>유형자산평가차손</w:t>
      </w:r>
      <w:proofErr w:type="spellEnd"/>
      <w:r>
        <w:t>(</w:t>
      </w:r>
      <w:proofErr w:type="spellStart"/>
      <w:r>
        <w:t>법법</w:t>
      </w:r>
      <w:proofErr w:type="spellEnd"/>
      <w:r>
        <w:t xml:space="preserve">§42③2) ⑨ 다음 주식으로서 발행법인이 부도가 발생한 경우, 회생계획인가의 결정을 받은 경우, 부실 징후기업이 된 경우 해당 주식의 </w:t>
      </w:r>
      <w:proofErr w:type="spellStart"/>
      <w:r>
        <w:t>평가차손</w:t>
      </w:r>
      <w:proofErr w:type="spellEnd"/>
      <w:r>
        <w:t>(</w:t>
      </w:r>
      <w:proofErr w:type="spellStart"/>
      <w:r>
        <w:t>법법</w:t>
      </w:r>
      <w:proofErr w:type="spellEnd"/>
      <w:r>
        <w:t xml:space="preserve">§42③3) - </w:t>
      </w:r>
      <w:proofErr w:type="spellStart"/>
      <w:r>
        <w:t>창업자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신기술사업자가</w:t>
      </w:r>
      <w:proofErr w:type="spellEnd"/>
      <w:r>
        <w:t xml:space="preserve"> 발행한 주식 등으로서 </w:t>
      </w:r>
      <w:proofErr w:type="spellStart"/>
      <w:r>
        <w:t>중소기업창업투자회사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신기술사업금융업</w:t>
      </w:r>
      <w:proofErr w:type="spellEnd"/>
      <w:r>
        <w:t xml:space="preserve"> 자가 각각 보유하는 주식 - 주권상장 법인이 발행한 주식 - 특수관계 없는 비상장법인이 발행한 주식(2008.2.22.이후 </w:t>
      </w:r>
      <w:proofErr w:type="spellStart"/>
      <w:r>
        <w:t>평가분</w:t>
      </w:r>
      <w:proofErr w:type="spellEnd"/>
      <w:r>
        <w:t xml:space="preserve">) ⑩ </w:t>
      </w:r>
      <w:proofErr w:type="spellStart"/>
      <w:r>
        <w:t>주식등</w:t>
      </w:r>
      <w:proofErr w:type="spellEnd"/>
      <w:r>
        <w:t xml:space="preserve"> 발행법인이 파산한 경우 해당 주식의 </w:t>
      </w:r>
      <w:proofErr w:type="spellStart"/>
      <w:r>
        <w:t>평가차손</w:t>
      </w:r>
      <w:proofErr w:type="spellEnd"/>
      <w:r>
        <w:t>(</w:t>
      </w:r>
      <w:proofErr w:type="spellStart"/>
      <w:r>
        <w:t>법법</w:t>
      </w:r>
      <w:proofErr w:type="spellEnd"/>
      <w:r>
        <w:t xml:space="preserve">§42③3) ⑪ 생산설비의 </w:t>
      </w:r>
      <w:proofErr w:type="spellStart"/>
      <w:r>
        <w:t>폐기손</w:t>
      </w:r>
      <w:proofErr w:type="spellEnd"/>
      <w:r>
        <w:t>(법령§31⑦)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B3"/>
    <w:rsid w:val="007E14B3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B846"/>
  <w15:chartTrackingRefBased/>
  <w15:docId w15:val="{339E11AF-7008-4706-9281-A130F22B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2023-09-25T17:22:00Z</dcterms:created>
  <dcterms:modified xsi:type="dcterms:W3CDTF">2023-09-25T17:22:00Z</dcterms:modified>
</cp:coreProperties>
</file>