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A1394" w14:textId="66D469AA" w:rsidR="00F83468" w:rsidRPr="00F83468" w:rsidRDefault="00F83468" w:rsidP="00F83468">
      <w:r>
        <w:t xml:space="preserve">법정서식에 의한 세무조정 (시행규칙 §82 ①) 결산서상 </w:t>
      </w:r>
      <w:proofErr w:type="spellStart"/>
      <w:r>
        <w:t>당기순손익</w:t>
      </w:r>
      <w:proofErr w:type="spellEnd"/>
      <w:r>
        <w:t xml:space="preserve"> 법정서식이 없는 세무조정 (계산내역 및 근거서류) </w:t>
      </w:r>
      <w:proofErr w:type="spellStart"/>
      <w:r>
        <w:t>차가감</w:t>
      </w:r>
      <w:proofErr w:type="spellEnd"/>
      <w:r>
        <w:t xml:space="preserve"> 소득금액 </w:t>
      </w:r>
      <w:proofErr w:type="spellStart"/>
      <w:r>
        <w:t>소득금액</w:t>
      </w:r>
      <w:proofErr w:type="spellEnd"/>
      <w:r>
        <w:t xml:space="preserve"> 조정 합계표 최저한세 적용대상 특별비용 조정 자본금과 적립금 조정명세서 최저한세 조정계산서 소득금액 계 기부금 한도초과액 기부금 조정명세서 </w:t>
      </w:r>
      <w:proofErr w:type="spellStart"/>
      <w:r>
        <w:t>기부금한도초과이월액</w:t>
      </w:r>
      <w:proofErr w:type="spellEnd"/>
      <w:r>
        <w:t xml:space="preserve"> </w:t>
      </w:r>
      <w:proofErr w:type="spellStart"/>
      <w:r>
        <w:t>손금산입</w:t>
      </w:r>
      <w:proofErr w:type="spellEnd"/>
      <w:r>
        <w:t xml:space="preserve"> 각 사업연도 소득금액</w:t>
      </w:r>
    </w:p>
    <w:sectPr w:rsidR="00F83468" w:rsidRPr="00F834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468"/>
    <w:rsid w:val="00F8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798B0"/>
  <w15:chartTrackingRefBased/>
  <w15:docId w15:val="{DA3218D3-A1A3-4514-86D7-9CA87EEA9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임명욱</cp:lastModifiedBy>
  <cp:revision>1</cp:revision>
  <dcterms:created xsi:type="dcterms:W3CDTF">2023-09-22T01:35:00Z</dcterms:created>
  <dcterms:modified xsi:type="dcterms:W3CDTF">2023-09-22T01:36:00Z</dcterms:modified>
</cp:coreProperties>
</file>