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1394" w14:textId="767031DC" w:rsidR="00F83468" w:rsidRPr="007742DD" w:rsidRDefault="007742DD" w:rsidP="007742DD">
      <w:r>
        <w:t xml:space="preserve">저가매입 차액의 처리 ① </w:t>
      </w:r>
      <w:proofErr w:type="spellStart"/>
      <w:r>
        <w:t>익금산입시기：그</w:t>
      </w:r>
      <w:proofErr w:type="spellEnd"/>
      <w:r>
        <w:t xml:space="preserve"> 매입일이 속하는 사업연도 ② 저가매입차액의 세무조정 저가매입차액은 </w:t>
      </w:r>
      <w:proofErr w:type="spellStart"/>
      <w:r>
        <w:t>익금산입</w:t>
      </w:r>
      <w:proofErr w:type="spellEnd"/>
      <w:r>
        <w:t xml:space="preserve"> </w:t>
      </w:r>
      <w:proofErr w:type="spellStart"/>
      <w:r>
        <w:t>유보처분하여</w:t>
      </w:r>
      <w:proofErr w:type="spellEnd"/>
      <w:r>
        <w:t xml:space="preserve"> 당해 유가증권의 세무계산상의 취득가액에 가산한 후, 동 유가증권 양도 시 </w:t>
      </w:r>
      <w:proofErr w:type="spellStart"/>
      <w:r>
        <w:t>손금산입합니다</w:t>
      </w:r>
      <w:proofErr w:type="spellEnd"/>
      <w:r>
        <w:t xml:space="preserve">. 구 분 저가매입차액의 처리 세무계산상 </w:t>
      </w:r>
      <w:proofErr w:type="spellStart"/>
      <w:r>
        <w:t>자산취득가액</w:t>
      </w:r>
      <w:proofErr w:type="spellEnd"/>
      <w:r>
        <w:t xml:space="preserve"> </w:t>
      </w:r>
      <w:proofErr w:type="spellStart"/>
      <w:r>
        <w:t>특수관계있는</w:t>
      </w:r>
      <w:proofErr w:type="spellEnd"/>
      <w:r>
        <w:t xml:space="preserve"> 개인으로 </w:t>
      </w:r>
      <w:proofErr w:type="spellStart"/>
      <w:r>
        <w:t>부터</w:t>
      </w:r>
      <w:proofErr w:type="spellEnd"/>
      <w:r>
        <w:t xml:space="preserve"> 저가매입 경우 </w:t>
      </w:r>
      <w:proofErr w:type="spellStart"/>
      <w:r>
        <w:t>익금산입</w:t>
      </w:r>
      <w:proofErr w:type="spellEnd"/>
      <w:r>
        <w:t xml:space="preserve"> 유보처분 </w:t>
      </w:r>
      <w:r>
        <w:rPr>
          <w:rFonts w:ascii="MS Mincho" w:eastAsia="MS Mincho" w:hAnsi="MS Mincho" w:cs="MS Mincho" w:hint="eastAsia"/>
        </w:rPr>
        <w:t>➜</w:t>
      </w:r>
      <w:r>
        <w:t xml:space="preserve"> 매입 시 과세 시가(저가매입차액을 유가증권 취득가액에 가산) 기타의 저가매입 경우 </w:t>
      </w:r>
      <w:proofErr w:type="spellStart"/>
      <w:r>
        <w:t>익금으로</w:t>
      </w:r>
      <w:proofErr w:type="spellEnd"/>
      <w:r>
        <w:t xml:space="preserve"> 보지 아니함 </w:t>
      </w:r>
      <w:r>
        <w:rPr>
          <w:rFonts w:ascii="MS Mincho" w:eastAsia="MS Mincho" w:hAnsi="MS Mincho" w:cs="MS Mincho" w:hint="eastAsia"/>
        </w:rPr>
        <w:t>➜</w:t>
      </w:r>
      <w:r>
        <w:t xml:space="preserve"> 처분 시 과세 취득가액</w:t>
      </w:r>
    </w:p>
    <w:sectPr w:rsidR="00F83468" w:rsidRPr="00774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8"/>
    <w:rsid w:val="00586FD4"/>
    <w:rsid w:val="007742DD"/>
    <w:rsid w:val="00B91BB9"/>
    <w:rsid w:val="00F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98B0"/>
  <w15:chartTrackingRefBased/>
  <w15:docId w15:val="{DA3218D3-A1A3-4514-86D7-9CA87EE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2023-09-22T01:42:00Z</dcterms:created>
  <dcterms:modified xsi:type="dcterms:W3CDTF">2023-09-22T01:42:00Z</dcterms:modified>
</cp:coreProperties>
</file>