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4A9E" w14:textId="432718E4" w:rsidR="00165023" w:rsidRPr="00235305" w:rsidRDefault="00235305" w:rsidP="00235305">
      <w:r>
        <w:t xml:space="preserve">[별지 제23호서식(갑)] (앞쪽) 사업연도 2022.1.1. 접대비조정명세서(갑) 법인명 ㈜ 가나 ~ 사업자등록번호 101-81-12345 2022.12.31. 구분 금액 ① 접대비 해당 금액 229,000,000 ② 기준금액 초과 접대비 중 신용카드 등 미사용으로 인한 손금불산입액 10,000,000 ③ 차감 접대비 해당 금액(① - ②) 219,000,000 일반 접대비 한도 ④ 1,200만원 (중소기업 3,600만원 ) × 해당 사업연도 월수(12) 12 36,000,000 총수입금액 기준 100억원 이하의 금액 × 30/10,000 30,000,000 100억원 초과 500억원 이하의 금액 × 20/10,000 80,000,000 500억원 초과 금액 × 3/10,000 9,300,000 ⑤ 소계 119,300,000 일반수입금액 기준 100억원 이하의 금액 × 30/10,000 30,000,000 100억원 초과 500억원 이하의 금액 × 20/10,000 80,000,000 500억원 초과 금액 × 3/10,000 6,300,000 ⑥ 소계 116,300,000 ⑦ 수입금액 기준 (⑤-⑥) × 10/100 300,000 ⑧ 일반접대비 한도액(④ + ⑥ + ⑦) 152,600,000 문화접대비 한도 (「조세특례 제한법」 제136조 제3항) ⑨ 문화접대비 지출액 10,000,000 ⑩ 문화접대비 한도액 (⑨와 (⑧ × 20/100)에 해당하는 금액 중 적은 금액) 10,000,000 ⑪ 접대비 한도액 합계(⑧ + ⑩) 162,600,000 ⑫ 한도초과액(③ - ⑪) 56,400,000 ⑬ 손금산입한도 내 접대비지출액(③과 ⑪에 해당하는 금액 중 적은 금액) 162,600,000 </w:t>
      </w:r>
    </w:p>
    <w:sectPr w:rsidR="00165023" w:rsidRPr="00235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23"/>
    <w:rsid w:val="00165023"/>
    <w:rsid w:val="00235305"/>
    <w:rsid w:val="00636329"/>
    <w:rsid w:val="00A11EC3"/>
    <w:rsid w:val="00F00C94"/>
    <w:rsid w:val="00F8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6130"/>
  <w15:chartTrackingRefBased/>
  <w15:docId w15:val="{5F8E2024-353D-496C-BFA6-D409376B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4</cp:revision>
  <dcterms:created xsi:type="dcterms:W3CDTF">2023-09-17T02:17:00Z</dcterms:created>
  <dcterms:modified xsi:type="dcterms:W3CDTF">2023-10-06T07:42:00Z</dcterms:modified>
</cp:coreProperties>
</file>