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47614D3F" w:rsidR="003E6967" w:rsidRPr="004D0F87" w:rsidRDefault="00B20AE3" w:rsidP="004D0F87">
      <w:r>
        <w:rPr>
          <w:rFonts w:ascii="MS Mincho" w:eastAsia="MS Mincho" w:hAnsi="MS Mincho" w:cs="MS Mincho" w:hint="eastAsia"/>
        </w:rPr>
        <w:t>❙</w:t>
      </w:r>
      <w:r>
        <w:t>국세청고시 제2022-9호(2022. 4. 1.) 업무용승용차 운행기록 방법에 관한 고시 「법인세법」 제27조의2제2항, 같은 법 시행령 제50조의2제5항, 같은 법 시행규칙 제27조의2 제3항의 위임에 따라 업무용승용차 운행기록 방법을 다음과 같이 개정하여 고시합니다. 2022년 4월 1일 국세청장 제1조(목적) 이 고시는 「법인세법」 제27조의2제2항, 같은 법 시행령 제50조의2제5항, 같은 법 시행규칙 제27조의2제3항에서 국세청장에게 위임한 업무용승용차 운행기록 방법을 정함을 목적으로 한다. 제2조(운행기록 방법 및 서식) 업무용승용차 운행기록 방법은 별지 서식 「업무용승용차 운행기록부」를 작성하는 것으로 하되, 별지 서식상의 차종, 자동차등록번호, 사용일자, 사용자, 운행내역이 포함된 별도의 서식으로 작성할 수 있다. 제3조(업무목적 소명) 법인은 과세관청의 요청시 업무용승용차 관리 규정, 출장명령서 등을 통하여 업무목적을 소명하여야 한다. 제4조(재검토 기한) 「훈령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예규</w:t>
      </w:r>
      <w:r>
        <w:t xml:space="preserve"> 등의 발령 및 관리에 관한 규정」(대통령 훈령 제334호)에 따라 이 고시 발령 후의 법령이나 현실여건의 변화 등을 검토하여 이 고시의 폐지, 개정 등의 조치를 하여야 하는 기한은 2025년 3월 31일까지로 한다. 부칙(2022. 4. 1. 국세청 고시 제2022-9호) 제1조(시행일) 이 고시는 고시한 날부터 시행한다. 제2조(종전 고시의 폐지) 종전의 「업무용승용차 운행기록 방법에 관한 고시」(국세청고시 제2019-16호)는 이를 폐지한다. </w:t>
      </w:r>
    </w:p>
    <w:sectPr w:rsidR="003E6967" w:rsidRPr="004D0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3263EA"/>
    <w:rsid w:val="003E6967"/>
    <w:rsid w:val="004D0F87"/>
    <w:rsid w:val="005E7EAB"/>
    <w:rsid w:val="00A0032B"/>
    <w:rsid w:val="00A154C8"/>
    <w:rsid w:val="00B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2023-09-18T02:01:00Z</dcterms:created>
  <dcterms:modified xsi:type="dcterms:W3CDTF">2023-10-06T23:23:00Z</dcterms:modified>
</cp:coreProperties>
</file>