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C6FA3" w14:textId="21AD868F" w:rsidR="003E6967" w:rsidRPr="003263EA" w:rsidRDefault="003263EA" w:rsidP="003263EA">
      <w:r>
        <w:t xml:space="preserve">차량유지비 세무조정 </w:t>
      </w:r>
      <w:r>
        <w:rPr>
          <w:rFonts w:ascii="Cambria Math" w:hAnsi="Cambria Math" w:cs="Cambria Math"/>
        </w:rPr>
        <w:t>⦁</w:t>
      </w:r>
      <w:r>
        <w:t xml:space="preserve">간주업무사용비율：25%* * 1천5백만원(15,000,000) / 총비용(60,000,000) </w:t>
      </w:r>
      <w:r>
        <w:rPr>
          <w:rFonts w:ascii="Cambria Math" w:hAnsi="Cambria Math" w:cs="Cambria Math"/>
        </w:rPr>
        <w:t>⦁</w:t>
      </w:r>
      <w:r>
        <w:t xml:space="preserve">차량관련 유지비 손금 </w:t>
      </w:r>
      <w:proofErr w:type="spellStart"/>
      <w:r>
        <w:t>부인액</w:t>
      </w:r>
      <w:proofErr w:type="spellEnd"/>
      <w:r>
        <w:t xml:space="preserve"> 15,000,000원* </w:t>
      </w:r>
      <w:proofErr w:type="spellStart"/>
      <w:r>
        <w:t>손금불산입</w:t>
      </w:r>
      <w:proofErr w:type="spellEnd"/>
      <w:r>
        <w:t>(상여) * 총 유지비(20,000,000)－[총 유지비(20,000,000)×간주업무사용비율(25%)]</w:t>
      </w:r>
    </w:p>
    <w:sectPr w:rsidR="003E6967" w:rsidRPr="003263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67"/>
    <w:rsid w:val="003263EA"/>
    <w:rsid w:val="003E6967"/>
    <w:rsid w:val="005E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B072E"/>
  <w15:chartTrackingRefBased/>
  <w15:docId w15:val="{3A8D92D8-334A-4F31-83E3-2CAB19BE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임명욱</cp:lastModifiedBy>
  <cp:revision>2</cp:revision>
  <dcterms:created xsi:type="dcterms:W3CDTF">2023-09-18T01:44:00Z</dcterms:created>
  <dcterms:modified xsi:type="dcterms:W3CDTF">2023-09-18T01:44:00Z</dcterms:modified>
</cp:coreProperties>
</file>